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11B" w:rsidRDefault="00AD113A" w:rsidP="00F6315B">
      <w:pPr>
        <w:autoSpaceDE w:val="0"/>
        <w:autoSpaceDN w:val="0"/>
        <w:adjustRightInd w:val="0"/>
        <w:spacing w:after="0" w:line="240" w:lineRule="auto"/>
        <w:jc w:val="both"/>
        <w:rPr>
          <w:rFonts w:eastAsia="Calibri" w:cs="Times New Roman"/>
          <w:b/>
          <w:bCs/>
          <w:szCs w:val="24"/>
        </w:rPr>
      </w:pPr>
      <w:r>
        <w:rPr>
          <w:rFonts w:eastAsia="Calibri" w:cs="Times New Roman"/>
          <w:b/>
          <w:bCs/>
          <w:noProof/>
          <w:szCs w:val="24"/>
          <w:lang w:val="en-GB" w:eastAsia="en-GB"/>
        </w:rPr>
        <w:pict w14:anchorId="318DA9B8">
          <v:shapetype id="_x0000_t202" coordsize="21600,21600" o:spt="202" path="m,l,21600r21600,l21600,xe">
            <v:stroke joinstyle="miter"/>
            <v:path gradientshapeok="t" o:connecttype="rect"/>
          </v:shapetype>
          <v:shape id="Text Box 2" o:spid="_x0000_s1026" type="#_x0000_t202" style="position:absolute;left:0;text-align:left;margin-left:384.75pt;margin-top:-73pt;width:105.35pt;height:22.5pt;z-index:251658240;visibility:visible;mso-wrap-distance-top:3.6pt;mso-wrap-distance-bottom:3.6pt;mso-width-relative:margin;mso-height-relative:margin" stroked="f">
            <v:textbox>
              <w:txbxContent>
                <w:p w:rsidR="00706620" w:rsidRPr="009F119E" w:rsidRDefault="00AD113A" w:rsidP="00706620">
                  <w:pPr>
                    <w:jc w:val="center"/>
                    <w:rPr>
                      <w:color w:val="7030A0"/>
                      <w:u w:val="single"/>
                    </w:rPr>
                  </w:pPr>
                  <w:hyperlink r:id="rId7" w:history="1">
                    <w:r w:rsidR="00706620" w:rsidRPr="009F119E">
                      <w:rPr>
                        <w:rStyle w:val="Hyperlink"/>
                      </w:rPr>
                      <w:t>Back to</w:t>
                    </w:r>
                    <w:bookmarkStart w:id="0" w:name="_GoBack"/>
                    <w:r w:rsidR="00706620" w:rsidRPr="009F119E">
                      <w:rPr>
                        <w:rStyle w:val="Hyperlink"/>
                      </w:rPr>
                      <w:t xml:space="preserve"> </w:t>
                    </w:r>
                    <w:bookmarkEnd w:id="0"/>
                    <w:r w:rsidR="00706620" w:rsidRPr="009F119E">
                      <w:rPr>
                        <w:rStyle w:val="Hyperlink"/>
                      </w:rPr>
                      <w:t>Contents</w:t>
                    </w:r>
                  </w:hyperlink>
                </w:p>
              </w:txbxContent>
            </v:textbox>
            <w10:wrap type="square"/>
          </v:shape>
        </w:pict>
      </w:r>
    </w:p>
    <w:p w:rsidR="00E20F06" w:rsidRPr="00E20F06" w:rsidRDefault="00F6315B" w:rsidP="00F6315B">
      <w:pPr>
        <w:autoSpaceDE w:val="0"/>
        <w:autoSpaceDN w:val="0"/>
        <w:adjustRightInd w:val="0"/>
        <w:spacing w:after="0" w:line="240" w:lineRule="auto"/>
        <w:jc w:val="both"/>
        <w:rPr>
          <w:rFonts w:eastAsia="Calibri" w:cs="Times New Roman"/>
          <w:b/>
          <w:bCs/>
          <w:szCs w:val="24"/>
        </w:rPr>
      </w:pPr>
      <w:r>
        <w:rPr>
          <w:rFonts w:eastAsia="Calibri" w:cs="Times New Roman"/>
          <w:b/>
          <w:bCs/>
          <w:szCs w:val="24"/>
        </w:rPr>
        <w:t>14.1</w:t>
      </w:r>
      <w:r>
        <w:rPr>
          <w:rFonts w:eastAsia="Calibri" w:cs="Times New Roman"/>
          <w:b/>
          <w:bCs/>
          <w:szCs w:val="24"/>
        </w:rPr>
        <w:tab/>
      </w:r>
      <w:r w:rsidR="00E20F06" w:rsidRPr="00E20F06">
        <w:rPr>
          <w:rFonts w:eastAsia="Calibri" w:cs="Times New Roman"/>
          <w:b/>
          <w:bCs/>
          <w:szCs w:val="24"/>
        </w:rPr>
        <w:t>Sheltered Farming Scheme</w:t>
      </w:r>
    </w:p>
    <w:p w:rsidR="00E20F06" w:rsidRPr="00E20F06" w:rsidRDefault="00E20F06" w:rsidP="00F6315B">
      <w:pPr>
        <w:autoSpaceDE w:val="0"/>
        <w:autoSpaceDN w:val="0"/>
        <w:adjustRightInd w:val="0"/>
        <w:spacing w:after="0" w:line="240" w:lineRule="auto"/>
        <w:jc w:val="both"/>
        <w:rPr>
          <w:rFonts w:eastAsia="Calibri" w:cs="Times New Roman"/>
          <w:b/>
          <w:bCs/>
          <w:szCs w:val="24"/>
        </w:rPr>
      </w:pPr>
    </w:p>
    <w:p w:rsidR="00E20F06" w:rsidRPr="00E20F06" w:rsidRDefault="00F6315B" w:rsidP="00F6315B">
      <w:pPr>
        <w:spacing w:after="0" w:line="240" w:lineRule="auto"/>
        <w:ind w:right="26"/>
        <w:jc w:val="both"/>
        <w:rPr>
          <w:rFonts w:eastAsia="Times New Roman" w:cs="Times New Roman"/>
          <w:b/>
          <w:i/>
          <w:szCs w:val="24"/>
        </w:rPr>
      </w:pPr>
      <w:r>
        <w:rPr>
          <w:rFonts w:eastAsia="Times New Roman" w:cs="Times New Roman"/>
          <w:b/>
          <w:i/>
          <w:szCs w:val="24"/>
        </w:rPr>
        <w:t>14.1.1</w:t>
      </w:r>
      <w:r>
        <w:rPr>
          <w:rFonts w:eastAsia="Times New Roman" w:cs="Times New Roman"/>
          <w:b/>
          <w:i/>
          <w:szCs w:val="24"/>
        </w:rPr>
        <w:tab/>
      </w:r>
      <w:r w:rsidR="00E20F06" w:rsidRPr="00E20F06">
        <w:rPr>
          <w:rFonts w:eastAsia="Times New Roman" w:cs="Times New Roman"/>
          <w:b/>
          <w:i/>
          <w:szCs w:val="24"/>
        </w:rPr>
        <w:t>Background and Purpose</w:t>
      </w:r>
    </w:p>
    <w:p w:rsidR="00E20F06" w:rsidRPr="00E20F06" w:rsidRDefault="00E20F06" w:rsidP="00F6315B">
      <w:pPr>
        <w:autoSpaceDE w:val="0"/>
        <w:autoSpaceDN w:val="0"/>
        <w:adjustRightInd w:val="0"/>
        <w:spacing w:after="0" w:line="240" w:lineRule="auto"/>
        <w:jc w:val="both"/>
        <w:rPr>
          <w:rFonts w:eastAsia="Calibri" w:cs="Times New Roman"/>
          <w:szCs w:val="24"/>
        </w:rPr>
      </w:pPr>
    </w:p>
    <w:p w:rsidR="00E20F06" w:rsidRPr="00E20F06" w:rsidRDefault="00E20F06" w:rsidP="00F6315B">
      <w:pPr>
        <w:autoSpaceDE w:val="0"/>
        <w:autoSpaceDN w:val="0"/>
        <w:adjustRightInd w:val="0"/>
        <w:spacing w:after="0" w:line="240" w:lineRule="auto"/>
        <w:jc w:val="both"/>
        <w:rPr>
          <w:rFonts w:eastAsia="Calibri" w:cs="Times New Roman"/>
          <w:szCs w:val="24"/>
        </w:rPr>
      </w:pPr>
      <w:r w:rsidRPr="00E20F06">
        <w:rPr>
          <w:rFonts w:eastAsia="Calibri" w:cs="Times New Roman"/>
          <w:szCs w:val="24"/>
        </w:rPr>
        <w:t xml:space="preserve">To address the problem of adverse climatic conditions, the Ministry came up with the Sheltered Farming Scheme in 2014 to encourage farmers to shift from traditional open field cultivation to sheltered farming system. The Scheme has been entrusted to the Food and Agricultural Research and Extension Institute (FAREI) for implementation and target, in principle, </w:t>
      </w:r>
      <w:proofErr w:type="gramStart"/>
      <w:r w:rsidRPr="00E20F06">
        <w:rPr>
          <w:rFonts w:eastAsia="Calibri" w:cs="Times New Roman"/>
          <w:szCs w:val="24"/>
        </w:rPr>
        <w:t>Registered</w:t>
      </w:r>
      <w:proofErr w:type="gramEnd"/>
      <w:r w:rsidRPr="00E20F06">
        <w:rPr>
          <w:rFonts w:eastAsia="Calibri" w:cs="Times New Roman"/>
          <w:szCs w:val="24"/>
        </w:rPr>
        <w:t xml:space="preserve"> planters, Cooperative Societies, Agricultural Companies, amongst others. An Evaluation Committee</w:t>
      </w:r>
      <w:r w:rsidR="005C35DE">
        <w:rPr>
          <w:rFonts w:eastAsia="Calibri" w:cs="Times New Roman"/>
          <w:szCs w:val="24"/>
        </w:rPr>
        <w:t>,</w:t>
      </w:r>
      <w:r w:rsidRPr="00E20F06">
        <w:rPr>
          <w:rFonts w:eastAsia="Calibri" w:cs="Times New Roman"/>
          <w:szCs w:val="24"/>
        </w:rPr>
        <w:t xml:space="preserve"> set up at the level of FAREI</w:t>
      </w:r>
      <w:r w:rsidR="00FA3A23">
        <w:rPr>
          <w:rFonts w:eastAsia="Calibri" w:cs="Times New Roman"/>
          <w:szCs w:val="24"/>
        </w:rPr>
        <w:t>,</w:t>
      </w:r>
      <w:r w:rsidRPr="00E20F06">
        <w:rPr>
          <w:rFonts w:eastAsia="Calibri" w:cs="Times New Roman"/>
          <w:szCs w:val="24"/>
        </w:rPr>
        <w:t xml:space="preserve"> examines the applications and recommends the projects to the Food Security Committee of the Ministry. After approval by the Committee, funds are transferred to FAREI for onwards disbursement to planters/farmers. Eventually, an agreement is signed between the Ministry (represented by FAREI) and each beneficiary.</w:t>
      </w:r>
    </w:p>
    <w:p w:rsidR="00E20F06" w:rsidRPr="00E20F06" w:rsidRDefault="00E20F06" w:rsidP="00F6315B">
      <w:pPr>
        <w:autoSpaceDE w:val="0"/>
        <w:autoSpaceDN w:val="0"/>
        <w:adjustRightInd w:val="0"/>
        <w:spacing w:after="0" w:line="240" w:lineRule="auto"/>
        <w:jc w:val="both"/>
        <w:rPr>
          <w:rFonts w:eastAsia="Calibri" w:cs="Times New Roman"/>
          <w:szCs w:val="24"/>
        </w:rPr>
      </w:pPr>
    </w:p>
    <w:p w:rsidR="00E20F06" w:rsidRPr="00E20F06" w:rsidRDefault="00F6315B" w:rsidP="00F6315B">
      <w:pPr>
        <w:spacing w:after="0" w:line="240" w:lineRule="auto"/>
        <w:jc w:val="both"/>
        <w:rPr>
          <w:rFonts w:eastAsia="Times New Roman" w:cs="Times New Roman"/>
          <w:b/>
          <w:i/>
          <w:szCs w:val="24"/>
        </w:rPr>
      </w:pPr>
      <w:r>
        <w:rPr>
          <w:rFonts w:eastAsia="Times New Roman" w:cs="Times New Roman"/>
          <w:b/>
          <w:i/>
          <w:szCs w:val="24"/>
        </w:rPr>
        <w:t>14.1.2</w:t>
      </w:r>
      <w:r>
        <w:rPr>
          <w:rFonts w:eastAsia="Times New Roman" w:cs="Times New Roman"/>
          <w:b/>
          <w:i/>
          <w:szCs w:val="24"/>
        </w:rPr>
        <w:tab/>
      </w:r>
      <w:r w:rsidR="00E20F06" w:rsidRPr="00E20F06">
        <w:rPr>
          <w:rFonts w:eastAsia="Times New Roman" w:cs="Times New Roman"/>
          <w:b/>
          <w:i/>
          <w:szCs w:val="24"/>
        </w:rPr>
        <w:t>Commitment of the Ministry</w:t>
      </w:r>
    </w:p>
    <w:p w:rsidR="00E20F06" w:rsidRPr="00E20F06" w:rsidRDefault="00E20F06" w:rsidP="00F6315B">
      <w:pPr>
        <w:autoSpaceDE w:val="0"/>
        <w:autoSpaceDN w:val="0"/>
        <w:adjustRightInd w:val="0"/>
        <w:spacing w:after="0" w:line="240" w:lineRule="auto"/>
        <w:jc w:val="both"/>
        <w:rPr>
          <w:rFonts w:eastAsia="Calibri" w:cs="Times New Roman"/>
          <w:bCs/>
          <w:szCs w:val="24"/>
        </w:rPr>
      </w:pPr>
    </w:p>
    <w:p w:rsidR="00E20F06" w:rsidRPr="00E20F06" w:rsidRDefault="00E20F06" w:rsidP="00F6315B">
      <w:pPr>
        <w:autoSpaceDE w:val="0"/>
        <w:autoSpaceDN w:val="0"/>
        <w:adjustRightInd w:val="0"/>
        <w:spacing w:after="0" w:line="240" w:lineRule="auto"/>
        <w:jc w:val="both"/>
        <w:rPr>
          <w:rFonts w:eastAsia="Calibri" w:cs="Times New Roman"/>
          <w:bCs/>
          <w:szCs w:val="24"/>
        </w:rPr>
      </w:pPr>
      <w:r w:rsidRPr="00E20F06">
        <w:rPr>
          <w:rFonts w:eastAsia="Calibri" w:cs="Times New Roman"/>
          <w:bCs/>
          <w:szCs w:val="24"/>
        </w:rPr>
        <w:t>Following the Budget Speech 2016-17, the Scheme was reviewed as from August 2016 where the grant facility was increased from Rs 250,000 to Rs 400,000, amongst others.</w:t>
      </w:r>
    </w:p>
    <w:p w:rsidR="00E20F06" w:rsidRPr="00E20F06" w:rsidRDefault="00E20F06" w:rsidP="00F6315B">
      <w:pPr>
        <w:autoSpaceDE w:val="0"/>
        <w:autoSpaceDN w:val="0"/>
        <w:adjustRightInd w:val="0"/>
        <w:spacing w:after="0" w:line="240" w:lineRule="auto"/>
        <w:ind w:right="26"/>
        <w:jc w:val="both"/>
        <w:rPr>
          <w:rFonts w:eastAsia="Times New Roman" w:cs="Times New Roman"/>
          <w:szCs w:val="24"/>
        </w:rPr>
      </w:pPr>
    </w:p>
    <w:p w:rsidR="00E20F06" w:rsidRPr="00E20F06" w:rsidRDefault="00E20F06" w:rsidP="00F6315B">
      <w:pPr>
        <w:spacing w:after="0" w:line="240" w:lineRule="auto"/>
        <w:jc w:val="both"/>
        <w:rPr>
          <w:rFonts w:eastAsia="Times New Roman" w:cs="Times New Roman"/>
          <w:szCs w:val="24"/>
        </w:rPr>
      </w:pPr>
      <w:r w:rsidRPr="00E20F06">
        <w:rPr>
          <w:rFonts w:eastAsia="Times New Roman" w:cs="Times New Roman"/>
          <w:szCs w:val="24"/>
        </w:rPr>
        <w:t>As of 31 October 2017, t</w:t>
      </w:r>
      <w:r w:rsidRPr="00E20F06">
        <w:rPr>
          <w:rFonts w:eastAsia="Calibri" w:cs="Times New Roman"/>
          <w:szCs w:val="24"/>
        </w:rPr>
        <w:t xml:space="preserve">he number of applications </w:t>
      </w:r>
      <w:r w:rsidRPr="00E20F06">
        <w:rPr>
          <w:rFonts w:eastAsia="Times New Roman" w:cs="Times New Roman"/>
          <w:szCs w:val="24"/>
        </w:rPr>
        <w:t>received was 375, of which 154 were approved by the Ministry for the sum of Rs 41,142,985</w:t>
      </w:r>
      <w:r w:rsidRPr="00E20F06">
        <w:rPr>
          <w:rFonts w:eastAsia="Calibri" w:cs="Times New Roman"/>
          <w:szCs w:val="24"/>
        </w:rPr>
        <w:t xml:space="preserve">. However, due to budgetary constraint, </w:t>
      </w:r>
      <w:r w:rsidRPr="00E20F06">
        <w:rPr>
          <w:rFonts w:eastAsia="Times New Roman" w:cs="Times New Roman"/>
          <w:szCs w:val="24"/>
        </w:rPr>
        <w:t xml:space="preserve">Rs 26,239,219 were released to FAREI. The latter has disbursed </w:t>
      </w:r>
      <w:r w:rsidR="00BF2CBF">
        <w:rPr>
          <w:rFonts w:eastAsia="Times New Roman" w:cs="Times New Roman"/>
          <w:szCs w:val="24"/>
        </w:rPr>
        <w:br/>
      </w:r>
      <w:r w:rsidRPr="00E20F06">
        <w:rPr>
          <w:rFonts w:eastAsia="Times New Roman" w:cs="Times New Roman"/>
          <w:szCs w:val="24"/>
        </w:rPr>
        <w:t xml:space="preserve">Rs 20,135,505 to 94 beneficiaries of the 154 approved applications and has kept the balance of Rs 6,103,714 for the 24 beneficiaries who had been paid only 40 per cent. The amount of Rs 14,903,766, not yet released by the Ministry to FAREI, related to </w:t>
      </w:r>
      <w:r w:rsidR="00BF2CBF">
        <w:rPr>
          <w:rFonts w:eastAsia="Times New Roman" w:cs="Times New Roman"/>
          <w:szCs w:val="24"/>
        </w:rPr>
        <w:br/>
      </w:r>
      <w:r w:rsidRPr="00E20F06">
        <w:rPr>
          <w:rFonts w:eastAsia="Times New Roman" w:cs="Times New Roman"/>
          <w:szCs w:val="24"/>
        </w:rPr>
        <w:t>60 applicants.</w:t>
      </w:r>
    </w:p>
    <w:p w:rsidR="00E20F06" w:rsidRPr="00E20F06" w:rsidRDefault="00E20F06" w:rsidP="00F6315B">
      <w:pPr>
        <w:spacing w:after="0" w:line="240" w:lineRule="auto"/>
        <w:jc w:val="both"/>
        <w:rPr>
          <w:rFonts w:eastAsia="Times New Roman" w:cs="Times New Roman"/>
          <w:szCs w:val="24"/>
        </w:rPr>
      </w:pPr>
    </w:p>
    <w:p w:rsidR="00E20F06" w:rsidRPr="00E20F06" w:rsidRDefault="00E20F06" w:rsidP="00F6315B">
      <w:pPr>
        <w:autoSpaceDE w:val="0"/>
        <w:autoSpaceDN w:val="0"/>
        <w:adjustRightInd w:val="0"/>
        <w:spacing w:after="0" w:line="240" w:lineRule="auto"/>
        <w:ind w:right="26"/>
        <w:jc w:val="both"/>
        <w:rPr>
          <w:rFonts w:eastAsia="Times New Roman" w:cs="Times New Roman"/>
          <w:color w:val="0070C0"/>
          <w:szCs w:val="24"/>
        </w:rPr>
      </w:pPr>
      <w:r w:rsidRPr="00E20F06">
        <w:rPr>
          <w:rFonts w:eastAsia="Times New Roman" w:cs="Times New Roman"/>
          <w:szCs w:val="24"/>
        </w:rPr>
        <w:t xml:space="preserve">In addition, 74 new applications </w:t>
      </w:r>
      <w:proofErr w:type="spellStart"/>
      <w:r w:rsidRPr="00E20F06">
        <w:rPr>
          <w:rFonts w:eastAsia="Times New Roman" w:cs="Times New Roman"/>
          <w:szCs w:val="24"/>
        </w:rPr>
        <w:t>totalling</w:t>
      </w:r>
      <w:proofErr w:type="spellEnd"/>
      <w:r w:rsidRPr="00E20F06">
        <w:rPr>
          <w:rFonts w:eastAsia="Times New Roman" w:cs="Times New Roman"/>
          <w:szCs w:val="24"/>
        </w:rPr>
        <w:t xml:space="preserve"> Rs 27,001,763, as recommended by the Evaluation Committee, were awaiting Ministry’s approval. </w:t>
      </w:r>
    </w:p>
    <w:p w:rsidR="00E20F06" w:rsidRPr="00E20F06" w:rsidRDefault="00E20F06" w:rsidP="00F6315B">
      <w:pPr>
        <w:autoSpaceDE w:val="0"/>
        <w:autoSpaceDN w:val="0"/>
        <w:adjustRightInd w:val="0"/>
        <w:spacing w:after="0" w:line="240" w:lineRule="auto"/>
        <w:ind w:right="26"/>
        <w:jc w:val="both"/>
        <w:rPr>
          <w:rFonts w:eastAsia="Calibri" w:cs="Times New Roman"/>
          <w:szCs w:val="24"/>
        </w:rPr>
      </w:pPr>
    </w:p>
    <w:p w:rsidR="00E20F06" w:rsidRPr="00E20F06" w:rsidRDefault="00F6315B" w:rsidP="00F6315B">
      <w:pPr>
        <w:spacing w:after="0" w:line="240" w:lineRule="auto"/>
        <w:ind w:right="26"/>
        <w:jc w:val="both"/>
        <w:rPr>
          <w:rFonts w:eastAsia="Times New Roman" w:cs="Times New Roman"/>
          <w:i/>
          <w:iCs/>
          <w:szCs w:val="24"/>
        </w:rPr>
      </w:pPr>
      <w:r>
        <w:rPr>
          <w:rFonts w:eastAsia="Times New Roman" w:cs="Times New Roman"/>
          <w:b/>
          <w:i/>
          <w:iCs/>
          <w:szCs w:val="24"/>
        </w:rPr>
        <w:t>14.1.3</w:t>
      </w:r>
      <w:r>
        <w:rPr>
          <w:rFonts w:eastAsia="Times New Roman" w:cs="Times New Roman"/>
          <w:b/>
          <w:i/>
          <w:iCs/>
          <w:szCs w:val="24"/>
        </w:rPr>
        <w:tab/>
      </w:r>
      <w:r w:rsidR="00E20F06" w:rsidRPr="00E20F06">
        <w:rPr>
          <w:rFonts w:eastAsia="Times New Roman" w:cs="Times New Roman"/>
          <w:b/>
          <w:i/>
          <w:iCs/>
          <w:szCs w:val="24"/>
        </w:rPr>
        <w:t>Monitoring and Controls</w:t>
      </w:r>
    </w:p>
    <w:p w:rsidR="00E20F06" w:rsidRPr="00E20F06" w:rsidRDefault="00E20F06" w:rsidP="00F6315B">
      <w:pPr>
        <w:spacing w:after="0" w:line="240" w:lineRule="auto"/>
        <w:ind w:right="26"/>
        <w:jc w:val="both"/>
        <w:rPr>
          <w:rFonts w:eastAsia="Times New Roman" w:cs="Times New Roman"/>
          <w:szCs w:val="24"/>
        </w:rPr>
      </w:pPr>
    </w:p>
    <w:p w:rsidR="00E20F06" w:rsidRPr="00E20F06" w:rsidRDefault="00E20F06" w:rsidP="00F6315B">
      <w:pPr>
        <w:numPr>
          <w:ilvl w:val="0"/>
          <w:numId w:val="1"/>
        </w:numPr>
        <w:autoSpaceDE w:val="0"/>
        <w:autoSpaceDN w:val="0"/>
        <w:adjustRightInd w:val="0"/>
        <w:spacing w:after="0" w:line="240" w:lineRule="auto"/>
        <w:ind w:left="360"/>
        <w:contextualSpacing/>
        <w:jc w:val="both"/>
        <w:rPr>
          <w:rFonts w:eastAsia="Calibri" w:cs="Times New Roman"/>
          <w:bCs/>
          <w:szCs w:val="24"/>
        </w:rPr>
      </w:pPr>
      <w:r w:rsidRPr="00E20F06">
        <w:rPr>
          <w:rFonts w:eastAsia="Times New Roman" w:cs="Times New Roman"/>
          <w:szCs w:val="24"/>
        </w:rPr>
        <w:t xml:space="preserve">There was no feedback or </w:t>
      </w:r>
      <w:r w:rsidRPr="00E20F06">
        <w:rPr>
          <w:rFonts w:eastAsia="Calibri" w:cs="Times New Roman"/>
          <w:bCs/>
          <w:szCs w:val="24"/>
        </w:rPr>
        <w:t xml:space="preserve">any mechanism in place at the Ministry’s level to ensure compliance with conditions of the agreement </w:t>
      </w:r>
      <w:r w:rsidRPr="00E20F06">
        <w:rPr>
          <w:rFonts w:eastAsia="Times New Roman" w:cs="Times New Roman"/>
          <w:szCs w:val="24"/>
        </w:rPr>
        <w:t xml:space="preserve">signed with beneficiaries, and to assess the </w:t>
      </w:r>
      <w:r w:rsidRPr="00E20F06">
        <w:rPr>
          <w:rFonts w:eastAsia="Calibri" w:cs="Times New Roman"/>
          <w:bCs/>
          <w:szCs w:val="24"/>
        </w:rPr>
        <w:t xml:space="preserve">extent of any improvement in </w:t>
      </w:r>
      <w:r w:rsidRPr="00E20F06">
        <w:rPr>
          <w:rFonts w:eastAsia="Calibri" w:cs="Times New Roman"/>
          <w:szCs w:val="24"/>
        </w:rPr>
        <w:t>production and quality of farm produce;</w:t>
      </w:r>
    </w:p>
    <w:p w:rsidR="00E20F06" w:rsidRPr="00E20F06" w:rsidRDefault="00E20F06" w:rsidP="00F6315B">
      <w:pPr>
        <w:spacing w:after="0" w:line="240" w:lineRule="auto"/>
        <w:ind w:left="360" w:hanging="360"/>
        <w:jc w:val="both"/>
        <w:rPr>
          <w:szCs w:val="24"/>
          <w:lang w:val="en-GB"/>
        </w:rPr>
      </w:pPr>
    </w:p>
    <w:p w:rsidR="00E20F06" w:rsidRPr="00E20F06" w:rsidRDefault="00E20F06" w:rsidP="00F6315B">
      <w:pPr>
        <w:numPr>
          <w:ilvl w:val="0"/>
          <w:numId w:val="1"/>
        </w:numPr>
        <w:autoSpaceDE w:val="0"/>
        <w:autoSpaceDN w:val="0"/>
        <w:adjustRightInd w:val="0"/>
        <w:spacing w:after="0" w:line="240" w:lineRule="auto"/>
        <w:ind w:left="360"/>
        <w:contextualSpacing/>
        <w:jc w:val="both"/>
        <w:rPr>
          <w:rFonts w:eastAsia="Calibri" w:cs="Times New Roman"/>
          <w:bCs/>
          <w:szCs w:val="24"/>
        </w:rPr>
      </w:pPr>
      <w:r w:rsidRPr="00E20F06">
        <w:rPr>
          <w:rFonts w:eastAsia="Calibri" w:cs="Times New Roman"/>
          <w:szCs w:val="24"/>
        </w:rPr>
        <w:t>The Scheme has not been adequately formulated in terms of targets and indicators. Despite the growing interest noted in the Scheme, the request of all approved applicants could not be entertained due to shortage of funds.</w:t>
      </w:r>
      <w:r w:rsidRPr="00E20F06">
        <w:rPr>
          <w:rFonts w:eastAsia="Calibri" w:cs="Times New Roman"/>
          <w:color w:val="FF0000"/>
          <w:szCs w:val="24"/>
        </w:rPr>
        <w:t xml:space="preserve">  </w:t>
      </w:r>
      <w:r w:rsidRPr="00E20F06">
        <w:rPr>
          <w:rFonts w:eastAsia="Calibri" w:cs="Times New Roman"/>
          <w:szCs w:val="24"/>
        </w:rPr>
        <w:t>Consequently, the Scheme was put on hold as from 22 September 2017.</w:t>
      </w:r>
    </w:p>
    <w:p w:rsidR="00BF2CBF" w:rsidRDefault="00BF2CBF">
      <w:pPr>
        <w:rPr>
          <w:szCs w:val="24"/>
          <w:lang w:val="en-GB"/>
        </w:rPr>
      </w:pPr>
      <w:r>
        <w:rPr>
          <w:szCs w:val="24"/>
          <w:lang w:val="en-GB"/>
        </w:rPr>
        <w:br w:type="page"/>
      </w:r>
    </w:p>
    <w:p w:rsidR="00E20F06" w:rsidRPr="00E20F06" w:rsidRDefault="005C35DE" w:rsidP="00F6315B">
      <w:pPr>
        <w:autoSpaceDE w:val="0"/>
        <w:autoSpaceDN w:val="0"/>
        <w:adjustRightInd w:val="0"/>
        <w:spacing w:after="0" w:line="240" w:lineRule="auto"/>
        <w:jc w:val="both"/>
        <w:rPr>
          <w:rFonts w:eastAsia="Calibri" w:cs="Times New Roman"/>
          <w:b/>
          <w:bCs/>
          <w:i/>
          <w:szCs w:val="24"/>
        </w:rPr>
      </w:pPr>
      <w:r>
        <w:rPr>
          <w:rFonts w:eastAsia="Calibri" w:cs="Times New Roman"/>
          <w:b/>
          <w:bCs/>
          <w:i/>
          <w:szCs w:val="24"/>
        </w:rPr>
        <w:lastRenderedPageBreak/>
        <w:t>Recommendation</w:t>
      </w:r>
    </w:p>
    <w:p w:rsidR="00E20F06" w:rsidRPr="00E20F06" w:rsidRDefault="00E20F06" w:rsidP="00F6315B">
      <w:pPr>
        <w:autoSpaceDE w:val="0"/>
        <w:autoSpaceDN w:val="0"/>
        <w:adjustRightInd w:val="0"/>
        <w:spacing w:after="0" w:line="240" w:lineRule="auto"/>
        <w:jc w:val="both"/>
        <w:rPr>
          <w:rFonts w:eastAsia="Calibri" w:cs="Times New Roman"/>
          <w:szCs w:val="24"/>
        </w:rPr>
      </w:pPr>
    </w:p>
    <w:p w:rsidR="00E20F06" w:rsidRPr="00E20F06" w:rsidRDefault="00E20F06" w:rsidP="005C35DE">
      <w:pPr>
        <w:spacing w:after="0" w:line="240" w:lineRule="auto"/>
        <w:contextualSpacing/>
        <w:jc w:val="both"/>
        <w:rPr>
          <w:rFonts w:eastAsia="Times New Roman" w:cs="Times New Roman"/>
          <w:szCs w:val="24"/>
        </w:rPr>
      </w:pPr>
      <w:r w:rsidRPr="00E20F06">
        <w:rPr>
          <w:rFonts w:eastAsia="Times New Roman" w:cs="Times New Roman"/>
          <w:szCs w:val="24"/>
        </w:rPr>
        <w:t xml:space="preserve">The Ministry needs to exercise proper supervision and control over the execution of the project by setting up a proper monitoring and control mechanism. </w:t>
      </w:r>
    </w:p>
    <w:p w:rsidR="00E20F06" w:rsidRPr="00E20F06" w:rsidRDefault="00E20F06" w:rsidP="00F6315B">
      <w:pPr>
        <w:spacing w:after="0" w:line="240" w:lineRule="auto"/>
        <w:ind w:left="426"/>
        <w:contextualSpacing/>
        <w:jc w:val="both"/>
        <w:rPr>
          <w:rFonts w:eastAsia="Times New Roman" w:cs="Times New Roman"/>
          <w:szCs w:val="24"/>
        </w:rPr>
      </w:pPr>
    </w:p>
    <w:p w:rsidR="00E20F06" w:rsidRPr="00E20F06" w:rsidRDefault="00E20F06" w:rsidP="00F6315B">
      <w:pPr>
        <w:spacing w:after="0" w:line="240" w:lineRule="auto"/>
        <w:ind w:left="426"/>
        <w:contextualSpacing/>
        <w:jc w:val="both"/>
        <w:rPr>
          <w:rFonts w:eastAsia="Times New Roman" w:cs="Times New Roman"/>
          <w:szCs w:val="24"/>
        </w:rPr>
      </w:pPr>
    </w:p>
    <w:p w:rsidR="005814EA" w:rsidRPr="005814EA" w:rsidRDefault="00F6315B" w:rsidP="00F6315B">
      <w:pPr>
        <w:spacing w:after="0" w:line="240" w:lineRule="auto"/>
        <w:jc w:val="both"/>
        <w:rPr>
          <w:rFonts w:cs="Times New Roman"/>
          <w:b/>
          <w:szCs w:val="24"/>
          <w:lang w:val="en-GB"/>
        </w:rPr>
      </w:pPr>
      <w:r>
        <w:rPr>
          <w:rFonts w:cs="Times New Roman"/>
          <w:b/>
          <w:szCs w:val="24"/>
          <w:lang w:val="en-GB"/>
        </w:rPr>
        <w:t>14.2</w:t>
      </w:r>
      <w:r>
        <w:rPr>
          <w:rFonts w:cs="Times New Roman"/>
          <w:b/>
          <w:szCs w:val="24"/>
          <w:lang w:val="en-GB"/>
        </w:rPr>
        <w:tab/>
      </w:r>
      <w:r w:rsidR="005814EA" w:rsidRPr="005814EA">
        <w:rPr>
          <w:rFonts w:cs="Times New Roman"/>
          <w:b/>
          <w:szCs w:val="24"/>
          <w:lang w:val="en-GB"/>
        </w:rPr>
        <w:t>Field Operations, Regrouping and Irrigation Project (FORIP)</w:t>
      </w:r>
    </w:p>
    <w:p w:rsidR="005814EA" w:rsidRPr="005814EA" w:rsidRDefault="005814EA" w:rsidP="00F6315B">
      <w:pPr>
        <w:spacing w:after="0" w:line="240" w:lineRule="auto"/>
        <w:jc w:val="both"/>
        <w:rPr>
          <w:rFonts w:cs="Times New Roman"/>
          <w:b/>
          <w:szCs w:val="24"/>
          <w:lang w:val="en-GB"/>
        </w:rPr>
      </w:pPr>
    </w:p>
    <w:p w:rsidR="005814EA" w:rsidRPr="005814EA" w:rsidRDefault="00F6315B" w:rsidP="00F6315B">
      <w:pPr>
        <w:spacing w:after="0" w:line="240" w:lineRule="auto"/>
        <w:jc w:val="both"/>
        <w:rPr>
          <w:rFonts w:cs="Times New Roman"/>
          <w:b/>
          <w:i/>
          <w:szCs w:val="24"/>
          <w:lang w:val="en-GB"/>
        </w:rPr>
      </w:pPr>
      <w:r>
        <w:rPr>
          <w:rFonts w:cs="Times New Roman"/>
          <w:b/>
          <w:i/>
          <w:szCs w:val="24"/>
          <w:lang w:val="en-GB"/>
        </w:rPr>
        <w:t>14.2.1</w:t>
      </w:r>
      <w:r>
        <w:rPr>
          <w:rFonts w:cs="Times New Roman"/>
          <w:b/>
          <w:i/>
          <w:szCs w:val="24"/>
          <w:lang w:val="en-GB"/>
        </w:rPr>
        <w:tab/>
      </w:r>
      <w:r w:rsidR="005814EA" w:rsidRPr="005814EA">
        <w:rPr>
          <w:rFonts w:cs="Times New Roman"/>
          <w:b/>
          <w:i/>
          <w:szCs w:val="24"/>
          <w:lang w:val="en-GB"/>
        </w:rPr>
        <w:t>Scope and objectives of the FORIP</w:t>
      </w:r>
    </w:p>
    <w:p w:rsidR="005814EA" w:rsidRPr="005814EA" w:rsidRDefault="005814EA" w:rsidP="00F6315B">
      <w:pPr>
        <w:spacing w:after="0" w:line="240" w:lineRule="auto"/>
        <w:jc w:val="both"/>
        <w:rPr>
          <w:rFonts w:cs="Times New Roman"/>
          <w:b/>
          <w:szCs w:val="24"/>
          <w:lang w:val="en-GB"/>
        </w:rPr>
      </w:pPr>
    </w:p>
    <w:p w:rsidR="005814EA" w:rsidRPr="005814EA" w:rsidRDefault="005814EA" w:rsidP="00F6315B">
      <w:pPr>
        <w:spacing w:after="0" w:line="240" w:lineRule="auto"/>
        <w:jc w:val="both"/>
        <w:rPr>
          <w:rFonts w:cs="Times New Roman"/>
          <w:szCs w:val="24"/>
          <w:lang w:val="en-GB"/>
        </w:rPr>
      </w:pPr>
      <w:r w:rsidRPr="005814EA">
        <w:rPr>
          <w:rFonts w:cs="Times New Roman"/>
          <w:szCs w:val="24"/>
          <w:lang w:val="en-GB"/>
        </w:rPr>
        <w:t>The Field Operations, Regrouping and Irrigation Project (FORIP), now referred to as the Sugarcane Planters Regrouping Project (SPRP), was implemented in the context of Sugar Sector reform</w:t>
      </w:r>
      <w:r w:rsidR="00FA3A23">
        <w:rPr>
          <w:rFonts w:cs="Times New Roman"/>
          <w:szCs w:val="24"/>
          <w:lang w:val="en-GB"/>
        </w:rPr>
        <w:t>s</w:t>
      </w:r>
      <w:r w:rsidRPr="005814EA">
        <w:rPr>
          <w:rFonts w:cs="Times New Roman"/>
          <w:szCs w:val="24"/>
          <w:lang w:val="en-GB"/>
        </w:rPr>
        <w:t xml:space="preserve"> to keep the small and medium planters in the main stream of the sugar production and to withstand the 36 per cent cut in price of sugar imposed by the European Union (EU) as from October 2009.</w:t>
      </w:r>
    </w:p>
    <w:p w:rsidR="005814EA" w:rsidRPr="005814EA" w:rsidRDefault="005814EA" w:rsidP="00F6315B">
      <w:pPr>
        <w:spacing w:after="0" w:line="240" w:lineRule="auto"/>
        <w:jc w:val="both"/>
        <w:rPr>
          <w:rFonts w:cs="Times New Roman"/>
          <w:szCs w:val="24"/>
          <w:lang w:val="en-GB"/>
        </w:rPr>
      </w:pPr>
    </w:p>
    <w:p w:rsidR="005814EA" w:rsidRPr="005814EA" w:rsidRDefault="005814EA" w:rsidP="00F6315B">
      <w:pPr>
        <w:spacing w:after="0" w:line="240" w:lineRule="auto"/>
        <w:jc w:val="both"/>
        <w:rPr>
          <w:rFonts w:cs="Times New Roman"/>
          <w:szCs w:val="24"/>
          <w:lang w:val="en-GB"/>
        </w:rPr>
      </w:pPr>
      <w:r w:rsidRPr="005814EA">
        <w:rPr>
          <w:rFonts w:cs="Times New Roman"/>
          <w:szCs w:val="24"/>
          <w:lang w:val="en-GB"/>
        </w:rPr>
        <w:t>The main objectives of FORIP are, amongst others, to improve the cost competitiveness of planters, namely 20 to 25 per cent decrease in cost of production and 20 per cent increase in sugar production through the adoption of better/more promising cane varieties, better cultural practices, and timely harvest and delivery of canes to the mills.</w:t>
      </w:r>
    </w:p>
    <w:p w:rsidR="005814EA" w:rsidRPr="005814EA" w:rsidRDefault="005814EA" w:rsidP="00F6315B">
      <w:pPr>
        <w:spacing w:after="0" w:line="240" w:lineRule="auto"/>
        <w:jc w:val="both"/>
        <w:rPr>
          <w:rFonts w:cs="Times New Roman"/>
          <w:szCs w:val="24"/>
          <w:lang w:val="en-GB"/>
        </w:rPr>
      </w:pPr>
    </w:p>
    <w:p w:rsidR="005814EA" w:rsidRPr="005814EA" w:rsidRDefault="005814EA" w:rsidP="00F6315B">
      <w:pPr>
        <w:spacing w:after="0" w:line="240" w:lineRule="auto"/>
        <w:jc w:val="both"/>
        <w:rPr>
          <w:rFonts w:cs="Times New Roman"/>
          <w:b/>
          <w:i/>
          <w:szCs w:val="24"/>
          <w:lang w:val="en-GB"/>
        </w:rPr>
      </w:pPr>
      <w:r w:rsidRPr="005814EA">
        <w:rPr>
          <w:rFonts w:cs="Times New Roman"/>
          <w:szCs w:val="24"/>
          <w:lang w:val="en-GB"/>
        </w:rPr>
        <w:t>The project was entrusted to the Mauritius Cane Ind</w:t>
      </w:r>
      <w:r w:rsidR="005C35DE">
        <w:rPr>
          <w:rFonts w:cs="Times New Roman"/>
          <w:szCs w:val="24"/>
          <w:lang w:val="en-GB"/>
        </w:rPr>
        <w:t>ustry Authority (MCIA), previously to</w:t>
      </w:r>
      <w:r w:rsidRPr="005814EA">
        <w:rPr>
          <w:rFonts w:cs="Times New Roman"/>
          <w:szCs w:val="24"/>
          <w:lang w:val="en-GB"/>
        </w:rPr>
        <w:t xml:space="preserve"> the Mauritius Sugar Authority (MSA), since 2006 for implementation in small and medium sugarcane planters’ fields, involving 12,000 hectares of land. The cumulative extent of lands regrouped, de-rocked and planted during the period 2006 to 2015 was 9,683 hectares, representing some 81 per cent of the extent earmarked under the project, involving 9,935 planters.</w:t>
      </w:r>
      <w:r w:rsidRPr="005814EA">
        <w:rPr>
          <w:rFonts w:cs="Times New Roman"/>
          <w:strike/>
          <w:szCs w:val="24"/>
          <w:lang w:val="en-GB"/>
        </w:rPr>
        <w:t xml:space="preserve"> </w:t>
      </w:r>
    </w:p>
    <w:p w:rsidR="005814EA" w:rsidRPr="005814EA" w:rsidRDefault="005814EA" w:rsidP="00F6315B">
      <w:pPr>
        <w:spacing w:after="0" w:line="240" w:lineRule="auto"/>
        <w:jc w:val="both"/>
        <w:rPr>
          <w:rFonts w:cs="Times New Roman"/>
          <w:strike/>
          <w:szCs w:val="24"/>
          <w:lang w:val="en-GB"/>
        </w:rPr>
      </w:pPr>
    </w:p>
    <w:p w:rsidR="005814EA" w:rsidRPr="005814EA" w:rsidRDefault="00F6315B" w:rsidP="00F6315B">
      <w:pPr>
        <w:spacing w:after="0" w:line="240" w:lineRule="auto"/>
        <w:jc w:val="both"/>
        <w:rPr>
          <w:rFonts w:cs="Times New Roman"/>
          <w:szCs w:val="24"/>
          <w:lang w:val="en-GB"/>
        </w:rPr>
      </w:pPr>
      <w:r>
        <w:rPr>
          <w:rFonts w:cs="Times New Roman"/>
          <w:b/>
          <w:i/>
          <w:szCs w:val="24"/>
          <w:lang w:val="en-GB"/>
        </w:rPr>
        <w:t>14.2.2</w:t>
      </w:r>
      <w:r>
        <w:rPr>
          <w:rFonts w:cs="Times New Roman"/>
          <w:b/>
          <w:i/>
          <w:szCs w:val="24"/>
          <w:lang w:val="en-GB"/>
        </w:rPr>
        <w:tab/>
      </w:r>
      <w:r w:rsidR="005814EA" w:rsidRPr="005814EA">
        <w:rPr>
          <w:rFonts w:cs="Times New Roman"/>
          <w:b/>
          <w:i/>
          <w:szCs w:val="24"/>
          <w:lang w:val="en-GB"/>
        </w:rPr>
        <w:t>Planters’ Obligations</w:t>
      </w:r>
    </w:p>
    <w:p w:rsidR="005814EA" w:rsidRPr="005814EA" w:rsidRDefault="005814EA" w:rsidP="00F6315B">
      <w:pPr>
        <w:spacing w:after="0" w:line="240" w:lineRule="auto"/>
        <w:jc w:val="both"/>
        <w:rPr>
          <w:rFonts w:cs="Times New Roman"/>
          <w:szCs w:val="24"/>
          <w:lang w:val="en-GB"/>
        </w:rPr>
      </w:pPr>
    </w:p>
    <w:p w:rsidR="005814EA" w:rsidRPr="005814EA" w:rsidRDefault="005814EA" w:rsidP="00F6315B">
      <w:pPr>
        <w:numPr>
          <w:ilvl w:val="0"/>
          <w:numId w:val="4"/>
        </w:numPr>
        <w:spacing w:after="0" w:line="240" w:lineRule="auto"/>
        <w:ind w:left="360"/>
        <w:jc w:val="both"/>
        <w:rPr>
          <w:rFonts w:cs="Times New Roman"/>
          <w:szCs w:val="24"/>
          <w:lang w:val="en-GB"/>
        </w:rPr>
      </w:pPr>
      <w:r w:rsidRPr="005814EA">
        <w:rPr>
          <w:rFonts w:cs="Times New Roman"/>
          <w:szCs w:val="24"/>
          <w:lang w:val="en-GB"/>
        </w:rPr>
        <w:t>Eligible planters had to enter into an agreement with MCIA prior to start of works,  wherein provisions had been made for them to make an annual minimal contribution, ranging from Rs 1,500 to Rs 4,500/</w:t>
      </w:r>
      <w:proofErr w:type="spellStart"/>
      <w:r w:rsidRPr="005814EA">
        <w:rPr>
          <w:rFonts w:cs="Times New Roman"/>
          <w:szCs w:val="24"/>
          <w:lang w:val="en-GB"/>
        </w:rPr>
        <w:t>arpent</w:t>
      </w:r>
      <w:proofErr w:type="spellEnd"/>
      <w:r w:rsidRPr="005814EA">
        <w:rPr>
          <w:rFonts w:cs="Times New Roman"/>
          <w:szCs w:val="24"/>
          <w:lang w:val="en-GB"/>
        </w:rPr>
        <w:t>/annum for a period of five and seven consecutive years, depending on works implemented in their fields;</w:t>
      </w:r>
    </w:p>
    <w:p w:rsidR="005814EA" w:rsidRPr="005814EA" w:rsidRDefault="005814EA" w:rsidP="00F6315B">
      <w:pPr>
        <w:spacing w:after="0" w:line="240" w:lineRule="auto"/>
        <w:ind w:left="360" w:hanging="360"/>
        <w:jc w:val="both"/>
        <w:rPr>
          <w:rFonts w:cs="Times New Roman"/>
          <w:b/>
          <w:i/>
          <w:szCs w:val="24"/>
          <w:lang w:val="en-GB"/>
        </w:rPr>
      </w:pPr>
    </w:p>
    <w:p w:rsidR="005814EA" w:rsidRPr="005814EA" w:rsidRDefault="005814EA" w:rsidP="00F6315B">
      <w:pPr>
        <w:numPr>
          <w:ilvl w:val="0"/>
          <w:numId w:val="4"/>
        </w:numPr>
        <w:spacing w:after="0" w:line="240" w:lineRule="auto"/>
        <w:ind w:left="360"/>
        <w:jc w:val="both"/>
        <w:rPr>
          <w:rFonts w:cs="Times New Roman"/>
          <w:szCs w:val="24"/>
          <w:lang w:val="en-GB"/>
        </w:rPr>
      </w:pPr>
      <w:r w:rsidRPr="005814EA">
        <w:rPr>
          <w:rFonts w:cs="Times New Roman"/>
          <w:szCs w:val="24"/>
          <w:lang w:val="en-GB"/>
        </w:rPr>
        <w:t>Planters</w:t>
      </w:r>
      <w:r w:rsidR="00FA3A23">
        <w:rPr>
          <w:rFonts w:cs="Times New Roman"/>
          <w:szCs w:val="24"/>
          <w:lang w:val="en-GB"/>
        </w:rPr>
        <w:t>,</w:t>
      </w:r>
      <w:r w:rsidRPr="005814EA">
        <w:rPr>
          <w:rFonts w:cs="Times New Roman"/>
          <w:szCs w:val="24"/>
          <w:lang w:val="en-GB"/>
        </w:rPr>
        <w:t xml:space="preserve"> </w:t>
      </w:r>
      <w:r w:rsidR="00FA3A23" w:rsidRPr="005814EA">
        <w:rPr>
          <w:rFonts w:cs="Times New Roman"/>
          <w:szCs w:val="24"/>
          <w:lang w:val="en-GB"/>
        </w:rPr>
        <w:t>after the first harvest,</w:t>
      </w:r>
      <w:r w:rsidR="00FA3A23">
        <w:rPr>
          <w:rFonts w:cs="Times New Roman"/>
          <w:szCs w:val="24"/>
          <w:lang w:val="en-GB"/>
        </w:rPr>
        <w:t xml:space="preserve"> </w:t>
      </w:r>
      <w:r w:rsidRPr="005814EA">
        <w:rPr>
          <w:rFonts w:cs="Times New Roman"/>
          <w:szCs w:val="24"/>
          <w:lang w:val="en-GB"/>
        </w:rPr>
        <w:t xml:space="preserve">had to refund in five or seven equal annual instalments to the MCIA the interest free cash advance of Rs 15,000 per </w:t>
      </w:r>
      <w:proofErr w:type="spellStart"/>
      <w:r w:rsidRPr="005814EA">
        <w:rPr>
          <w:rFonts w:cs="Times New Roman"/>
          <w:szCs w:val="24"/>
          <w:lang w:val="en-GB"/>
        </w:rPr>
        <w:t>arpent</w:t>
      </w:r>
      <w:proofErr w:type="spellEnd"/>
      <w:r w:rsidRPr="005814EA">
        <w:rPr>
          <w:rFonts w:cs="Times New Roman"/>
          <w:szCs w:val="24"/>
          <w:lang w:val="en-GB"/>
        </w:rPr>
        <w:t>. The purpose of the cash advance was to evolve as a financially revolving fund which would be used to fund future cash advance requests made by planters.</w:t>
      </w:r>
    </w:p>
    <w:p w:rsidR="005814EA" w:rsidRPr="005814EA" w:rsidRDefault="005814EA" w:rsidP="00F6315B">
      <w:pPr>
        <w:spacing w:after="0" w:line="240" w:lineRule="auto"/>
        <w:jc w:val="both"/>
        <w:rPr>
          <w:rFonts w:cs="Times New Roman"/>
          <w:szCs w:val="24"/>
          <w:lang w:val="en-GB"/>
        </w:rPr>
      </w:pPr>
    </w:p>
    <w:p w:rsidR="005814EA" w:rsidRPr="005814EA" w:rsidRDefault="00F6315B" w:rsidP="00F6315B">
      <w:pPr>
        <w:spacing w:after="0" w:line="240" w:lineRule="auto"/>
        <w:jc w:val="both"/>
        <w:rPr>
          <w:rFonts w:cs="Times New Roman"/>
          <w:b/>
          <w:i/>
          <w:strike/>
          <w:szCs w:val="24"/>
          <w:lang w:val="en-GB"/>
        </w:rPr>
      </w:pPr>
      <w:r>
        <w:rPr>
          <w:rFonts w:cs="Times New Roman"/>
          <w:b/>
          <w:i/>
          <w:szCs w:val="24"/>
          <w:lang w:val="en-GB"/>
        </w:rPr>
        <w:t>14.2.3</w:t>
      </w:r>
      <w:r>
        <w:rPr>
          <w:rFonts w:cs="Times New Roman"/>
          <w:b/>
          <w:i/>
          <w:szCs w:val="24"/>
          <w:lang w:val="en-GB"/>
        </w:rPr>
        <w:tab/>
      </w:r>
      <w:r w:rsidR="005814EA" w:rsidRPr="005814EA">
        <w:rPr>
          <w:rFonts w:cs="Times New Roman"/>
          <w:b/>
          <w:i/>
          <w:szCs w:val="24"/>
          <w:lang w:val="en-GB"/>
        </w:rPr>
        <w:t>Disbursements</w:t>
      </w:r>
    </w:p>
    <w:p w:rsidR="005814EA" w:rsidRPr="005814EA" w:rsidRDefault="005814EA" w:rsidP="00F6315B">
      <w:pPr>
        <w:spacing w:after="0" w:line="240" w:lineRule="auto"/>
        <w:jc w:val="both"/>
        <w:rPr>
          <w:rFonts w:cs="Times New Roman"/>
          <w:szCs w:val="24"/>
          <w:lang w:val="en-GB"/>
        </w:rPr>
      </w:pPr>
    </w:p>
    <w:p w:rsidR="005814EA" w:rsidRDefault="005814EA" w:rsidP="00F6315B">
      <w:pPr>
        <w:spacing w:after="0" w:line="240" w:lineRule="auto"/>
        <w:jc w:val="both"/>
        <w:rPr>
          <w:rFonts w:cs="Times New Roman"/>
          <w:szCs w:val="24"/>
          <w:lang w:val="en-GB"/>
        </w:rPr>
      </w:pPr>
      <w:r w:rsidRPr="005814EA">
        <w:rPr>
          <w:rFonts w:cs="Times New Roman"/>
          <w:szCs w:val="24"/>
          <w:lang w:val="en-GB"/>
        </w:rPr>
        <w:t>The project was being financed by the E</w:t>
      </w:r>
      <w:r w:rsidR="005C35DE">
        <w:rPr>
          <w:rFonts w:cs="Times New Roman"/>
          <w:szCs w:val="24"/>
          <w:lang w:val="en-GB"/>
        </w:rPr>
        <w:t xml:space="preserve">uropean </w:t>
      </w:r>
      <w:r w:rsidRPr="005814EA">
        <w:rPr>
          <w:rFonts w:cs="Times New Roman"/>
          <w:szCs w:val="24"/>
          <w:lang w:val="en-GB"/>
        </w:rPr>
        <w:t>U</w:t>
      </w:r>
      <w:r w:rsidR="005C35DE">
        <w:rPr>
          <w:rFonts w:cs="Times New Roman"/>
          <w:szCs w:val="24"/>
          <w:lang w:val="en-GB"/>
        </w:rPr>
        <w:t>nion</w:t>
      </w:r>
      <w:r w:rsidRPr="005814EA">
        <w:rPr>
          <w:rFonts w:cs="Times New Roman"/>
          <w:szCs w:val="24"/>
          <w:lang w:val="en-GB"/>
        </w:rPr>
        <w:t>. Funds are</w:t>
      </w:r>
      <w:r w:rsidRPr="005814EA">
        <w:rPr>
          <w:rFonts w:eastAsia="Times New Roman" w:cs="Times New Roman"/>
          <w:bCs/>
          <w:szCs w:val="24"/>
          <w:lang w:val="en-GB" w:eastAsia="en-GB"/>
        </w:rPr>
        <w:t xml:space="preserve"> earmarked in the Ministry’s Budget through the Ministry of Finance and Economic Development (MOFED), and are released to the MCIA as and when requested. </w:t>
      </w:r>
      <w:r w:rsidRPr="005814EA">
        <w:rPr>
          <w:rFonts w:cs="Times New Roman"/>
          <w:szCs w:val="24"/>
          <w:lang w:val="en-GB"/>
        </w:rPr>
        <w:t>For 2016-17, Rs 300 million of the Rs 305 million provided for in the Budg</w:t>
      </w:r>
      <w:r w:rsidR="00FA3A23">
        <w:rPr>
          <w:rFonts w:cs="Times New Roman"/>
          <w:szCs w:val="24"/>
          <w:lang w:val="en-GB"/>
        </w:rPr>
        <w:t xml:space="preserve">et, have been disbursed for </w:t>
      </w:r>
      <w:r w:rsidRPr="005814EA">
        <w:rPr>
          <w:rFonts w:cs="Times New Roman"/>
          <w:szCs w:val="24"/>
          <w:lang w:val="en-GB"/>
        </w:rPr>
        <w:t>implementation of the project.</w:t>
      </w:r>
    </w:p>
    <w:p w:rsidR="005C35DE" w:rsidRPr="005814EA" w:rsidRDefault="005C35DE" w:rsidP="00F6315B">
      <w:pPr>
        <w:spacing w:after="0" w:line="240" w:lineRule="auto"/>
        <w:jc w:val="both"/>
        <w:rPr>
          <w:rFonts w:cs="Times New Roman"/>
          <w:szCs w:val="24"/>
          <w:lang w:val="en-GB"/>
        </w:rPr>
      </w:pPr>
    </w:p>
    <w:p w:rsidR="005814EA" w:rsidRPr="005814EA" w:rsidRDefault="005814EA" w:rsidP="00F6315B">
      <w:pPr>
        <w:spacing w:after="0" w:line="240" w:lineRule="auto"/>
        <w:jc w:val="both"/>
        <w:rPr>
          <w:rFonts w:cs="Times New Roman"/>
          <w:szCs w:val="24"/>
          <w:lang w:val="en-GB"/>
        </w:rPr>
      </w:pPr>
      <w:r w:rsidRPr="005814EA">
        <w:rPr>
          <w:rFonts w:cs="Times New Roman"/>
          <w:szCs w:val="24"/>
          <w:lang w:val="en-GB"/>
        </w:rPr>
        <w:t xml:space="preserve">As of 30 June 2017, a total of Rs </w:t>
      </w:r>
      <w:r w:rsidRPr="005814EA">
        <w:rPr>
          <w:rFonts w:eastAsia="Times New Roman" w:cs="Times New Roman"/>
          <w:bCs/>
          <w:szCs w:val="24"/>
          <w:lang w:val="en-GB" w:eastAsia="en-GB"/>
        </w:rPr>
        <w:t>3.6 billion</w:t>
      </w:r>
      <w:r w:rsidRPr="005814EA">
        <w:rPr>
          <w:rFonts w:asciiTheme="minorHAnsi" w:eastAsia="Times New Roman" w:hAnsiTheme="minorHAnsi"/>
          <w:b/>
          <w:bCs/>
          <w:sz w:val="22"/>
          <w:szCs w:val="24"/>
          <w:lang w:val="en-GB" w:eastAsia="en-GB"/>
        </w:rPr>
        <w:t xml:space="preserve"> </w:t>
      </w:r>
      <w:r w:rsidRPr="005814EA">
        <w:rPr>
          <w:rFonts w:cs="Times New Roman"/>
          <w:szCs w:val="24"/>
          <w:lang w:val="en-GB"/>
        </w:rPr>
        <w:t>has been disbursed to the MCIA</w:t>
      </w:r>
      <w:r w:rsidR="005C35DE">
        <w:rPr>
          <w:rFonts w:cs="Times New Roman"/>
          <w:szCs w:val="24"/>
          <w:lang w:val="en-GB"/>
        </w:rPr>
        <w:t xml:space="preserve">/MSA </w:t>
      </w:r>
      <w:r w:rsidRPr="005814EA">
        <w:rPr>
          <w:rFonts w:cs="Times New Roman"/>
          <w:szCs w:val="24"/>
          <w:lang w:val="en-GB"/>
        </w:rPr>
        <w:t>under the FORIP since 2006.</w:t>
      </w:r>
    </w:p>
    <w:p w:rsidR="005814EA" w:rsidRPr="005814EA" w:rsidRDefault="005814EA" w:rsidP="00F6315B">
      <w:pPr>
        <w:spacing w:after="0" w:line="240" w:lineRule="auto"/>
        <w:jc w:val="both"/>
        <w:rPr>
          <w:rFonts w:cs="Times New Roman"/>
          <w:b/>
          <w:i/>
          <w:szCs w:val="24"/>
          <w:lang w:val="en-GB"/>
        </w:rPr>
      </w:pPr>
      <w:r w:rsidRPr="005814EA">
        <w:rPr>
          <w:rFonts w:cs="Times New Roman"/>
          <w:b/>
          <w:i/>
          <w:szCs w:val="24"/>
          <w:lang w:val="en-GB"/>
        </w:rPr>
        <w:lastRenderedPageBreak/>
        <w:t>Observations</w:t>
      </w:r>
    </w:p>
    <w:p w:rsidR="005814EA" w:rsidRPr="005814EA" w:rsidRDefault="005814EA" w:rsidP="00F6315B">
      <w:pPr>
        <w:spacing w:after="0" w:line="240" w:lineRule="auto"/>
        <w:jc w:val="both"/>
        <w:rPr>
          <w:rFonts w:cs="Times New Roman"/>
          <w:szCs w:val="24"/>
          <w:lang w:val="en-GB"/>
        </w:rPr>
      </w:pPr>
    </w:p>
    <w:p w:rsidR="005814EA" w:rsidRPr="005814EA" w:rsidRDefault="005814EA" w:rsidP="00F6315B">
      <w:pPr>
        <w:numPr>
          <w:ilvl w:val="0"/>
          <w:numId w:val="5"/>
        </w:numPr>
        <w:spacing w:after="0" w:line="240" w:lineRule="auto"/>
        <w:ind w:left="360"/>
        <w:contextualSpacing/>
        <w:jc w:val="both"/>
        <w:rPr>
          <w:rFonts w:eastAsia="Calibri" w:cs="Times New Roman"/>
          <w:i/>
          <w:szCs w:val="24"/>
        </w:rPr>
      </w:pPr>
      <w:r w:rsidRPr="005814EA">
        <w:rPr>
          <w:rFonts w:eastAsia="Calibri" w:cs="Times New Roman"/>
          <w:i/>
          <w:szCs w:val="24"/>
        </w:rPr>
        <w:t>Payment of Contribution and Refund of Cash Advance</w:t>
      </w:r>
    </w:p>
    <w:p w:rsidR="005814EA" w:rsidRPr="005814EA" w:rsidRDefault="005814EA" w:rsidP="00F6315B">
      <w:pPr>
        <w:spacing w:after="0" w:line="240" w:lineRule="auto"/>
        <w:jc w:val="both"/>
        <w:rPr>
          <w:rFonts w:eastAsia="Calibri" w:cs="Times New Roman"/>
          <w:szCs w:val="24"/>
        </w:rPr>
      </w:pPr>
    </w:p>
    <w:p w:rsidR="005814EA" w:rsidRPr="005814EA" w:rsidRDefault="005814EA" w:rsidP="00F6315B">
      <w:pPr>
        <w:spacing w:after="0" w:line="240" w:lineRule="auto"/>
        <w:jc w:val="both"/>
        <w:rPr>
          <w:rFonts w:cs="Times New Roman"/>
          <w:szCs w:val="24"/>
          <w:lang w:val="en-GB"/>
        </w:rPr>
      </w:pPr>
      <w:r w:rsidRPr="005814EA">
        <w:rPr>
          <w:rFonts w:cs="Times New Roman"/>
          <w:szCs w:val="24"/>
          <w:lang w:val="en-GB"/>
        </w:rPr>
        <w:t xml:space="preserve">The planters have not paid the required annual minimal contribution and also not refunded the cash advanced to them. During the period 2007 to 2015, contributions which should have been made by planters and the actual cash advanced to them amounted to some Rs 225 million and Rs 211 million respectively. Thus, the cash advance to evolve as a financially revolving fund did not function as no planters had refunded their dues. </w:t>
      </w:r>
    </w:p>
    <w:p w:rsidR="005814EA" w:rsidRPr="005814EA" w:rsidRDefault="005814EA" w:rsidP="00F6315B">
      <w:pPr>
        <w:spacing w:after="0" w:line="240" w:lineRule="auto"/>
        <w:jc w:val="both"/>
        <w:rPr>
          <w:rFonts w:eastAsia="Calibri" w:cs="Times New Roman"/>
          <w:szCs w:val="24"/>
        </w:rPr>
      </w:pPr>
    </w:p>
    <w:p w:rsidR="005814EA" w:rsidRPr="005814EA" w:rsidRDefault="005814EA" w:rsidP="00F6315B">
      <w:pPr>
        <w:numPr>
          <w:ilvl w:val="0"/>
          <w:numId w:val="5"/>
        </w:numPr>
        <w:spacing w:after="0" w:line="240" w:lineRule="auto"/>
        <w:ind w:left="360"/>
        <w:jc w:val="both"/>
        <w:rPr>
          <w:rFonts w:cs="Times New Roman"/>
          <w:i/>
          <w:szCs w:val="24"/>
        </w:rPr>
      </w:pPr>
      <w:r w:rsidRPr="005814EA">
        <w:rPr>
          <w:rFonts w:cs="Times New Roman"/>
          <w:i/>
          <w:szCs w:val="24"/>
        </w:rPr>
        <w:t>Monitoring of Cane and Sugar Yield under FORIP</w:t>
      </w:r>
    </w:p>
    <w:p w:rsidR="005814EA" w:rsidRPr="005814EA" w:rsidRDefault="005814EA" w:rsidP="00F6315B">
      <w:pPr>
        <w:spacing w:after="0" w:line="240" w:lineRule="auto"/>
        <w:jc w:val="both"/>
        <w:rPr>
          <w:rFonts w:cs="Times New Roman"/>
          <w:szCs w:val="24"/>
          <w:lang w:val="en-GB"/>
        </w:rPr>
      </w:pPr>
    </w:p>
    <w:p w:rsidR="005814EA" w:rsidRPr="005814EA" w:rsidRDefault="005814EA" w:rsidP="00F6315B">
      <w:pPr>
        <w:spacing w:after="0" w:line="240" w:lineRule="auto"/>
        <w:jc w:val="both"/>
        <w:rPr>
          <w:rFonts w:cs="Times New Roman"/>
          <w:szCs w:val="24"/>
          <w:lang w:val="en-GB"/>
        </w:rPr>
      </w:pPr>
      <w:r w:rsidRPr="005814EA">
        <w:rPr>
          <w:rFonts w:cs="Times New Roman"/>
          <w:szCs w:val="24"/>
        </w:rPr>
        <w:t xml:space="preserve">Despite some Rs 3.6 billion have been spent by the Ministry on this project, no analysis has been undertaken since 2012 to </w:t>
      </w:r>
      <w:r w:rsidRPr="005814EA">
        <w:rPr>
          <w:rFonts w:cs="Times New Roman"/>
          <w:szCs w:val="24"/>
          <w:lang w:val="en-GB"/>
        </w:rPr>
        <w:t>assess the impact of FORIP on cane and sugar yield on a region-</w:t>
      </w:r>
      <w:proofErr w:type="spellStart"/>
      <w:r w:rsidRPr="005814EA">
        <w:rPr>
          <w:rFonts w:cs="Times New Roman"/>
          <w:szCs w:val="24"/>
          <w:lang w:val="en-GB"/>
        </w:rPr>
        <w:t>wise</w:t>
      </w:r>
      <w:proofErr w:type="spellEnd"/>
      <w:r w:rsidRPr="005814EA">
        <w:rPr>
          <w:rFonts w:cs="Times New Roman"/>
          <w:szCs w:val="24"/>
          <w:lang w:val="en-GB"/>
        </w:rPr>
        <w:t xml:space="preserve"> basis, and to confirm whether the cost competitiveness of planters have been achieved.  </w:t>
      </w:r>
    </w:p>
    <w:p w:rsidR="005814EA" w:rsidRPr="005814EA" w:rsidRDefault="005814EA" w:rsidP="00F6315B">
      <w:pPr>
        <w:spacing w:after="0" w:line="240" w:lineRule="auto"/>
        <w:jc w:val="both"/>
        <w:rPr>
          <w:rFonts w:cs="Times New Roman"/>
          <w:szCs w:val="24"/>
        </w:rPr>
      </w:pPr>
    </w:p>
    <w:p w:rsidR="005814EA" w:rsidRPr="005814EA" w:rsidRDefault="005814EA" w:rsidP="00F6315B">
      <w:pPr>
        <w:spacing w:after="0" w:line="240" w:lineRule="auto"/>
        <w:jc w:val="both"/>
        <w:rPr>
          <w:rFonts w:cs="Times New Roman"/>
          <w:b/>
          <w:i/>
          <w:szCs w:val="24"/>
          <w:lang w:val="en-GB"/>
        </w:rPr>
      </w:pPr>
      <w:r w:rsidRPr="005814EA">
        <w:rPr>
          <w:rFonts w:cs="Times New Roman"/>
          <w:b/>
          <w:i/>
          <w:szCs w:val="24"/>
          <w:lang w:val="en-GB"/>
        </w:rPr>
        <w:t>Ministry’s Reply</w:t>
      </w:r>
    </w:p>
    <w:p w:rsidR="00F36569" w:rsidRPr="00F36569" w:rsidRDefault="00F36569" w:rsidP="00F36569">
      <w:pPr>
        <w:spacing w:after="0" w:line="240" w:lineRule="auto"/>
        <w:jc w:val="both"/>
        <w:rPr>
          <w:rFonts w:eastAsia="Calibri" w:cs="Times New Roman"/>
          <w:color w:val="000000"/>
          <w:w w:val="112"/>
          <w:szCs w:val="24"/>
          <w:lang w:val="en-GB" w:bidi="he-IL"/>
        </w:rPr>
      </w:pPr>
    </w:p>
    <w:p w:rsidR="00BF2CBF" w:rsidRPr="00BF2CBF" w:rsidRDefault="00BF2CBF" w:rsidP="00BF2CBF">
      <w:pPr>
        <w:spacing w:after="0" w:line="240" w:lineRule="auto"/>
        <w:jc w:val="both"/>
        <w:rPr>
          <w:rFonts w:cs="Times New Roman"/>
          <w:szCs w:val="24"/>
          <w:lang w:val="en-GB"/>
        </w:rPr>
      </w:pPr>
      <w:r w:rsidRPr="00BF2CBF">
        <w:rPr>
          <w:rFonts w:cs="Times New Roman"/>
          <w:szCs w:val="24"/>
          <w:lang w:val="en-GB"/>
        </w:rPr>
        <w:t>In the present context of financial difficulties for the sugar sector and to ensure that planters remain in the cane production activity and as well as to ensure the viability and sustainability of the Mauritian Cane Industry, the MCIA is of the view that it will not be appropriate to proceed with deduction of planters' contributions under FORIP and is proposing that these contributions be waived. The proposals of the MCIA have been forwarded to MOFED for its consideration.</w:t>
      </w:r>
    </w:p>
    <w:p w:rsidR="00BF2CBF" w:rsidRPr="00BF2CBF" w:rsidRDefault="00BF2CBF" w:rsidP="00BF2CBF">
      <w:pPr>
        <w:spacing w:after="0" w:line="240" w:lineRule="auto"/>
        <w:jc w:val="both"/>
        <w:rPr>
          <w:rFonts w:cs="Times New Roman"/>
          <w:szCs w:val="24"/>
          <w:lang w:val="en-GB"/>
        </w:rPr>
      </w:pPr>
    </w:p>
    <w:p w:rsidR="00BF2CBF" w:rsidRPr="00BF2CBF" w:rsidRDefault="00BF2CBF" w:rsidP="00BF2CBF">
      <w:pPr>
        <w:spacing w:after="0" w:line="240" w:lineRule="auto"/>
        <w:jc w:val="both"/>
        <w:rPr>
          <w:rFonts w:cs="Times New Roman"/>
          <w:szCs w:val="24"/>
          <w:lang w:val="en-GB"/>
        </w:rPr>
      </w:pPr>
      <w:r w:rsidRPr="00BF2CBF">
        <w:rPr>
          <w:rFonts w:cs="Times New Roman"/>
          <w:szCs w:val="24"/>
          <w:lang w:val="en-GB"/>
        </w:rPr>
        <w:t xml:space="preserve">Government is aware of the financial difficulties being faced by the sugarcane planters and is taking immediate action to bring reforms in the cane industry through the setting up of a Joint Technical Committee to come up with recommendations and measures to ensure the stability of the cane industry and its economic survival in the new international context. </w:t>
      </w:r>
    </w:p>
    <w:p w:rsidR="005814EA" w:rsidRDefault="005814EA" w:rsidP="00BF2CBF">
      <w:pPr>
        <w:spacing w:after="0" w:line="240" w:lineRule="auto"/>
        <w:jc w:val="both"/>
        <w:rPr>
          <w:rFonts w:cs="Times New Roman"/>
          <w:szCs w:val="24"/>
          <w:lang w:val="en-GB"/>
        </w:rPr>
      </w:pPr>
    </w:p>
    <w:p w:rsidR="00BF2CBF" w:rsidRDefault="00BF2CBF" w:rsidP="00BF2CBF">
      <w:pPr>
        <w:spacing w:after="0" w:line="240" w:lineRule="auto"/>
        <w:jc w:val="both"/>
        <w:rPr>
          <w:rFonts w:cs="Times New Roman"/>
          <w:szCs w:val="24"/>
          <w:lang w:val="en-GB"/>
        </w:rPr>
      </w:pPr>
    </w:p>
    <w:p w:rsidR="008D08E2" w:rsidRPr="008D08E2" w:rsidRDefault="003A4F69" w:rsidP="008D08E2">
      <w:pPr>
        <w:spacing w:after="0" w:line="240" w:lineRule="auto"/>
        <w:jc w:val="both"/>
        <w:rPr>
          <w:rFonts w:eastAsia="Calibri" w:cs="Times New Roman"/>
          <w:b/>
          <w:szCs w:val="24"/>
        </w:rPr>
      </w:pPr>
      <w:r>
        <w:rPr>
          <w:rFonts w:eastAsia="Calibri" w:cs="Times New Roman"/>
          <w:b/>
          <w:szCs w:val="24"/>
        </w:rPr>
        <w:t>14.3</w:t>
      </w:r>
      <w:r>
        <w:rPr>
          <w:rFonts w:eastAsia="Calibri" w:cs="Times New Roman"/>
          <w:b/>
          <w:szCs w:val="24"/>
        </w:rPr>
        <w:tab/>
      </w:r>
      <w:r w:rsidR="008D08E2" w:rsidRPr="008D08E2">
        <w:rPr>
          <w:rFonts w:eastAsia="Calibri" w:cs="Times New Roman"/>
          <w:b/>
          <w:szCs w:val="24"/>
        </w:rPr>
        <w:t>Construction of a National Wholesale Market – Rs 370 million</w:t>
      </w:r>
    </w:p>
    <w:p w:rsidR="008D08E2" w:rsidRPr="008D08E2" w:rsidRDefault="008D08E2" w:rsidP="008D08E2">
      <w:pPr>
        <w:spacing w:after="0" w:line="240" w:lineRule="auto"/>
        <w:jc w:val="both"/>
        <w:rPr>
          <w:rFonts w:eastAsia="Calibri" w:cs="Times New Roman"/>
          <w:b/>
          <w:i/>
          <w:szCs w:val="24"/>
        </w:rPr>
      </w:pPr>
    </w:p>
    <w:p w:rsidR="008D08E2" w:rsidRPr="008D08E2" w:rsidRDefault="008D08E2" w:rsidP="008D08E2">
      <w:pPr>
        <w:spacing w:after="0" w:line="240" w:lineRule="auto"/>
        <w:jc w:val="both"/>
        <w:rPr>
          <w:rFonts w:eastAsia="Calibri" w:cs="Times New Roman"/>
          <w:szCs w:val="24"/>
        </w:rPr>
      </w:pPr>
      <w:r w:rsidRPr="008D08E2">
        <w:rPr>
          <w:rFonts w:eastAsia="Calibri" w:cs="Times New Roman"/>
          <w:szCs w:val="24"/>
        </w:rPr>
        <w:t xml:space="preserve">The need for setting up of a National Wholesale Market (NWM) for fruits and vegetables arose from the pressure of growers for a modern and adequate wholesale auction facility where both producers and wholesalers would be able to trade openly and efficiently in hygienic conditions. </w:t>
      </w:r>
    </w:p>
    <w:p w:rsidR="008D08E2" w:rsidRPr="008D08E2" w:rsidRDefault="008D08E2" w:rsidP="008D08E2">
      <w:pPr>
        <w:spacing w:after="0" w:line="240" w:lineRule="auto"/>
        <w:jc w:val="both"/>
        <w:rPr>
          <w:rFonts w:eastAsia="Calibri" w:cs="Times New Roman"/>
          <w:szCs w:val="24"/>
        </w:rPr>
      </w:pPr>
    </w:p>
    <w:p w:rsidR="008D08E2" w:rsidRPr="008D08E2" w:rsidRDefault="008D08E2" w:rsidP="008D08E2">
      <w:pPr>
        <w:spacing w:after="0" w:line="240" w:lineRule="auto"/>
        <w:jc w:val="both"/>
        <w:rPr>
          <w:rFonts w:eastAsia="Calibri" w:cs="Times New Roman"/>
          <w:szCs w:val="24"/>
        </w:rPr>
      </w:pPr>
      <w:r w:rsidRPr="008D08E2">
        <w:rPr>
          <w:rFonts w:eastAsia="Calibri" w:cs="Times New Roman"/>
          <w:szCs w:val="24"/>
        </w:rPr>
        <w:t>The project was announced in the Budget Speech 2008-09 and a Technical Committee was constituted under the Food Security Fund to look into it. The cost of the project was estimated at Rs 195 million, following a strategic review of the Ag</w:t>
      </w:r>
      <w:r w:rsidR="00FA3A23">
        <w:rPr>
          <w:rFonts w:eastAsia="Calibri" w:cs="Times New Roman"/>
          <w:szCs w:val="24"/>
        </w:rPr>
        <w:t>ricultural Marketing Board</w:t>
      </w:r>
      <w:r w:rsidRPr="008D08E2">
        <w:rPr>
          <w:rFonts w:eastAsia="Calibri" w:cs="Times New Roman"/>
          <w:szCs w:val="24"/>
        </w:rPr>
        <w:t xml:space="preserve"> in 2008.</w:t>
      </w:r>
    </w:p>
    <w:p w:rsidR="008D08E2" w:rsidRPr="008D08E2" w:rsidRDefault="008D08E2" w:rsidP="008D08E2">
      <w:pPr>
        <w:spacing w:after="0" w:line="240" w:lineRule="auto"/>
        <w:jc w:val="both"/>
        <w:rPr>
          <w:rFonts w:eastAsia="Calibri" w:cs="Times New Roman"/>
          <w:szCs w:val="24"/>
        </w:rPr>
      </w:pPr>
    </w:p>
    <w:p w:rsidR="008D08E2" w:rsidRPr="008D08E2" w:rsidRDefault="008D08E2" w:rsidP="008D08E2">
      <w:pPr>
        <w:spacing w:after="0" w:line="240" w:lineRule="auto"/>
        <w:jc w:val="both"/>
        <w:rPr>
          <w:rFonts w:eastAsia="Calibri" w:cs="Times New Roman"/>
          <w:szCs w:val="24"/>
        </w:rPr>
      </w:pPr>
      <w:r w:rsidRPr="008D08E2">
        <w:rPr>
          <w:rFonts w:eastAsia="Calibri" w:cs="Times New Roman"/>
          <w:szCs w:val="24"/>
        </w:rPr>
        <w:t>13 hectares of land at Five Ways, Belle Rive were earmarked for the construction of the NWM since 2015. The total building requir</w:t>
      </w:r>
      <w:r w:rsidR="00FA3A23">
        <w:rPr>
          <w:rFonts w:eastAsia="Calibri" w:cs="Times New Roman"/>
          <w:szCs w:val="24"/>
        </w:rPr>
        <w:t xml:space="preserve">ements were about 12,100 m², </w:t>
      </w:r>
      <w:r w:rsidRPr="008D08E2">
        <w:rPr>
          <w:rFonts w:eastAsia="Calibri" w:cs="Times New Roman"/>
          <w:szCs w:val="24"/>
        </w:rPr>
        <w:t>surrounded by about 27,500 m² of parking facilities.</w:t>
      </w:r>
    </w:p>
    <w:p w:rsidR="008D08E2" w:rsidRDefault="008D08E2" w:rsidP="008D08E2">
      <w:pPr>
        <w:spacing w:after="0" w:line="240" w:lineRule="auto"/>
        <w:jc w:val="both"/>
        <w:rPr>
          <w:rFonts w:eastAsia="Calibri" w:cs="Times New Roman"/>
          <w:szCs w:val="24"/>
        </w:rPr>
      </w:pPr>
    </w:p>
    <w:p w:rsidR="00A1263F" w:rsidRPr="008D08E2" w:rsidRDefault="00A1263F" w:rsidP="008D08E2">
      <w:pPr>
        <w:spacing w:after="0" w:line="240" w:lineRule="auto"/>
        <w:jc w:val="both"/>
        <w:rPr>
          <w:rFonts w:eastAsia="Calibri" w:cs="Times New Roman"/>
          <w:szCs w:val="24"/>
        </w:rPr>
      </w:pPr>
    </w:p>
    <w:p w:rsidR="008D08E2" w:rsidRPr="008D08E2" w:rsidRDefault="003A4F69" w:rsidP="008D08E2">
      <w:pPr>
        <w:spacing w:after="0" w:line="240" w:lineRule="auto"/>
        <w:jc w:val="both"/>
        <w:rPr>
          <w:rFonts w:eastAsia="Calibri" w:cs="Times New Roman"/>
          <w:b/>
          <w:i/>
          <w:szCs w:val="24"/>
        </w:rPr>
      </w:pPr>
      <w:r>
        <w:rPr>
          <w:rFonts w:eastAsia="Calibri" w:cs="Times New Roman"/>
          <w:b/>
          <w:i/>
          <w:szCs w:val="24"/>
        </w:rPr>
        <w:lastRenderedPageBreak/>
        <w:t>14.3.1</w:t>
      </w:r>
      <w:r>
        <w:rPr>
          <w:rFonts w:eastAsia="Calibri" w:cs="Times New Roman"/>
          <w:b/>
          <w:i/>
          <w:szCs w:val="24"/>
        </w:rPr>
        <w:tab/>
      </w:r>
      <w:r w:rsidR="008D08E2" w:rsidRPr="008D08E2">
        <w:rPr>
          <w:rFonts w:eastAsia="Calibri" w:cs="Times New Roman"/>
          <w:b/>
          <w:i/>
          <w:szCs w:val="24"/>
        </w:rPr>
        <w:t xml:space="preserve">Consultancy Services for the setting up of the NWM </w:t>
      </w:r>
    </w:p>
    <w:p w:rsidR="008D08E2" w:rsidRPr="008D08E2" w:rsidRDefault="008D08E2" w:rsidP="008D08E2">
      <w:pPr>
        <w:spacing w:after="0" w:line="240" w:lineRule="auto"/>
        <w:jc w:val="both"/>
        <w:rPr>
          <w:rFonts w:eastAsia="Calibri" w:cs="Times New Roman"/>
          <w:szCs w:val="24"/>
          <w:highlight w:val="yellow"/>
        </w:rPr>
      </w:pPr>
    </w:p>
    <w:p w:rsidR="008D08E2" w:rsidRPr="008D08E2" w:rsidRDefault="008D08E2" w:rsidP="008D08E2">
      <w:pPr>
        <w:spacing w:after="0" w:line="240" w:lineRule="auto"/>
        <w:jc w:val="both"/>
        <w:rPr>
          <w:rFonts w:eastAsia="Calibri" w:cs="Times New Roman"/>
          <w:color w:val="943634" w:themeColor="accent2" w:themeShade="BF"/>
          <w:szCs w:val="24"/>
        </w:rPr>
      </w:pPr>
      <w:r w:rsidRPr="008D08E2">
        <w:rPr>
          <w:rFonts w:eastAsia="Calibri" w:cs="Times New Roman"/>
          <w:szCs w:val="24"/>
        </w:rPr>
        <w:t>Contract for Consultancy services for the setting up of the NWM was awarded to a French Consultant on 8 January 2014 for the sum of EUR 67,608 and Rs 1,972,001 (</w:t>
      </w:r>
      <w:proofErr w:type="spellStart"/>
      <w:r w:rsidRPr="008D08E2">
        <w:rPr>
          <w:rFonts w:eastAsia="Calibri" w:cs="Times New Roman"/>
          <w:szCs w:val="24"/>
        </w:rPr>
        <w:t>totalling</w:t>
      </w:r>
      <w:proofErr w:type="spellEnd"/>
      <w:r w:rsidRPr="008D08E2">
        <w:rPr>
          <w:rFonts w:eastAsia="Calibri" w:cs="Times New Roman"/>
          <w:szCs w:val="24"/>
        </w:rPr>
        <w:t xml:space="preserve"> some Rs 4.8 million) which were settled in April and May 2014. In his report submitted on 7 April 2014, the Consultant had estimated the cost of the project at some Rs 345 million (excluding land acquisition cost).</w:t>
      </w:r>
    </w:p>
    <w:p w:rsidR="008622DD" w:rsidRDefault="008622DD" w:rsidP="008D08E2">
      <w:pPr>
        <w:spacing w:after="0" w:line="240" w:lineRule="auto"/>
        <w:jc w:val="both"/>
        <w:rPr>
          <w:rFonts w:eastAsia="Calibri" w:cs="Times New Roman"/>
          <w:b/>
          <w:i/>
          <w:szCs w:val="24"/>
        </w:rPr>
      </w:pPr>
    </w:p>
    <w:p w:rsidR="008D08E2" w:rsidRPr="008D08E2" w:rsidRDefault="003A4F69" w:rsidP="008D08E2">
      <w:pPr>
        <w:spacing w:after="0" w:line="240" w:lineRule="auto"/>
        <w:jc w:val="both"/>
        <w:rPr>
          <w:rFonts w:eastAsia="Calibri" w:cs="Times New Roman"/>
          <w:b/>
          <w:i/>
          <w:szCs w:val="24"/>
        </w:rPr>
      </w:pPr>
      <w:r>
        <w:rPr>
          <w:rFonts w:eastAsia="Calibri" w:cs="Times New Roman"/>
          <w:b/>
          <w:i/>
          <w:szCs w:val="24"/>
        </w:rPr>
        <w:t>14.3.2</w:t>
      </w:r>
      <w:r>
        <w:rPr>
          <w:rFonts w:eastAsia="Calibri" w:cs="Times New Roman"/>
          <w:b/>
          <w:i/>
          <w:szCs w:val="24"/>
        </w:rPr>
        <w:tab/>
      </w:r>
      <w:r w:rsidR="008D08E2" w:rsidRPr="008D08E2">
        <w:rPr>
          <w:rFonts w:eastAsia="Calibri" w:cs="Times New Roman"/>
          <w:b/>
          <w:i/>
          <w:szCs w:val="24"/>
        </w:rPr>
        <w:t>Consultancy Services for the Management, Design and Supervision</w:t>
      </w:r>
    </w:p>
    <w:p w:rsidR="008D08E2" w:rsidRPr="008D08E2" w:rsidRDefault="008D08E2" w:rsidP="008D08E2">
      <w:pPr>
        <w:spacing w:after="0" w:line="240" w:lineRule="auto"/>
        <w:contextualSpacing/>
        <w:jc w:val="both"/>
        <w:rPr>
          <w:rFonts w:eastAsia="Calibri" w:cs="Times New Roman"/>
          <w:szCs w:val="24"/>
        </w:rPr>
      </w:pPr>
    </w:p>
    <w:p w:rsidR="008D08E2" w:rsidRPr="008D08E2" w:rsidRDefault="008D08E2" w:rsidP="008D08E2">
      <w:pPr>
        <w:spacing w:after="0" w:line="240" w:lineRule="auto"/>
        <w:jc w:val="both"/>
        <w:rPr>
          <w:rFonts w:cs="Times New Roman"/>
          <w:szCs w:val="24"/>
          <w:lang w:val="en-GB"/>
        </w:rPr>
      </w:pPr>
      <w:r w:rsidRPr="008D08E2">
        <w:rPr>
          <w:rFonts w:cs="Times New Roman"/>
          <w:szCs w:val="24"/>
          <w:lang w:val="en-GB"/>
        </w:rPr>
        <w:t xml:space="preserve">On 21 November 2016, the contract for Consultancy services for the management, design and supervision of the NWM was awarded to an Italian Consultant for </w:t>
      </w:r>
      <w:r w:rsidR="00FA3A23">
        <w:rPr>
          <w:rFonts w:cs="Times New Roman"/>
          <w:szCs w:val="24"/>
          <w:lang w:val="en-GB"/>
        </w:rPr>
        <w:t xml:space="preserve">the amount of </w:t>
      </w:r>
      <w:r w:rsidR="00FA3A23">
        <w:rPr>
          <w:rFonts w:cs="Times New Roman"/>
          <w:szCs w:val="24"/>
          <w:lang w:val="en-GB"/>
        </w:rPr>
        <w:br/>
        <w:t>EUR</w:t>
      </w:r>
      <w:r w:rsidRPr="008D08E2">
        <w:rPr>
          <w:rFonts w:cs="Times New Roman"/>
          <w:szCs w:val="24"/>
          <w:lang w:val="en-GB"/>
        </w:rPr>
        <w:t xml:space="preserve"> 153,950 and Rs 11,655,000 (totalling some Rs 20 million).</w:t>
      </w:r>
    </w:p>
    <w:p w:rsidR="008D08E2" w:rsidRPr="008D08E2" w:rsidRDefault="008D08E2" w:rsidP="008D08E2">
      <w:pPr>
        <w:spacing w:after="0" w:line="240" w:lineRule="auto"/>
        <w:jc w:val="both"/>
        <w:rPr>
          <w:rFonts w:cs="Times New Roman"/>
          <w:szCs w:val="24"/>
          <w:lang w:val="en-GB"/>
        </w:rPr>
      </w:pPr>
    </w:p>
    <w:p w:rsidR="008D08E2" w:rsidRDefault="008D08E2" w:rsidP="008D08E2">
      <w:pPr>
        <w:spacing w:after="0" w:line="240" w:lineRule="auto"/>
        <w:jc w:val="both"/>
        <w:rPr>
          <w:rFonts w:cs="Times New Roman"/>
          <w:szCs w:val="24"/>
          <w:lang w:val="en-GB"/>
        </w:rPr>
      </w:pPr>
      <w:r w:rsidRPr="008D08E2">
        <w:rPr>
          <w:rFonts w:cs="Times New Roman"/>
          <w:szCs w:val="24"/>
          <w:lang w:val="en-GB"/>
        </w:rPr>
        <w:t>As of 10 November 2017, the preliminary drawings for Buildings and Land Use Permit, prepared by the Consultant, were submitted to the Authorities for clearances. In parallel, preparation of detailed design/tender documents, architectural working drawings, engineering working drawings, electrical and mechanical working drawings and tender documents, were underway.</w:t>
      </w:r>
    </w:p>
    <w:p w:rsidR="00BF2CBF" w:rsidRPr="008D08E2" w:rsidRDefault="00BF2CBF" w:rsidP="008D08E2">
      <w:pPr>
        <w:spacing w:after="0" w:line="240" w:lineRule="auto"/>
        <w:jc w:val="both"/>
        <w:rPr>
          <w:rFonts w:eastAsia="Calibri" w:cs="Times New Roman"/>
          <w:b/>
          <w:i/>
          <w:szCs w:val="24"/>
        </w:rPr>
      </w:pPr>
    </w:p>
    <w:p w:rsidR="008D08E2" w:rsidRPr="008D08E2" w:rsidRDefault="003A4F69" w:rsidP="008D08E2">
      <w:pPr>
        <w:spacing w:after="0" w:line="240" w:lineRule="auto"/>
        <w:jc w:val="both"/>
        <w:rPr>
          <w:rFonts w:cs="Times New Roman"/>
          <w:b/>
          <w:i/>
          <w:szCs w:val="24"/>
          <w:lang w:val="en-GB"/>
        </w:rPr>
      </w:pPr>
      <w:r>
        <w:rPr>
          <w:rFonts w:cs="Times New Roman"/>
          <w:b/>
          <w:i/>
          <w:szCs w:val="24"/>
          <w:lang w:val="en-GB"/>
        </w:rPr>
        <w:t>14.3.3</w:t>
      </w:r>
      <w:r>
        <w:rPr>
          <w:rFonts w:cs="Times New Roman"/>
          <w:b/>
          <w:i/>
          <w:szCs w:val="24"/>
          <w:lang w:val="en-GB"/>
        </w:rPr>
        <w:tab/>
      </w:r>
      <w:r w:rsidR="008D08E2" w:rsidRPr="008D08E2">
        <w:rPr>
          <w:rFonts w:cs="Times New Roman"/>
          <w:b/>
          <w:i/>
          <w:szCs w:val="24"/>
          <w:lang w:val="en-GB"/>
        </w:rPr>
        <w:t>Disbursements</w:t>
      </w:r>
    </w:p>
    <w:p w:rsidR="008D08E2" w:rsidRPr="008D08E2" w:rsidRDefault="008D08E2" w:rsidP="008D08E2">
      <w:pPr>
        <w:spacing w:after="0" w:line="240" w:lineRule="auto"/>
        <w:contextualSpacing/>
        <w:jc w:val="both"/>
        <w:rPr>
          <w:rFonts w:eastAsia="Calibri" w:cs="Times New Roman"/>
          <w:szCs w:val="24"/>
        </w:rPr>
      </w:pPr>
    </w:p>
    <w:p w:rsidR="008D08E2" w:rsidRPr="008D08E2" w:rsidRDefault="008D08E2" w:rsidP="008D08E2">
      <w:pPr>
        <w:spacing w:after="0" w:line="240" w:lineRule="auto"/>
        <w:jc w:val="both"/>
        <w:rPr>
          <w:rFonts w:cs="Times New Roman"/>
          <w:szCs w:val="24"/>
          <w:lang w:val="en-GB"/>
        </w:rPr>
      </w:pPr>
      <w:r w:rsidRPr="008D08E2">
        <w:rPr>
          <w:rFonts w:cs="Times New Roman"/>
          <w:szCs w:val="24"/>
          <w:lang w:val="en-GB"/>
        </w:rPr>
        <w:t xml:space="preserve">In the Budget Speech 2015-16, it was announced that Government would invest some </w:t>
      </w:r>
      <w:r w:rsidR="006A7BFA">
        <w:rPr>
          <w:rFonts w:cs="Times New Roman"/>
          <w:szCs w:val="24"/>
          <w:lang w:val="en-GB"/>
        </w:rPr>
        <w:br/>
      </w:r>
      <w:r w:rsidRPr="008D08E2">
        <w:rPr>
          <w:rFonts w:cs="Times New Roman"/>
          <w:szCs w:val="24"/>
          <w:lang w:val="en-GB"/>
        </w:rPr>
        <w:t>Rs 370 million in a national wholesale vegetable market to ensure that food is distributed under right hygienic conditions.</w:t>
      </w:r>
    </w:p>
    <w:p w:rsidR="008D08E2" w:rsidRPr="008D08E2" w:rsidRDefault="008D08E2" w:rsidP="008D08E2">
      <w:pPr>
        <w:spacing w:after="0" w:line="240" w:lineRule="auto"/>
        <w:jc w:val="both"/>
        <w:rPr>
          <w:rFonts w:cs="Times New Roman"/>
          <w:b/>
          <w:i/>
          <w:szCs w:val="24"/>
          <w:lang w:val="en-GB"/>
        </w:rPr>
      </w:pPr>
    </w:p>
    <w:p w:rsidR="008D08E2" w:rsidRPr="008D08E2" w:rsidRDefault="008D08E2" w:rsidP="008D08E2">
      <w:pPr>
        <w:spacing w:after="0" w:line="240" w:lineRule="auto"/>
        <w:jc w:val="both"/>
        <w:rPr>
          <w:rFonts w:cs="Times New Roman"/>
          <w:szCs w:val="24"/>
          <w:lang w:val="en-GB"/>
        </w:rPr>
      </w:pPr>
      <w:r w:rsidRPr="008D08E2">
        <w:rPr>
          <w:rFonts w:cs="Times New Roman"/>
          <w:szCs w:val="24"/>
          <w:lang w:val="en-GB"/>
        </w:rPr>
        <w:t>During 2015-16 and 2016-17, although Rs 10 million and Rs 15 million were respectively budgeted for the project, the actual expenditure totalled only Rs 3,553,291 as of 30 June 2017 in respect of stakeholder’s consultative meeting and launching of the project.</w:t>
      </w:r>
    </w:p>
    <w:p w:rsidR="008D08E2" w:rsidRPr="008D08E2" w:rsidRDefault="008D08E2" w:rsidP="008D08E2">
      <w:pPr>
        <w:spacing w:after="0" w:line="240" w:lineRule="auto"/>
        <w:jc w:val="both"/>
        <w:rPr>
          <w:rFonts w:eastAsia="Calibri" w:cs="Times New Roman"/>
          <w:i/>
          <w:color w:val="943634" w:themeColor="accent2" w:themeShade="BF"/>
          <w:szCs w:val="24"/>
        </w:rPr>
      </w:pPr>
    </w:p>
    <w:p w:rsidR="008D08E2" w:rsidRPr="008D08E2" w:rsidRDefault="008D08E2" w:rsidP="008D08E2">
      <w:pPr>
        <w:spacing w:after="0" w:line="240" w:lineRule="auto"/>
        <w:jc w:val="both"/>
        <w:rPr>
          <w:rFonts w:eastAsia="Calibri" w:cs="Times New Roman"/>
          <w:b/>
          <w:i/>
          <w:szCs w:val="24"/>
        </w:rPr>
      </w:pPr>
      <w:r w:rsidRPr="008D08E2">
        <w:rPr>
          <w:rFonts w:eastAsia="Calibri" w:cs="Times New Roman"/>
          <w:b/>
          <w:i/>
          <w:szCs w:val="24"/>
        </w:rPr>
        <w:t>Observations</w:t>
      </w:r>
    </w:p>
    <w:p w:rsidR="008D08E2" w:rsidRPr="008D08E2" w:rsidRDefault="008D08E2" w:rsidP="008D08E2">
      <w:pPr>
        <w:spacing w:after="0" w:line="240" w:lineRule="auto"/>
        <w:jc w:val="both"/>
        <w:rPr>
          <w:rFonts w:eastAsia="Calibri" w:cs="Times New Roman"/>
          <w:szCs w:val="24"/>
        </w:rPr>
      </w:pPr>
    </w:p>
    <w:p w:rsidR="008D08E2" w:rsidRPr="008D08E2" w:rsidRDefault="008D08E2" w:rsidP="003A4F69">
      <w:pPr>
        <w:numPr>
          <w:ilvl w:val="0"/>
          <w:numId w:val="12"/>
        </w:numPr>
        <w:spacing w:after="0" w:line="240" w:lineRule="auto"/>
        <w:ind w:left="360"/>
        <w:contextualSpacing/>
        <w:jc w:val="both"/>
        <w:rPr>
          <w:rFonts w:eastAsia="Calibri" w:cs="Times New Roman"/>
          <w:szCs w:val="24"/>
        </w:rPr>
      </w:pPr>
      <w:r w:rsidRPr="008D08E2">
        <w:rPr>
          <w:rFonts w:eastAsia="Calibri" w:cs="Times New Roman"/>
          <w:szCs w:val="24"/>
        </w:rPr>
        <w:t xml:space="preserve">The estimated project cost has increased from Rs 195 million in 2008 to </w:t>
      </w:r>
      <w:r w:rsidR="00BF2CBF">
        <w:rPr>
          <w:rFonts w:eastAsia="Calibri" w:cs="Times New Roman"/>
          <w:szCs w:val="24"/>
        </w:rPr>
        <w:br/>
      </w:r>
      <w:r w:rsidRPr="008D08E2">
        <w:rPr>
          <w:rFonts w:eastAsia="Calibri" w:cs="Times New Roman"/>
          <w:szCs w:val="24"/>
        </w:rPr>
        <w:t xml:space="preserve">Rs 345 million in 2014 (excluding land acquisition cost), </w:t>
      </w:r>
      <w:r w:rsidR="00FA3A23">
        <w:rPr>
          <w:rFonts w:eastAsia="Calibri" w:cs="Times New Roman"/>
          <w:szCs w:val="24"/>
        </w:rPr>
        <w:t xml:space="preserve">representing </w:t>
      </w:r>
      <w:r w:rsidRPr="008D08E2">
        <w:rPr>
          <w:rFonts w:eastAsia="Calibri" w:cs="Times New Roman"/>
          <w:szCs w:val="24"/>
        </w:rPr>
        <w:t>an increase of 77 per cent. A further increase of Rs 25 million was announced in the Budget Speech 2015-16, when provision of Rs 370 milli</w:t>
      </w:r>
      <w:r w:rsidR="00FA3A23">
        <w:rPr>
          <w:rFonts w:eastAsia="Calibri" w:cs="Times New Roman"/>
          <w:szCs w:val="24"/>
        </w:rPr>
        <w:t>on was made. The project cost i</w:t>
      </w:r>
      <w:r w:rsidRPr="008D08E2">
        <w:rPr>
          <w:rFonts w:eastAsia="Calibri" w:cs="Times New Roman"/>
          <w:szCs w:val="24"/>
        </w:rPr>
        <w:t>s expected to increase further by the time</w:t>
      </w:r>
      <w:r w:rsidR="00FA3A23">
        <w:rPr>
          <w:rFonts w:eastAsia="Calibri" w:cs="Times New Roman"/>
          <w:szCs w:val="24"/>
        </w:rPr>
        <w:t xml:space="preserve"> the construction contract will</w:t>
      </w:r>
      <w:r w:rsidRPr="008D08E2">
        <w:rPr>
          <w:rFonts w:eastAsia="Calibri" w:cs="Times New Roman"/>
          <w:szCs w:val="24"/>
        </w:rPr>
        <w:t xml:space="preserve"> be awarded;</w:t>
      </w:r>
    </w:p>
    <w:p w:rsidR="008D08E2" w:rsidRPr="008D08E2" w:rsidRDefault="008D08E2" w:rsidP="003A4F69">
      <w:pPr>
        <w:spacing w:after="0" w:line="240" w:lineRule="auto"/>
        <w:ind w:left="360" w:hanging="360"/>
        <w:jc w:val="both"/>
        <w:rPr>
          <w:rFonts w:eastAsia="Calibri" w:cs="Times New Roman"/>
          <w:szCs w:val="24"/>
        </w:rPr>
      </w:pPr>
    </w:p>
    <w:p w:rsidR="008D08E2" w:rsidRPr="008D08E2" w:rsidRDefault="008D08E2" w:rsidP="003A4F69">
      <w:pPr>
        <w:numPr>
          <w:ilvl w:val="0"/>
          <w:numId w:val="11"/>
        </w:numPr>
        <w:spacing w:after="0" w:line="240" w:lineRule="auto"/>
        <w:ind w:left="360"/>
        <w:contextualSpacing/>
        <w:jc w:val="both"/>
        <w:rPr>
          <w:rFonts w:eastAsia="Calibri" w:cs="Times New Roman"/>
          <w:szCs w:val="24"/>
        </w:rPr>
      </w:pPr>
      <w:r w:rsidRPr="008D08E2">
        <w:rPr>
          <w:rFonts w:eastAsia="Calibri" w:cs="Times New Roman"/>
          <w:szCs w:val="24"/>
        </w:rPr>
        <w:t xml:space="preserve">Although the cost of the </w:t>
      </w:r>
      <w:r w:rsidR="005C35DE">
        <w:rPr>
          <w:rFonts w:eastAsia="Calibri" w:cs="Times New Roman"/>
          <w:szCs w:val="24"/>
        </w:rPr>
        <w:t>project was estimated at</w:t>
      </w:r>
      <w:r w:rsidRPr="008D08E2">
        <w:rPr>
          <w:rFonts w:eastAsia="Calibri" w:cs="Times New Roman"/>
          <w:szCs w:val="24"/>
        </w:rPr>
        <w:t xml:space="preserve"> some Rs 195 million in 2008, Consultancy services for the setting up of a NWM were procured after five years, in 2013, for an amount of some Rs 4.8 million.</w:t>
      </w:r>
    </w:p>
    <w:p w:rsidR="008D08E2" w:rsidRPr="008D08E2" w:rsidRDefault="008D08E2" w:rsidP="003A4F69">
      <w:pPr>
        <w:spacing w:after="0" w:line="240" w:lineRule="auto"/>
        <w:ind w:left="360" w:hanging="360"/>
        <w:contextualSpacing/>
        <w:jc w:val="both"/>
        <w:rPr>
          <w:rFonts w:eastAsia="Calibri" w:cs="Times New Roman"/>
          <w:szCs w:val="24"/>
        </w:rPr>
      </w:pPr>
    </w:p>
    <w:p w:rsidR="008D08E2" w:rsidRPr="008D08E2" w:rsidRDefault="008D08E2" w:rsidP="00FA3A23">
      <w:pPr>
        <w:spacing w:after="0" w:line="240" w:lineRule="auto"/>
        <w:ind w:left="360"/>
        <w:contextualSpacing/>
        <w:jc w:val="both"/>
        <w:rPr>
          <w:rFonts w:eastAsia="Calibri" w:cs="Times New Roman"/>
          <w:szCs w:val="24"/>
        </w:rPr>
      </w:pPr>
      <w:r w:rsidRPr="008D08E2">
        <w:rPr>
          <w:rFonts w:eastAsia="Calibri" w:cs="Times New Roman"/>
          <w:szCs w:val="24"/>
        </w:rPr>
        <w:t>The Ministry took another two and a half years after the French Consultant submitted his report in April 2014, to award contract for Consultancy services for the management, design and supervision of t</w:t>
      </w:r>
      <w:r w:rsidR="00FA3A23">
        <w:rPr>
          <w:rFonts w:eastAsia="Calibri" w:cs="Times New Roman"/>
          <w:szCs w:val="24"/>
        </w:rPr>
        <w:t>he NWM for the total sum of EUR</w:t>
      </w:r>
      <w:r w:rsidRPr="008D08E2">
        <w:rPr>
          <w:rFonts w:eastAsia="Calibri" w:cs="Times New Roman"/>
          <w:szCs w:val="24"/>
        </w:rPr>
        <w:t xml:space="preserve"> 153,950 and Rs 11,655,000 (VAT exclusive).</w:t>
      </w:r>
    </w:p>
    <w:p w:rsidR="005C35DE" w:rsidRDefault="005C35DE">
      <w:pPr>
        <w:rPr>
          <w:rFonts w:eastAsia="Calibri" w:cs="Times New Roman"/>
          <w:b/>
          <w:i/>
          <w:szCs w:val="24"/>
        </w:rPr>
      </w:pPr>
      <w:r>
        <w:rPr>
          <w:rFonts w:eastAsia="Calibri" w:cs="Times New Roman"/>
          <w:b/>
          <w:i/>
          <w:szCs w:val="24"/>
        </w:rPr>
        <w:br w:type="page"/>
      </w:r>
    </w:p>
    <w:p w:rsidR="008D08E2" w:rsidRPr="008D08E2" w:rsidRDefault="008D08E2" w:rsidP="008D08E2">
      <w:pPr>
        <w:spacing w:after="0" w:line="240" w:lineRule="auto"/>
        <w:contextualSpacing/>
        <w:jc w:val="both"/>
        <w:rPr>
          <w:rFonts w:eastAsia="Calibri" w:cs="Times New Roman"/>
          <w:b/>
          <w:i/>
          <w:szCs w:val="24"/>
        </w:rPr>
      </w:pPr>
      <w:r w:rsidRPr="008D08E2">
        <w:rPr>
          <w:rFonts w:eastAsia="Calibri" w:cs="Times New Roman"/>
          <w:b/>
          <w:i/>
          <w:szCs w:val="24"/>
        </w:rPr>
        <w:lastRenderedPageBreak/>
        <w:t>Conclusion</w:t>
      </w:r>
    </w:p>
    <w:p w:rsidR="008D08E2" w:rsidRPr="008D08E2" w:rsidRDefault="008D08E2" w:rsidP="008D08E2">
      <w:pPr>
        <w:spacing w:after="0" w:line="240" w:lineRule="auto"/>
        <w:contextualSpacing/>
        <w:jc w:val="both"/>
        <w:rPr>
          <w:rFonts w:eastAsia="Calibri" w:cs="Times New Roman"/>
          <w:szCs w:val="24"/>
        </w:rPr>
      </w:pPr>
    </w:p>
    <w:p w:rsidR="008D08E2" w:rsidRPr="008D08E2" w:rsidRDefault="008D08E2" w:rsidP="008D08E2">
      <w:pPr>
        <w:spacing w:after="0" w:line="240" w:lineRule="auto"/>
        <w:contextualSpacing/>
        <w:jc w:val="both"/>
        <w:rPr>
          <w:rFonts w:eastAsia="Calibri" w:cs="Times New Roman"/>
          <w:szCs w:val="24"/>
        </w:rPr>
      </w:pPr>
      <w:r w:rsidRPr="008D08E2">
        <w:rPr>
          <w:rFonts w:eastAsia="Calibri" w:cs="Times New Roman"/>
          <w:szCs w:val="24"/>
        </w:rPr>
        <w:t>Although land has already been earmarked and funds provided in Budget</w:t>
      </w:r>
      <w:r w:rsidR="00FA3A23">
        <w:rPr>
          <w:rFonts w:eastAsia="Calibri" w:cs="Times New Roman"/>
          <w:szCs w:val="24"/>
        </w:rPr>
        <w:t>s</w:t>
      </w:r>
      <w:r w:rsidRPr="008D08E2">
        <w:rPr>
          <w:rFonts w:eastAsia="Calibri" w:cs="Times New Roman"/>
          <w:szCs w:val="24"/>
        </w:rPr>
        <w:t xml:space="preserve"> 2013, 2015-16 and 2016-17, the project which had been contemplated since 2008, was still at the stage of Consultancy services for the management, design and supervision at 30 November 2017, almost nine years later. Further delay in the implementation of the project would definitely result in escalation of costs. The main objectives f</w:t>
      </w:r>
      <w:r w:rsidR="00FA3A23">
        <w:rPr>
          <w:rFonts w:eastAsia="Calibri" w:cs="Times New Roman"/>
          <w:szCs w:val="24"/>
        </w:rPr>
        <w:t>or the setting up of a NWM will</w:t>
      </w:r>
      <w:r w:rsidRPr="008D08E2">
        <w:rPr>
          <w:rFonts w:eastAsia="Calibri" w:cs="Times New Roman"/>
          <w:szCs w:val="24"/>
        </w:rPr>
        <w:t xml:space="preserve"> not </w:t>
      </w:r>
      <w:proofErr w:type="spellStart"/>
      <w:r w:rsidRPr="008D08E2">
        <w:rPr>
          <w:rFonts w:eastAsia="Calibri" w:cs="Times New Roman"/>
          <w:szCs w:val="24"/>
        </w:rPr>
        <w:t>materialise</w:t>
      </w:r>
      <w:proofErr w:type="spellEnd"/>
      <w:r w:rsidRPr="008D08E2">
        <w:rPr>
          <w:rFonts w:eastAsia="Calibri" w:cs="Times New Roman"/>
          <w:szCs w:val="24"/>
        </w:rPr>
        <w:t xml:space="preserve"> in the near future. </w:t>
      </w:r>
    </w:p>
    <w:p w:rsidR="00F6315B" w:rsidRDefault="00F6315B" w:rsidP="00F6315B">
      <w:pPr>
        <w:spacing w:after="0" w:line="240" w:lineRule="auto"/>
        <w:jc w:val="both"/>
        <w:rPr>
          <w:rFonts w:cs="Times New Roman"/>
          <w:szCs w:val="24"/>
          <w:lang w:val="en-GB"/>
        </w:rPr>
      </w:pPr>
    </w:p>
    <w:p w:rsidR="00845BD8" w:rsidRDefault="00845BD8" w:rsidP="008622DD">
      <w:pPr>
        <w:spacing w:after="0" w:line="240" w:lineRule="auto"/>
        <w:rPr>
          <w:rFonts w:cs="Times New Roman"/>
          <w:szCs w:val="24"/>
          <w:lang w:val="en-GB"/>
        </w:rPr>
      </w:pPr>
    </w:p>
    <w:p w:rsidR="005814EA" w:rsidRPr="00845BD8" w:rsidRDefault="005814EA" w:rsidP="008622DD">
      <w:pPr>
        <w:pStyle w:val="ListParagraph"/>
        <w:numPr>
          <w:ilvl w:val="1"/>
          <w:numId w:val="13"/>
        </w:numPr>
        <w:tabs>
          <w:tab w:val="left" w:pos="720"/>
        </w:tabs>
        <w:spacing w:after="0" w:line="240" w:lineRule="auto"/>
        <w:ind w:left="0" w:firstLine="0"/>
        <w:jc w:val="both"/>
        <w:rPr>
          <w:rFonts w:eastAsia="Calibri" w:cs="Times New Roman"/>
          <w:b/>
          <w:szCs w:val="24"/>
        </w:rPr>
      </w:pPr>
      <w:r w:rsidRPr="00845BD8">
        <w:rPr>
          <w:rFonts w:eastAsia="Calibri" w:cs="Times New Roman"/>
          <w:b/>
          <w:szCs w:val="24"/>
        </w:rPr>
        <w:t>Land Use Division</w:t>
      </w:r>
    </w:p>
    <w:p w:rsidR="005814EA" w:rsidRPr="005814EA" w:rsidRDefault="005814EA" w:rsidP="00F6315B">
      <w:pPr>
        <w:spacing w:after="0" w:line="240" w:lineRule="auto"/>
        <w:jc w:val="both"/>
        <w:rPr>
          <w:rFonts w:eastAsia="Calibri" w:cs="Times New Roman"/>
          <w:b/>
          <w:i/>
          <w:szCs w:val="24"/>
        </w:rPr>
      </w:pPr>
    </w:p>
    <w:p w:rsidR="005814EA" w:rsidRPr="005814EA" w:rsidRDefault="00845BD8" w:rsidP="00F6315B">
      <w:pPr>
        <w:spacing w:after="0" w:line="240" w:lineRule="auto"/>
        <w:jc w:val="both"/>
        <w:rPr>
          <w:rFonts w:cs="Times New Roman"/>
          <w:b/>
          <w:i/>
          <w:szCs w:val="24"/>
          <w:lang w:val="en-GB"/>
        </w:rPr>
      </w:pPr>
      <w:r>
        <w:rPr>
          <w:rFonts w:cs="Times New Roman"/>
          <w:b/>
          <w:i/>
          <w:szCs w:val="24"/>
          <w:lang w:val="en-GB"/>
        </w:rPr>
        <w:t>14.4.1</w:t>
      </w:r>
      <w:r>
        <w:rPr>
          <w:rFonts w:cs="Times New Roman"/>
          <w:b/>
          <w:i/>
          <w:szCs w:val="24"/>
          <w:lang w:val="en-GB"/>
        </w:rPr>
        <w:tab/>
      </w:r>
      <w:r w:rsidR="005814EA" w:rsidRPr="005814EA">
        <w:rPr>
          <w:rFonts w:cs="Times New Roman"/>
          <w:b/>
          <w:i/>
          <w:szCs w:val="24"/>
          <w:lang w:val="en-GB"/>
        </w:rPr>
        <w:t>Computerisation of the Land Use Division (LUD)</w:t>
      </w:r>
    </w:p>
    <w:p w:rsidR="005814EA" w:rsidRPr="005814EA" w:rsidRDefault="005814EA" w:rsidP="00F6315B">
      <w:pPr>
        <w:spacing w:after="0" w:line="240" w:lineRule="auto"/>
        <w:jc w:val="both"/>
        <w:rPr>
          <w:rFonts w:eastAsia="Calibri" w:cs="Times New Roman"/>
          <w:szCs w:val="24"/>
          <w:lang w:val="en-GB"/>
        </w:rPr>
      </w:pPr>
    </w:p>
    <w:p w:rsidR="005814EA" w:rsidRPr="005814EA" w:rsidRDefault="005814EA" w:rsidP="00F6315B">
      <w:pPr>
        <w:spacing w:after="0" w:line="240" w:lineRule="auto"/>
        <w:jc w:val="both"/>
        <w:rPr>
          <w:rFonts w:cs="Times New Roman"/>
          <w:szCs w:val="24"/>
          <w:lang w:val="en-GB"/>
        </w:rPr>
      </w:pPr>
      <w:r w:rsidRPr="005814EA">
        <w:rPr>
          <w:rFonts w:cs="Times New Roman"/>
          <w:szCs w:val="24"/>
          <w:lang w:val="en-GB"/>
        </w:rPr>
        <w:t xml:space="preserve">The LUD is managing 4,589 plots of agricultural State Land of a total area of 9,524 </w:t>
      </w:r>
      <w:proofErr w:type="spellStart"/>
      <w:r w:rsidRPr="005814EA">
        <w:rPr>
          <w:rFonts w:cs="Times New Roman"/>
          <w:szCs w:val="24"/>
          <w:lang w:val="en-GB"/>
        </w:rPr>
        <w:t>arpents</w:t>
      </w:r>
      <w:proofErr w:type="spellEnd"/>
      <w:r w:rsidRPr="005814EA">
        <w:rPr>
          <w:rFonts w:cs="Times New Roman"/>
          <w:szCs w:val="24"/>
          <w:lang w:val="en-GB"/>
        </w:rPr>
        <w:t xml:space="preserve">, falling under the aegis of the Ministry, including land acquired under the agreement with the Mauritius Sugar Producers Association (MSPA). </w:t>
      </w:r>
    </w:p>
    <w:p w:rsidR="005814EA" w:rsidRPr="005814EA" w:rsidRDefault="005814EA" w:rsidP="00F6315B">
      <w:pPr>
        <w:spacing w:after="0" w:line="240" w:lineRule="auto"/>
        <w:jc w:val="both"/>
        <w:rPr>
          <w:rFonts w:cs="Times New Roman"/>
          <w:szCs w:val="24"/>
          <w:lang w:val="en-GB"/>
        </w:rPr>
      </w:pPr>
    </w:p>
    <w:p w:rsidR="005814EA" w:rsidRPr="005814EA" w:rsidRDefault="005814EA" w:rsidP="00F6315B">
      <w:pPr>
        <w:spacing w:after="0" w:line="240" w:lineRule="auto"/>
        <w:jc w:val="both"/>
        <w:rPr>
          <w:rFonts w:cs="Times New Roman"/>
          <w:szCs w:val="24"/>
          <w:lang w:val="en-GB"/>
        </w:rPr>
      </w:pPr>
      <w:r w:rsidRPr="005814EA">
        <w:rPr>
          <w:rFonts w:cs="Times New Roman"/>
          <w:szCs w:val="24"/>
          <w:lang w:val="en-GB"/>
        </w:rPr>
        <w:t xml:space="preserve">A database was set up at the Lease Section of the LUD to record information for each plot. Compilation of data has to be done manually, thus rendering it difficult and time-consuming to obtain relevant reports. Furthermore, debt management was inadequate, as an age analysis of debtors was not available for identification of slow-payers and defaulters. </w:t>
      </w:r>
    </w:p>
    <w:p w:rsidR="005814EA" w:rsidRPr="005814EA" w:rsidRDefault="005814EA" w:rsidP="00F6315B">
      <w:pPr>
        <w:spacing w:after="0" w:line="240" w:lineRule="auto"/>
        <w:jc w:val="both"/>
        <w:rPr>
          <w:rFonts w:eastAsia="Calibri" w:cs="Times New Roman"/>
          <w:szCs w:val="24"/>
        </w:rPr>
      </w:pPr>
    </w:p>
    <w:p w:rsidR="005814EA" w:rsidRPr="00845BD8" w:rsidRDefault="005814EA" w:rsidP="00F6315B">
      <w:pPr>
        <w:spacing w:after="0" w:line="240" w:lineRule="auto"/>
        <w:jc w:val="both"/>
        <w:rPr>
          <w:rFonts w:cs="Times New Roman"/>
          <w:b/>
          <w:i/>
          <w:szCs w:val="24"/>
          <w:lang w:val="en-GB"/>
        </w:rPr>
      </w:pPr>
      <w:r w:rsidRPr="00845BD8">
        <w:rPr>
          <w:rFonts w:cs="Times New Roman"/>
          <w:b/>
          <w:i/>
          <w:szCs w:val="24"/>
          <w:lang w:val="en-GB"/>
        </w:rPr>
        <w:t>Recommendation</w:t>
      </w:r>
    </w:p>
    <w:p w:rsidR="005814EA" w:rsidRPr="005814EA" w:rsidRDefault="005814EA" w:rsidP="00F6315B">
      <w:pPr>
        <w:spacing w:after="0" w:line="240" w:lineRule="auto"/>
        <w:jc w:val="both"/>
        <w:rPr>
          <w:rFonts w:cs="Times New Roman"/>
          <w:szCs w:val="24"/>
          <w:lang w:val="en-GB"/>
        </w:rPr>
      </w:pPr>
    </w:p>
    <w:p w:rsidR="005814EA" w:rsidRPr="005814EA" w:rsidRDefault="005814EA" w:rsidP="00F6315B">
      <w:pPr>
        <w:spacing w:after="0" w:line="240" w:lineRule="auto"/>
        <w:jc w:val="both"/>
        <w:rPr>
          <w:rFonts w:cs="Times New Roman"/>
          <w:szCs w:val="24"/>
          <w:lang w:val="en-GB"/>
        </w:rPr>
      </w:pPr>
      <w:r w:rsidRPr="005814EA">
        <w:rPr>
          <w:rFonts w:cs="Times New Roman"/>
          <w:szCs w:val="24"/>
          <w:lang w:val="en-GB"/>
        </w:rPr>
        <w:t>The Ministry should consider the computerisation of the Lease Section of the LUD to improve retrieval of information and to facilitate computation of arrears of revenue. This would ensure improved service delivery and overall effectiveness of the Section.</w:t>
      </w:r>
    </w:p>
    <w:p w:rsidR="005814EA" w:rsidRPr="005814EA" w:rsidRDefault="005814EA" w:rsidP="00F6315B">
      <w:pPr>
        <w:spacing w:after="0" w:line="240" w:lineRule="auto"/>
        <w:jc w:val="both"/>
        <w:rPr>
          <w:rFonts w:eastAsia="Calibri" w:cs="Times New Roman"/>
          <w:szCs w:val="24"/>
        </w:rPr>
      </w:pPr>
    </w:p>
    <w:p w:rsidR="005814EA" w:rsidRPr="005814EA" w:rsidRDefault="00845BD8" w:rsidP="00F6315B">
      <w:pPr>
        <w:spacing w:after="0" w:line="240" w:lineRule="auto"/>
        <w:jc w:val="both"/>
        <w:rPr>
          <w:rFonts w:eastAsia="Calibri" w:cs="Times New Roman"/>
          <w:b/>
          <w:bCs/>
          <w:i/>
          <w:szCs w:val="24"/>
        </w:rPr>
      </w:pPr>
      <w:r>
        <w:rPr>
          <w:rFonts w:eastAsia="Calibri" w:cs="Times New Roman"/>
          <w:b/>
          <w:bCs/>
          <w:i/>
          <w:szCs w:val="24"/>
        </w:rPr>
        <w:t>14.4</w:t>
      </w:r>
      <w:r w:rsidR="005814EA" w:rsidRPr="005814EA">
        <w:rPr>
          <w:rFonts w:eastAsia="Calibri" w:cs="Times New Roman"/>
          <w:b/>
          <w:bCs/>
          <w:i/>
          <w:szCs w:val="24"/>
        </w:rPr>
        <w:t>.2</w:t>
      </w:r>
      <w:r w:rsidR="005814EA" w:rsidRPr="005814EA">
        <w:rPr>
          <w:rFonts w:eastAsia="Calibri" w:cs="Times New Roman"/>
          <w:b/>
          <w:bCs/>
          <w:i/>
          <w:szCs w:val="24"/>
        </w:rPr>
        <w:tab/>
        <w:t>Digital State Land Register</w:t>
      </w:r>
    </w:p>
    <w:p w:rsidR="005814EA" w:rsidRPr="005814EA" w:rsidRDefault="005814EA" w:rsidP="00F6315B">
      <w:pPr>
        <w:spacing w:after="0" w:line="240" w:lineRule="auto"/>
        <w:jc w:val="both"/>
        <w:rPr>
          <w:rFonts w:eastAsia="Calibri" w:cs="Times New Roman"/>
          <w:szCs w:val="24"/>
        </w:rPr>
      </w:pPr>
    </w:p>
    <w:p w:rsidR="005814EA" w:rsidRPr="005814EA" w:rsidRDefault="005814EA" w:rsidP="00F6315B">
      <w:pPr>
        <w:spacing w:after="0" w:line="240" w:lineRule="auto"/>
        <w:jc w:val="both"/>
        <w:rPr>
          <w:rFonts w:eastAsia="Calibri" w:cs="Times New Roman"/>
          <w:szCs w:val="24"/>
        </w:rPr>
      </w:pPr>
      <w:r w:rsidRPr="005814EA">
        <w:rPr>
          <w:rFonts w:eastAsia="Calibri" w:cs="Times New Roman"/>
          <w:szCs w:val="24"/>
        </w:rPr>
        <w:t xml:space="preserve">At paragraph 14.3.1 of the Audit Report for the 18-month period 1 January 2015 to </w:t>
      </w:r>
      <w:r w:rsidR="006A7BFA">
        <w:rPr>
          <w:rFonts w:eastAsia="Calibri" w:cs="Times New Roman"/>
          <w:szCs w:val="24"/>
        </w:rPr>
        <w:br/>
      </w:r>
      <w:r w:rsidRPr="005814EA">
        <w:rPr>
          <w:rFonts w:eastAsia="Calibri" w:cs="Times New Roman"/>
          <w:szCs w:val="24"/>
        </w:rPr>
        <w:t xml:space="preserve">30 June 2016, I mentioned that the Digital State Land Register has not been set up at the Ministry’s level, as </w:t>
      </w:r>
      <w:r w:rsidRPr="005814EA">
        <w:rPr>
          <w:rFonts w:eastAsia="Calibri" w:cs="Times New Roman"/>
          <w:szCs w:val="24"/>
          <w:lang w:val="en-GB"/>
        </w:rPr>
        <w:t>announced in the Budget Speech 2015-16.</w:t>
      </w:r>
    </w:p>
    <w:p w:rsidR="005814EA" w:rsidRPr="005814EA" w:rsidRDefault="005814EA" w:rsidP="00F6315B">
      <w:pPr>
        <w:spacing w:after="0" w:line="240" w:lineRule="auto"/>
        <w:jc w:val="both"/>
        <w:rPr>
          <w:rFonts w:cs="Times New Roman"/>
          <w:szCs w:val="24"/>
          <w:lang w:val="en-GB"/>
        </w:rPr>
      </w:pPr>
    </w:p>
    <w:p w:rsidR="005814EA" w:rsidRPr="005814EA" w:rsidRDefault="005814EA" w:rsidP="00F6315B">
      <w:pPr>
        <w:spacing w:after="0" w:line="240" w:lineRule="auto"/>
        <w:jc w:val="both"/>
        <w:rPr>
          <w:rFonts w:cs="Times New Roman"/>
          <w:szCs w:val="24"/>
          <w:lang w:val="en-GB"/>
        </w:rPr>
      </w:pPr>
      <w:r w:rsidRPr="005814EA">
        <w:rPr>
          <w:rFonts w:cs="Times New Roman"/>
          <w:szCs w:val="24"/>
          <w:lang w:val="en-GB"/>
        </w:rPr>
        <w:t xml:space="preserve">As of </w:t>
      </w:r>
      <w:r w:rsidR="00FA3A23">
        <w:rPr>
          <w:rFonts w:cs="Times New Roman"/>
          <w:szCs w:val="24"/>
          <w:lang w:val="en-GB"/>
        </w:rPr>
        <w:t xml:space="preserve">30 </w:t>
      </w:r>
      <w:r w:rsidRPr="005814EA">
        <w:rPr>
          <w:rFonts w:cs="Times New Roman"/>
          <w:szCs w:val="24"/>
          <w:lang w:val="en-GB"/>
        </w:rPr>
        <w:t>September 2017, no decision was taken to set up the Digital State Land Register, which would promote greater transparency in the allocation of State Lands.</w:t>
      </w:r>
    </w:p>
    <w:p w:rsidR="005814EA" w:rsidRPr="005814EA" w:rsidRDefault="005814EA" w:rsidP="00F6315B">
      <w:pPr>
        <w:spacing w:after="0" w:line="240" w:lineRule="auto"/>
        <w:jc w:val="both"/>
        <w:rPr>
          <w:rFonts w:cs="Times New Roman"/>
          <w:szCs w:val="24"/>
          <w:lang w:val="en-GB"/>
        </w:rPr>
      </w:pPr>
    </w:p>
    <w:p w:rsidR="005814EA" w:rsidRPr="005814EA" w:rsidRDefault="005814EA" w:rsidP="008622DD">
      <w:pPr>
        <w:spacing w:after="0" w:line="240" w:lineRule="auto"/>
        <w:ind w:left="720" w:hanging="720"/>
        <w:jc w:val="both"/>
        <w:rPr>
          <w:rFonts w:eastAsia="Calibri" w:cs="Times New Roman"/>
          <w:b/>
          <w:i/>
          <w:szCs w:val="24"/>
        </w:rPr>
      </w:pPr>
      <w:r w:rsidRPr="005814EA">
        <w:rPr>
          <w:rFonts w:eastAsia="Calibri" w:cs="Times New Roman"/>
          <w:b/>
          <w:i/>
          <w:szCs w:val="24"/>
        </w:rPr>
        <w:t>1</w:t>
      </w:r>
      <w:r w:rsidR="00845BD8">
        <w:rPr>
          <w:rFonts w:eastAsia="Calibri" w:cs="Times New Roman"/>
          <w:b/>
          <w:i/>
          <w:szCs w:val="24"/>
        </w:rPr>
        <w:t>4.4</w:t>
      </w:r>
      <w:r w:rsidRPr="005814EA">
        <w:rPr>
          <w:rFonts w:eastAsia="Calibri" w:cs="Times New Roman"/>
          <w:b/>
          <w:i/>
          <w:szCs w:val="24"/>
        </w:rPr>
        <w:t>.3</w:t>
      </w:r>
      <w:r w:rsidRPr="005814EA">
        <w:rPr>
          <w:rFonts w:eastAsia="Calibri" w:cs="Times New Roman"/>
          <w:b/>
          <w:i/>
          <w:szCs w:val="24"/>
        </w:rPr>
        <w:tab/>
        <w:t>Illegal Construction of Buildings on State Lands Leased for Agricultural Purposes</w:t>
      </w:r>
    </w:p>
    <w:p w:rsidR="005814EA" w:rsidRPr="005814EA" w:rsidRDefault="005814EA" w:rsidP="00F6315B">
      <w:pPr>
        <w:spacing w:after="0" w:line="240" w:lineRule="auto"/>
        <w:jc w:val="both"/>
        <w:rPr>
          <w:rFonts w:eastAsia="Calibri" w:cs="Times New Roman"/>
          <w:szCs w:val="24"/>
        </w:rPr>
      </w:pPr>
    </w:p>
    <w:p w:rsidR="005814EA" w:rsidRPr="005814EA" w:rsidRDefault="005814EA" w:rsidP="00F6315B">
      <w:pPr>
        <w:spacing w:after="0" w:line="240" w:lineRule="auto"/>
        <w:jc w:val="both"/>
        <w:rPr>
          <w:rFonts w:eastAsia="Calibri" w:cs="Times New Roman"/>
          <w:szCs w:val="24"/>
        </w:rPr>
      </w:pPr>
      <w:r w:rsidRPr="005814EA">
        <w:rPr>
          <w:rFonts w:eastAsia="Calibri" w:cs="Times New Roman"/>
          <w:szCs w:val="24"/>
        </w:rPr>
        <w:t xml:space="preserve">At paragraph 14.3.2 of the Audit Report for the 18-month period 1 January 2015 to </w:t>
      </w:r>
      <w:r w:rsidR="006A7BFA">
        <w:rPr>
          <w:rFonts w:eastAsia="Calibri" w:cs="Times New Roman"/>
          <w:szCs w:val="24"/>
        </w:rPr>
        <w:br/>
      </w:r>
      <w:r w:rsidRPr="005814EA">
        <w:rPr>
          <w:rFonts w:eastAsia="Calibri" w:cs="Times New Roman"/>
          <w:szCs w:val="24"/>
        </w:rPr>
        <w:t xml:space="preserve">30 June 2016, attention was drawn to the fact that 12 lessees had illegally constructed concrete buildings of an extent of 90 to 1,140 m² on land leased to them at Petit Sable, Grand Sable, Pointe aux </w:t>
      </w:r>
      <w:proofErr w:type="spellStart"/>
      <w:r w:rsidRPr="005814EA">
        <w:rPr>
          <w:rFonts w:eastAsia="Calibri" w:cs="Times New Roman"/>
          <w:szCs w:val="24"/>
        </w:rPr>
        <w:t>Feuilles</w:t>
      </w:r>
      <w:proofErr w:type="spellEnd"/>
      <w:r w:rsidRPr="005814EA">
        <w:rPr>
          <w:rFonts w:eastAsia="Calibri" w:cs="Times New Roman"/>
          <w:szCs w:val="24"/>
        </w:rPr>
        <w:t xml:space="preserve">, </w:t>
      </w:r>
      <w:proofErr w:type="spellStart"/>
      <w:r w:rsidRPr="005814EA">
        <w:rPr>
          <w:rFonts w:eastAsia="Calibri" w:cs="Times New Roman"/>
          <w:szCs w:val="24"/>
        </w:rPr>
        <w:t>Elysee</w:t>
      </w:r>
      <w:proofErr w:type="spellEnd"/>
      <w:r w:rsidRPr="005814EA">
        <w:rPr>
          <w:rFonts w:eastAsia="Calibri" w:cs="Times New Roman"/>
          <w:szCs w:val="24"/>
        </w:rPr>
        <w:t xml:space="preserve"> and Terre Rouge. </w:t>
      </w:r>
    </w:p>
    <w:p w:rsidR="005814EA" w:rsidRPr="005814EA" w:rsidRDefault="005814EA" w:rsidP="00F6315B">
      <w:pPr>
        <w:spacing w:after="0" w:line="240" w:lineRule="auto"/>
        <w:jc w:val="both"/>
        <w:rPr>
          <w:rFonts w:eastAsia="Calibri" w:cs="Times New Roman"/>
          <w:szCs w:val="24"/>
        </w:rPr>
      </w:pPr>
    </w:p>
    <w:p w:rsidR="005814EA" w:rsidRPr="005814EA" w:rsidRDefault="005814EA" w:rsidP="00F6315B">
      <w:pPr>
        <w:spacing w:after="0" w:line="240" w:lineRule="auto"/>
        <w:jc w:val="both"/>
        <w:rPr>
          <w:rFonts w:cs="Times New Roman"/>
          <w:szCs w:val="24"/>
          <w:lang w:val="en-GB"/>
        </w:rPr>
      </w:pPr>
      <w:r w:rsidRPr="005814EA">
        <w:rPr>
          <w:rFonts w:cs="Times New Roman"/>
          <w:szCs w:val="24"/>
          <w:lang w:val="en-GB"/>
        </w:rPr>
        <w:t xml:space="preserve">According to the record of tenants kept at LUD, the number of illegal constructions as of </w:t>
      </w:r>
      <w:r w:rsidR="00FA3A23">
        <w:rPr>
          <w:rFonts w:cs="Times New Roman"/>
          <w:szCs w:val="24"/>
          <w:lang w:val="en-GB"/>
        </w:rPr>
        <w:t xml:space="preserve">30 </w:t>
      </w:r>
      <w:r w:rsidRPr="005814EA">
        <w:rPr>
          <w:rFonts w:cs="Times New Roman"/>
          <w:szCs w:val="24"/>
          <w:lang w:val="en-GB"/>
        </w:rPr>
        <w:t>September 2017 was 14, of which two were for major residential and commercial buildings.</w:t>
      </w:r>
    </w:p>
    <w:p w:rsidR="005814EA" w:rsidRPr="00845BD8" w:rsidRDefault="005814EA" w:rsidP="00F6315B">
      <w:pPr>
        <w:spacing w:after="0" w:line="240" w:lineRule="auto"/>
        <w:jc w:val="both"/>
        <w:rPr>
          <w:rFonts w:eastAsia="Calibri" w:cs="Times New Roman"/>
          <w:b/>
          <w:i/>
          <w:szCs w:val="24"/>
        </w:rPr>
      </w:pPr>
      <w:r w:rsidRPr="00845BD8">
        <w:rPr>
          <w:rFonts w:eastAsia="Calibri" w:cs="Times New Roman"/>
          <w:b/>
          <w:i/>
          <w:szCs w:val="24"/>
        </w:rPr>
        <w:lastRenderedPageBreak/>
        <w:t>Recommendations</w:t>
      </w:r>
    </w:p>
    <w:p w:rsidR="005814EA" w:rsidRPr="005814EA" w:rsidRDefault="005814EA" w:rsidP="00F6315B">
      <w:pPr>
        <w:spacing w:after="0" w:line="240" w:lineRule="auto"/>
        <w:jc w:val="both"/>
        <w:rPr>
          <w:rFonts w:eastAsia="Calibri" w:cs="Times New Roman"/>
          <w:b/>
          <w:i/>
          <w:szCs w:val="24"/>
        </w:rPr>
      </w:pPr>
    </w:p>
    <w:p w:rsidR="005814EA" w:rsidRPr="005814EA" w:rsidRDefault="005814EA" w:rsidP="00F6315B">
      <w:pPr>
        <w:numPr>
          <w:ilvl w:val="0"/>
          <w:numId w:val="6"/>
        </w:numPr>
        <w:spacing w:after="0" w:line="240" w:lineRule="auto"/>
        <w:jc w:val="both"/>
        <w:rPr>
          <w:rFonts w:cs="Times New Roman"/>
          <w:szCs w:val="24"/>
          <w:lang w:val="en-GB"/>
        </w:rPr>
      </w:pPr>
      <w:r w:rsidRPr="005814EA">
        <w:rPr>
          <w:rFonts w:cs="Times New Roman"/>
          <w:szCs w:val="24"/>
          <w:lang w:val="en-GB"/>
        </w:rPr>
        <w:t xml:space="preserve">A Fast Track Committee has to be set up by the Ministry to address cases of </w:t>
      </w:r>
      <w:r w:rsidR="005C35DE">
        <w:rPr>
          <w:rFonts w:cs="Times New Roman"/>
          <w:szCs w:val="24"/>
          <w:lang w:val="en-GB"/>
        </w:rPr>
        <w:t>illegal construction;</w:t>
      </w:r>
    </w:p>
    <w:p w:rsidR="005814EA" w:rsidRPr="005814EA" w:rsidRDefault="005814EA" w:rsidP="00F6315B">
      <w:pPr>
        <w:spacing w:after="0" w:line="240" w:lineRule="auto"/>
        <w:jc w:val="both"/>
        <w:rPr>
          <w:rFonts w:cs="Times New Roman"/>
          <w:szCs w:val="24"/>
          <w:lang w:val="en-GB"/>
        </w:rPr>
      </w:pPr>
    </w:p>
    <w:p w:rsidR="00E8545B" w:rsidRPr="00E8545B" w:rsidRDefault="005814EA" w:rsidP="00E8545B">
      <w:pPr>
        <w:numPr>
          <w:ilvl w:val="0"/>
          <w:numId w:val="7"/>
        </w:numPr>
        <w:spacing w:after="0" w:line="240" w:lineRule="auto"/>
        <w:ind w:left="360"/>
        <w:contextualSpacing/>
        <w:jc w:val="both"/>
        <w:rPr>
          <w:rFonts w:eastAsia="Calibri" w:cs="Times New Roman"/>
          <w:b/>
          <w:i/>
          <w:szCs w:val="24"/>
          <w:lang w:val="en-GB"/>
        </w:rPr>
      </w:pPr>
      <w:r w:rsidRPr="005814EA">
        <w:rPr>
          <w:rFonts w:eastAsia="Calibri" w:cs="Times New Roman"/>
          <w:szCs w:val="24"/>
          <w:lang w:val="en-GB"/>
        </w:rPr>
        <w:t xml:space="preserve">The </w:t>
      </w:r>
      <w:r w:rsidR="00E8545B">
        <w:rPr>
          <w:rFonts w:eastAsia="Calibri" w:cs="Times New Roman"/>
          <w:szCs w:val="24"/>
          <w:lang w:val="en-GB"/>
        </w:rPr>
        <w:t xml:space="preserve">Ministry should take strong measures </w:t>
      </w:r>
      <w:r w:rsidRPr="005814EA">
        <w:rPr>
          <w:rFonts w:eastAsia="Calibri" w:cs="Times New Roman"/>
          <w:szCs w:val="24"/>
          <w:lang w:val="en-GB"/>
        </w:rPr>
        <w:t>to prevent illegal construction on agricultural State Lands.</w:t>
      </w:r>
    </w:p>
    <w:p w:rsidR="005814EA" w:rsidRPr="005814EA" w:rsidRDefault="005814EA" w:rsidP="00E8545B">
      <w:pPr>
        <w:spacing w:after="0" w:line="240" w:lineRule="auto"/>
        <w:contextualSpacing/>
        <w:jc w:val="both"/>
        <w:rPr>
          <w:rFonts w:eastAsia="Calibri" w:cs="Times New Roman"/>
          <w:b/>
          <w:i/>
          <w:szCs w:val="24"/>
          <w:lang w:val="en-GB"/>
        </w:rPr>
      </w:pPr>
    </w:p>
    <w:p w:rsidR="005814EA" w:rsidRPr="005814EA" w:rsidRDefault="005814EA" w:rsidP="00F6315B">
      <w:pPr>
        <w:spacing w:after="0" w:line="240" w:lineRule="auto"/>
        <w:jc w:val="both"/>
        <w:rPr>
          <w:rFonts w:eastAsia="Calibri" w:cs="Times New Roman"/>
          <w:b/>
          <w:i/>
          <w:szCs w:val="24"/>
          <w:lang w:val="en-GB"/>
        </w:rPr>
      </w:pPr>
      <w:r w:rsidRPr="005814EA">
        <w:rPr>
          <w:rFonts w:eastAsia="Calibri" w:cs="Times New Roman"/>
          <w:b/>
          <w:i/>
          <w:szCs w:val="24"/>
          <w:lang w:val="en-GB"/>
        </w:rPr>
        <w:t>1</w:t>
      </w:r>
      <w:r w:rsidR="00845BD8">
        <w:rPr>
          <w:rFonts w:eastAsia="Calibri" w:cs="Times New Roman"/>
          <w:b/>
          <w:i/>
          <w:szCs w:val="24"/>
          <w:lang w:val="en-GB"/>
        </w:rPr>
        <w:t>4.4</w:t>
      </w:r>
      <w:r w:rsidRPr="005814EA">
        <w:rPr>
          <w:rFonts w:eastAsia="Calibri" w:cs="Times New Roman"/>
          <w:b/>
          <w:i/>
          <w:szCs w:val="24"/>
          <w:lang w:val="en-GB"/>
        </w:rPr>
        <w:t>.4</w:t>
      </w:r>
      <w:r w:rsidRPr="005814EA">
        <w:rPr>
          <w:rFonts w:eastAsia="Calibri" w:cs="Times New Roman"/>
          <w:b/>
          <w:i/>
          <w:szCs w:val="24"/>
          <w:lang w:val="en-GB"/>
        </w:rPr>
        <w:tab/>
        <w:t>Illegal Occupation of State Lands Reserved for Agricultural Purposes</w:t>
      </w:r>
    </w:p>
    <w:p w:rsidR="005814EA" w:rsidRPr="005814EA" w:rsidRDefault="005814EA" w:rsidP="00F6315B">
      <w:pPr>
        <w:spacing w:after="0" w:line="240" w:lineRule="auto"/>
        <w:jc w:val="both"/>
        <w:rPr>
          <w:rFonts w:eastAsia="Calibri" w:cs="Times New Roman"/>
          <w:szCs w:val="24"/>
        </w:rPr>
      </w:pPr>
    </w:p>
    <w:p w:rsidR="005814EA" w:rsidRPr="005814EA" w:rsidRDefault="005814EA" w:rsidP="00F6315B">
      <w:pPr>
        <w:spacing w:after="0" w:line="240" w:lineRule="auto"/>
        <w:jc w:val="both"/>
        <w:rPr>
          <w:rFonts w:eastAsia="Calibri" w:cs="Times New Roman"/>
          <w:szCs w:val="24"/>
        </w:rPr>
      </w:pPr>
      <w:r w:rsidRPr="005814EA">
        <w:rPr>
          <w:rFonts w:eastAsia="Calibri" w:cs="Times New Roman"/>
          <w:szCs w:val="24"/>
          <w:lang w:val="en-GB"/>
        </w:rPr>
        <w:t xml:space="preserve">The number of illegal occupation of agricultural State Lands has increased from 16 plots at </w:t>
      </w:r>
      <w:r w:rsidR="00FA3A23">
        <w:rPr>
          <w:rFonts w:eastAsia="Calibri" w:cs="Times New Roman"/>
          <w:szCs w:val="24"/>
          <w:lang w:val="en-GB"/>
        </w:rPr>
        <w:t xml:space="preserve">30 </w:t>
      </w:r>
      <w:r w:rsidRPr="005814EA">
        <w:rPr>
          <w:rFonts w:eastAsia="Calibri" w:cs="Times New Roman"/>
          <w:szCs w:val="24"/>
          <w:lang w:val="en-GB"/>
        </w:rPr>
        <w:t>June 2016 to 31 plots at</w:t>
      </w:r>
      <w:r w:rsidR="00FA3A23">
        <w:rPr>
          <w:rFonts w:eastAsia="Calibri" w:cs="Times New Roman"/>
          <w:szCs w:val="24"/>
          <w:lang w:val="en-GB"/>
        </w:rPr>
        <w:t xml:space="preserve"> 31</w:t>
      </w:r>
      <w:r w:rsidRPr="005814EA">
        <w:rPr>
          <w:rFonts w:eastAsia="Calibri" w:cs="Times New Roman"/>
          <w:szCs w:val="24"/>
          <w:lang w:val="en-GB"/>
        </w:rPr>
        <w:t xml:space="preserve"> August 2017, for a total extent of 200,069 m</w:t>
      </w:r>
      <w:r w:rsidRPr="005814EA">
        <w:rPr>
          <w:rFonts w:eastAsia="Calibri" w:cs="Times New Roman"/>
          <w:szCs w:val="24"/>
          <w:vertAlign w:val="superscript"/>
          <w:lang w:val="en-GB"/>
        </w:rPr>
        <w:t xml:space="preserve">2 </w:t>
      </w:r>
      <w:r w:rsidRPr="005814EA">
        <w:rPr>
          <w:rFonts w:eastAsia="Calibri" w:cs="Times New Roman"/>
          <w:szCs w:val="24"/>
          <w:lang w:val="en-GB"/>
        </w:rPr>
        <w:t>of land.</w:t>
      </w:r>
    </w:p>
    <w:p w:rsidR="005814EA" w:rsidRPr="005814EA" w:rsidRDefault="005814EA" w:rsidP="00F6315B">
      <w:pPr>
        <w:spacing w:after="0" w:line="240" w:lineRule="auto"/>
        <w:jc w:val="both"/>
        <w:rPr>
          <w:rFonts w:eastAsia="Calibri" w:cs="Times New Roman"/>
          <w:szCs w:val="24"/>
        </w:rPr>
      </w:pPr>
    </w:p>
    <w:p w:rsidR="005814EA" w:rsidRPr="005814EA" w:rsidRDefault="005814EA" w:rsidP="00F6315B">
      <w:pPr>
        <w:tabs>
          <w:tab w:val="left" w:pos="1935"/>
        </w:tabs>
        <w:spacing w:after="0" w:line="240" w:lineRule="auto"/>
        <w:jc w:val="both"/>
        <w:rPr>
          <w:rFonts w:cs="Times New Roman"/>
          <w:szCs w:val="24"/>
          <w:lang w:val="en-GB"/>
        </w:rPr>
      </w:pPr>
      <w:r w:rsidRPr="005814EA">
        <w:rPr>
          <w:rFonts w:cs="Times New Roman"/>
          <w:szCs w:val="24"/>
          <w:lang w:val="en-GB"/>
        </w:rPr>
        <w:t xml:space="preserve">As reported at paragraph 14.3.3 of </w:t>
      </w:r>
      <w:r w:rsidR="005C35DE">
        <w:rPr>
          <w:rFonts w:cs="Times New Roman"/>
          <w:szCs w:val="24"/>
          <w:lang w:val="en-GB"/>
        </w:rPr>
        <w:t xml:space="preserve">the </w:t>
      </w:r>
      <w:r w:rsidRPr="005814EA">
        <w:rPr>
          <w:rFonts w:eastAsia="Calibri" w:cs="Times New Roman"/>
          <w:szCs w:val="24"/>
          <w:lang w:val="en-GB"/>
        </w:rPr>
        <w:t>Audit Report for the 18-month period 1 January 2015 to 30 June 2016</w:t>
      </w:r>
      <w:r w:rsidRPr="005814EA">
        <w:rPr>
          <w:rFonts w:cs="Times New Roman"/>
          <w:szCs w:val="24"/>
          <w:lang w:val="en-GB"/>
        </w:rPr>
        <w:t xml:space="preserve">, one squatter has been occupying 12 plots of land of an extent of </w:t>
      </w:r>
      <w:r w:rsidR="00BF2CBF">
        <w:rPr>
          <w:rFonts w:cs="Times New Roman"/>
          <w:szCs w:val="24"/>
          <w:lang w:val="en-GB"/>
        </w:rPr>
        <w:br/>
      </w:r>
      <w:r w:rsidRPr="005814EA">
        <w:rPr>
          <w:rFonts w:cs="Times New Roman"/>
          <w:szCs w:val="24"/>
          <w:lang w:val="en-GB"/>
        </w:rPr>
        <w:t>50,650 m</w:t>
      </w:r>
      <w:r w:rsidRPr="005814EA">
        <w:rPr>
          <w:rFonts w:cs="Times New Roman"/>
          <w:szCs w:val="24"/>
          <w:vertAlign w:val="superscript"/>
          <w:lang w:val="en-GB"/>
        </w:rPr>
        <w:t>2</w:t>
      </w:r>
      <w:r w:rsidRPr="005814EA">
        <w:rPr>
          <w:rFonts w:cs="Times New Roman"/>
          <w:szCs w:val="24"/>
          <w:lang w:val="en-GB"/>
        </w:rPr>
        <w:t xml:space="preserve"> at </w:t>
      </w:r>
      <w:proofErr w:type="spellStart"/>
      <w:r w:rsidRPr="005814EA">
        <w:rPr>
          <w:rFonts w:cs="Times New Roman"/>
          <w:szCs w:val="24"/>
          <w:lang w:val="en-GB"/>
        </w:rPr>
        <w:t>Raffray</w:t>
      </w:r>
      <w:proofErr w:type="spellEnd"/>
      <w:r w:rsidRPr="005814EA">
        <w:rPr>
          <w:rFonts w:cs="Times New Roman"/>
          <w:szCs w:val="24"/>
          <w:lang w:val="en-GB"/>
        </w:rPr>
        <w:t xml:space="preserve"> for several years. No follow-up action was seen </w:t>
      </w:r>
      <w:r w:rsidR="00FA3A23">
        <w:rPr>
          <w:rFonts w:cs="Times New Roman"/>
          <w:szCs w:val="24"/>
          <w:lang w:val="en-GB"/>
        </w:rPr>
        <w:t xml:space="preserve">to have been </w:t>
      </w:r>
      <w:r w:rsidRPr="005814EA">
        <w:rPr>
          <w:rFonts w:cs="Times New Roman"/>
          <w:szCs w:val="24"/>
          <w:lang w:val="en-GB"/>
        </w:rPr>
        <w:t xml:space="preserve">taken after site visits </w:t>
      </w:r>
      <w:r w:rsidR="00FA3A23">
        <w:rPr>
          <w:rFonts w:cs="Times New Roman"/>
          <w:szCs w:val="24"/>
          <w:lang w:val="en-GB"/>
        </w:rPr>
        <w:t xml:space="preserve">were </w:t>
      </w:r>
      <w:r w:rsidRPr="005814EA">
        <w:rPr>
          <w:rFonts w:cs="Times New Roman"/>
          <w:szCs w:val="24"/>
          <w:lang w:val="en-GB"/>
        </w:rPr>
        <w:t xml:space="preserve">effected by Officers of the Ministry in September 2013 and January 2016. </w:t>
      </w:r>
    </w:p>
    <w:p w:rsidR="005814EA" w:rsidRPr="005814EA" w:rsidRDefault="005814EA" w:rsidP="00F6315B">
      <w:pPr>
        <w:tabs>
          <w:tab w:val="left" w:pos="1935"/>
        </w:tabs>
        <w:spacing w:after="0" w:line="240" w:lineRule="auto"/>
        <w:jc w:val="both"/>
        <w:rPr>
          <w:rFonts w:cs="Times New Roman"/>
          <w:szCs w:val="24"/>
          <w:lang w:val="en-GB"/>
        </w:rPr>
      </w:pPr>
    </w:p>
    <w:p w:rsidR="005814EA" w:rsidRPr="005814EA" w:rsidRDefault="005814EA" w:rsidP="00F6315B">
      <w:pPr>
        <w:spacing w:after="0" w:line="240" w:lineRule="auto"/>
        <w:jc w:val="both"/>
        <w:rPr>
          <w:rFonts w:eastAsia="Calibri" w:cs="Times New Roman"/>
          <w:szCs w:val="24"/>
        </w:rPr>
      </w:pPr>
      <w:r w:rsidRPr="005814EA">
        <w:rPr>
          <w:rFonts w:eastAsia="Calibri" w:cs="Times New Roman"/>
          <w:szCs w:val="24"/>
        </w:rPr>
        <w:t xml:space="preserve">As of </w:t>
      </w:r>
      <w:r w:rsidR="00FA3A23">
        <w:rPr>
          <w:rFonts w:eastAsia="Calibri" w:cs="Times New Roman"/>
          <w:szCs w:val="24"/>
        </w:rPr>
        <w:t xml:space="preserve">31 </w:t>
      </w:r>
      <w:r w:rsidRPr="005814EA">
        <w:rPr>
          <w:rFonts w:eastAsia="Calibri" w:cs="Times New Roman"/>
          <w:szCs w:val="24"/>
        </w:rPr>
        <w:t>October 2017, th</w:t>
      </w:r>
      <w:r w:rsidR="00E8545B">
        <w:rPr>
          <w:rFonts w:eastAsia="Calibri" w:cs="Times New Roman"/>
          <w:szCs w:val="24"/>
        </w:rPr>
        <w:t xml:space="preserve">e Ministry has </w:t>
      </w:r>
      <w:proofErr w:type="spellStart"/>
      <w:r w:rsidR="00E8545B">
        <w:rPr>
          <w:rFonts w:eastAsia="Calibri" w:cs="Times New Roman"/>
          <w:szCs w:val="24"/>
        </w:rPr>
        <w:t>regularised</w:t>
      </w:r>
      <w:proofErr w:type="spellEnd"/>
      <w:r w:rsidR="00E8545B">
        <w:rPr>
          <w:rFonts w:eastAsia="Calibri" w:cs="Times New Roman"/>
          <w:szCs w:val="24"/>
        </w:rPr>
        <w:t xml:space="preserve"> </w:t>
      </w:r>
      <w:r w:rsidRPr="005814EA">
        <w:rPr>
          <w:rFonts w:eastAsia="Calibri" w:cs="Times New Roman"/>
          <w:szCs w:val="24"/>
        </w:rPr>
        <w:t>nine of the 31 cases of illegal occupation of agricultural State Lands.</w:t>
      </w:r>
    </w:p>
    <w:p w:rsidR="005814EA" w:rsidRPr="005814EA" w:rsidRDefault="005814EA" w:rsidP="00F6315B">
      <w:pPr>
        <w:spacing w:after="0" w:line="240" w:lineRule="auto"/>
        <w:jc w:val="both"/>
        <w:rPr>
          <w:rFonts w:eastAsia="Calibri" w:cs="Times New Roman"/>
          <w:szCs w:val="24"/>
        </w:rPr>
      </w:pPr>
    </w:p>
    <w:p w:rsidR="005814EA" w:rsidRPr="005814EA" w:rsidRDefault="005814EA" w:rsidP="00F6315B">
      <w:pPr>
        <w:spacing w:after="0" w:line="240" w:lineRule="auto"/>
        <w:jc w:val="both"/>
        <w:rPr>
          <w:rFonts w:cs="Times New Roman"/>
          <w:b/>
          <w:i/>
          <w:szCs w:val="24"/>
          <w:lang w:val="en-GB"/>
        </w:rPr>
      </w:pPr>
      <w:r w:rsidRPr="005814EA">
        <w:rPr>
          <w:rFonts w:cs="Times New Roman"/>
          <w:b/>
          <w:i/>
          <w:szCs w:val="24"/>
          <w:lang w:val="en-GB"/>
        </w:rPr>
        <w:t>1</w:t>
      </w:r>
      <w:r w:rsidR="00845BD8">
        <w:rPr>
          <w:rFonts w:cs="Times New Roman"/>
          <w:b/>
          <w:i/>
          <w:szCs w:val="24"/>
          <w:lang w:val="en-GB"/>
        </w:rPr>
        <w:t>4.4</w:t>
      </w:r>
      <w:r w:rsidRPr="005814EA">
        <w:rPr>
          <w:rFonts w:cs="Times New Roman"/>
          <w:b/>
          <w:i/>
          <w:szCs w:val="24"/>
          <w:lang w:val="en-GB"/>
        </w:rPr>
        <w:t>.5</w:t>
      </w:r>
      <w:r w:rsidRPr="005814EA">
        <w:rPr>
          <w:rFonts w:cs="Times New Roman"/>
          <w:b/>
          <w:i/>
          <w:szCs w:val="24"/>
          <w:lang w:val="en-GB"/>
        </w:rPr>
        <w:tab/>
        <w:t>Allocation of Land without Parcel Identification Number (PIN)</w:t>
      </w:r>
    </w:p>
    <w:p w:rsidR="005814EA" w:rsidRPr="005814EA" w:rsidRDefault="005814EA" w:rsidP="00F6315B">
      <w:pPr>
        <w:spacing w:after="0" w:line="240" w:lineRule="auto"/>
        <w:ind w:right="-58"/>
        <w:jc w:val="both"/>
        <w:rPr>
          <w:rFonts w:eastAsia="Calibri" w:cs="Times New Roman"/>
          <w:szCs w:val="24"/>
        </w:rPr>
      </w:pPr>
    </w:p>
    <w:p w:rsidR="005814EA" w:rsidRPr="005814EA" w:rsidRDefault="005814EA" w:rsidP="00F6315B">
      <w:pPr>
        <w:spacing w:after="0" w:line="240" w:lineRule="auto"/>
        <w:jc w:val="both"/>
        <w:rPr>
          <w:rFonts w:cs="Times New Roman"/>
          <w:szCs w:val="24"/>
          <w:lang w:val="en-GB"/>
        </w:rPr>
      </w:pPr>
      <w:r w:rsidRPr="005814EA">
        <w:rPr>
          <w:rFonts w:cs="Times New Roman"/>
          <w:szCs w:val="24"/>
          <w:lang w:val="en-GB"/>
        </w:rPr>
        <w:t xml:space="preserve">As of </w:t>
      </w:r>
      <w:r w:rsidR="00FA3A23">
        <w:rPr>
          <w:rFonts w:cs="Times New Roman"/>
          <w:szCs w:val="24"/>
          <w:lang w:val="en-GB"/>
        </w:rPr>
        <w:t xml:space="preserve">30 </w:t>
      </w:r>
      <w:r w:rsidRPr="005814EA">
        <w:rPr>
          <w:rFonts w:cs="Times New Roman"/>
          <w:szCs w:val="24"/>
          <w:lang w:val="en-GB"/>
        </w:rPr>
        <w:t xml:space="preserve">September 2017, only 298 (6 per cent) of the 4,589 plots of agricultural State Land have been assigned PINs. </w:t>
      </w:r>
    </w:p>
    <w:p w:rsidR="005814EA" w:rsidRPr="005814EA" w:rsidRDefault="005814EA" w:rsidP="00F6315B">
      <w:pPr>
        <w:spacing w:after="0" w:line="240" w:lineRule="auto"/>
        <w:jc w:val="both"/>
        <w:rPr>
          <w:rFonts w:cs="Times New Roman"/>
          <w:szCs w:val="24"/>
          <w:lang w:val="en-GB"/>
        </w:rPr>
      </w:pPr>
    </w:p>
    <w:p w:rsidR="005814EA" w:rsidRPr="005814EA" w:rsidRDefault="005814EA" w:rsidP="00F6315B">
      <w:pPr>
        <w:spacing w:after="0" w:line="240" w:lineRule="auto"/>
        <w:jc w:val="both"/>
        <w:rPr>
          <w:rFonts w:cs="Times New Roman"/>
          <w:szCs w:val="24"/>
          <w:lang w:val="en-GB"/>
        </w:rPr>
      </w:pPr>
      <w:r w:rsidRPr="005814EA">
        <w:rPr>
          <w:rFonts w:cs="Times New Roman"/>
          <w:szCs w:val="24"/>
          <w:lang w:val="en-GB"/>
        </w:rPr>
        <w:t>Of the remaining 4,291 plots of agricultural State Land, 263 were allocated or</w:t>
      </w:r>
      <w:r w:rsidRPr="005814EA">
        <w:rPr>
          <w:rFonts w:cs="Times New Roman"/>
          <w:color w:val="0070C0"/>
          <w:szCs w:val="24"/>
          <w:lang w:val="en-GB"/>
        </w:rPr>
        <w:t xml:space="preserve"> </w:t>
      </w:r>
      <w:r w:rsidRPr="005814EA">
        <w:rPr>
          <w:rFonts w:cs="Times New Roman"/>
          <w:szCs w:val="24"/>
          <w:lang w:val="en-GB"/>
        </w:rPr>
        <w:t>renewed without PIN during 2016-17. This practice is not in line with the Cadastral Survey Act.</w:t>
      </w:r>
    </w:p>
    <w:p w:rsidR="005814EA" w:rsidRPr="005814EA" w:rsidRDefault="005814EA" w:rsidP="00F6315B">
      <w:pPr>
        <w:spacing w:after="0" w:line="240" w:lineRule="auto"/>
        <w:jc w:val="both"/>
        <w:rPr>
          <w:rFonts w:eastAsia="Calibri" w:cs="Times New Roman"/>
          <w:szCs w:val="24"/>
          <w:lang w:val="en-GB"/>
        </w:rPr>
      </w:pPr>
    </w:p>
    <w:p w:rsidR="005814EA" w:rsidRPr="00845BD8" w:rsidRDefault="005814EA" w:rsidP="00F6315B">
      <w:pPr>
        <w:spacing w:after="0" w:line="240" w:lineRule="auto"/>
        <w:jc w:val="both"/>
        <w:rPr>
          <w:rFonts w:cs="Times New Roman"/>
          <w:b/>
          <w:i/>
          <w:szCs w:val="24"/>
          <w:lang w:val="en-GB"/>
        </w:rPr>
      </w:pPr>
      <w:r w:rsidRPr="00845BD8">
        <w:rPr>
          <w:rFonts w:cs="Times New Roman"/>
          <w:b/>
          <w:i/>
          <w:szCs w:val="24"/>
          <w:lang w:val="en-GB"/>
        </w:rPr>
        <w:t>Recommendations</w:t>
      </w:r>
    </w:p>
    <w:p w:rsidR="005814EA" w:rsidRPr="005814EA" w:rsidRDefault="005814EA" w:rsidP="00F6315B">
      <w:pPr>
        <w:spacing w:after="0" w:line="240" w:lineRule="auto"/>
        <w:jc w:val="both"/>
        <w:rPr>
          <w:rFonts w:cs="Times New Roman"/>
          <w:szCs w:val="24"/>
          <w:lang w:val="en-GB"/>
        </w:rPr>
      </w:pPr>
    </w:p>
    <w:p w:rsidR="005814EA" w:rsidRPr="005814EA" w:rsidRDefault="005814EA" w:rsidP="00F6315B">
      <w:pPr>
        <w:numPr>
          <w:ilvl w:val="0"/>
          <w:numId w:val="8"/>
        </w:numPr>
        <w:spacing w:after="0" w:line="240" w:lineRule="auto"/>
        <w:ind w:left="360"/>
        <w:jc w:val="both"/>
        <w:rPr>
          <w:rFonts w:cs="Times New Roman"/>
          <w:szCs w:val="24"/>
          <w:lang w:val="en-GB"/>
        </w:rPr>
      </w:pPr>
      <w:r w:rsidRPr="005814EA">
        <w:rPr>
          <w:rFonts w:cs="Times New Roman"/>
          <w:szCs w:val="24"/>
          <w:lang w:val="en-GB"/>
        </w:rPr>
        <w:t>The LUD should ensure that the private Land Surveyor prioritise surveys on plots of State Land wh</w:t>
      </w:r>
      <w:r w:rsidR="005C35DE">
        <w:rPr>
          <w:rFonts w:cs="Times New Roman"/>
          <w:szCs w:val="24"/>
          <w:lang w:val="en-GB"/>
        </w:rPr>
        <w:t>ich have already been committed;</w:t>
      </w:r>
      <w:r w:rsidRPr="005814EA">
        <w:rPr>
          <w:rFonts w:cs="Times New Roman"/>
          <w:szCs w:val="24"/>
          <w:lang w:val="en-GB"/>
        </w:rPr>
        <w:t xml:space="preserve"> </w:t>
      </w:r>
    </w:p>
    <w:p w:rsidR="005814EA" w:rsidRPr="005814EA" w:rsidRDefault="005814EA" w:rsidP="00F6315B">
      <w:pPr>
        <w:spacing w:after="0" w:line="240" w:lineRule="auto"/>
        <w:jc w:val="both"/>
        <w:rPr>
          <w:rFonts w:cs="Times New Roman"/>
          <w:szCs w:val="24"/>
          <w:lang w:val="en-GB"/>
        </w:rPr>
      </w:pPr>
    </w:p>
    <w:p w:rsidR="005814EA" w:rsidRPr="005814EA" w:rsidRDefault="005814EA" w:rsidP="00F6315B">
      <w:pPr>
        <w:numPr>
          <w:ilvl w:val="0"/>
          <w:numId w:val="8"/>
        </w:numPr>
        <w:spacing w:after="0" w:line="240" w:lineRule="auto"/>
        <w:ind w:left="360"/>
        <w:jc w:val="both"/>
        <w:rPr>
          <w:rFonts w:cs="Times New Roman"/>
          <w:szCs w:val="24"/>
          <w:lang w:val="en-GB"/>
        </w:rPr>
      </w:pPr>
      <w:r w:rsidRPr="005814EA">
        <w:rPr>
          <w:rFonts w:cs="Times New Roman"/>
          <w:szCs w:val="24"/>
          <w:lang w:val="en-GB"/>
        </w:rPr>
        <w:t>State Lands should be leased to tenants after the plots have been assigned individual PIN, in compliance with the Cadastral Survey Act.</w:t>
      </w:r>
    </w:p>
    <w:p w:rsidR="005814EA" w:rsidRPr="005814EA" w:rsidRDefault="005814EA" w:rsidP="00F6315B">
      <w:pPr>
        <w:spacing w:after="0" w:line="240" w:lineRule="auto"/>
        <w:jc w:val="both"/>
        <w:rPr>
          <w:rFonts w:cs="Times New Roman"/>
          <w:b/>
          <w:i/>
          <w:szCs w:val="24"/>
          <w:lang w:val="en-GB"/>
        </w:rPr>
      </w:pPr>
    </w:p>
    <w:p w:rsidR="005814EA" w:rsidRPr="005814EA" w:rsidRDefault="005814EA" w:rsidP="00F6315B">
      <w:pPr>
        <w:spacing w:after="0" w:line="240" w:lineRule="auto"/>
        <w:jc w:val="both"/>
        <w:rPr>
          <w:rFonts w:eastAsia="Calibri" w:cs="Times New Roman"/>
          <w:b/>
          <w:bCs/>
          <w:i/>
          <w:szCs w:val="24"/>
        </w:rPr>
      </w:pPr>
      <w:r w:rsidRPr="005814EA">
        <w:rPr>
          <w:rFonts w:eastAsia="Calibri" w:cs="Times New Roman"/>
          <w:b/>
          <w:bCs/>
          <w:i/>
          <w:szCs w:val="24"/>
        </w:rPr>
        <w:t>1</w:t>
      </w:r>
      <w:r w:rsidR="00845BD8">
        <w:rPr>
          <w:rFonts w:eastAsia="Calibri" w:cs="Times New Roman"/>
          <w:b/>
          <w:bCs/>
          <w:i/>
          <w:szCs w:val="24"/>
        </w:rPr>
        <w:t>4.4</w:t>
      </w:r>
      <w:r w:rsidRPr="005814EA">
        <w:rPr>
          <w:rFonts w:eastAsia="Calibri" w:cs="Times New Roman"/>
          <w:b/>
          <w:bCs/>
          <w:i/>
          <w:szCs w:val="24"/>
        </w:rPr>
        <w:t>.6</w:t>
      </w:r>
      <w:r w:rsidRPr="005814EA">
        <w:rPr>
          <w:rFonts w:eastAsia="Calibri" w:cs="Times New Roman"/>
          <w:b/>
          <w:bCs/>
          <w:i/>
          <w:szCs w:val="24"/>
        </w:rPr>
        <w:tab/>
        <w:t>Non-Compliance with Lease Agreement</w:t>
      </w:r>
    </w:p>
    <w:p w:rsidR="005814EA" w:rsidRPr="005814EA" w:rsidRDefault="005814EA" w:rsidP="00F6315B">
      <w:pPr>
        <w:spacing w:after="0" w:line="240" w:lineRule="auto"/>
        <w:contextualSpacing/>
        <w:jc w:val="both"/>
        <w:rPr>
          <w:rFonts w:eastAsia="Calibri" w:cs="Times New Roman"/>
          <w:b/>
          <w:bCs/>
          <w:szCs w:val="24"/>
        </w:rPr>
      </w:pPr>
    </w:p>
    <w:p w:rsidR="005814EA" w:rsidRPr="005814EA" w:rsidRDefault="005814EA" w:rsidP="00845BD8">
      <w:pPr>
        <w:numPr>
          <w:ilvl w:val="0"/>
          <w:numId w:val="9"/>
        </w:numPr>
        <w:spacing w:after="0" w:line="240" w:lineRule="auto"/>
        <w:ind w:left="720"/>
        <w:contextualSpacing/>
        <w:rPr>
          <w:rFonts w:eastAsia="Calibri" w:cs="Times New Roman"/>
          <w:i/>
          <w:szCs w:val="24"/>
        </w:rPr>
      </w:pPr>
      <w:r w:rsidRPr="005814EA">
        <w:rPr>
          <w:rFonts w:eastAsia="Calibri" w:cs="Times New Roman"/>
          <w:i/>
          <w:szCs w:val="24"/>
        </w:rPr>
        <w:t xml:space="preserve">State Land at Nouvelle </w:t>
      </w:r>
      <w:proofErr w:type="spellStart"/>
      <w:r w:rsidRPr="005814EA">
        <w:rPr>
          <w:rFonts w:eastAsia="Calibri" w:cs="Times New Roman"/>
          <w:i/>
          <w:szCs w:val="24"/>
        </w:rPr>
        <w:t>Decouverte</w:t>
      </w:r>
      <w:proofErr w:type="spellEnd"/>
      <w:r w:rsidRPr="005814EA">
        <w:rPr>
          <w:rFonts w:eastAsia="Calibri" w:cs="Times New Roman"/>
          <w:i/>
          <w:szCs w:val="24"/>
        </w:rPr>
        <w:t xml:space="preserve"> – Abandoned Land</w:t>
      </w:r>
    </w:p>
    <w:p w:rsidR="005814EA" w:rsidRPr="005814EA" w:rsidRDefault="005814EA" w:rsidP="00F6315B">
      <w:pPr>
        <w:spacing w:after="0" w:line="240" w:lineRule="auto"/>
        <w:jc w:val="both"/>
        <w:rPr>
          <w:rFonts w:eastAsia="Calibri" w:cs="Times New Roman"/>
          <w:szCs w:val="24"/>
          <w:lang w:val="en-GB"/>
        </w:rPr>
      </w:pPr>
    </w:p>
    <w:p w:rsidR="005814EA" w:rsidRPr="005814EA" w:rsidRDefault="005814EA" w:rsidP="00F6315B">
      <w:pPr>
        <w:spacing w:after="0" w:line="240" w:lineRule="auto"/>
        <w:jc w:val="both"/>
        <w:rPr>
          <w:rFonts w:eastAsia="Calibri" w:cs="Times New Roman"/>
          <w:szCs w:val="24"/>
        </w:rPr>
      </w:pPr>
      <w:r w:rsidRPr="005814EA">
        <w:rPr>
          <w:rFonts w:eastAsia="Calibri" w:cs="Times New Roman"/>
          <w:szCs w:val="24"/>
        </w:rPr>
        <w:t xml:space="preserve">At paragraph 14.3.8 of the Audit Report for the 18-month period 1 January 2015 to </w:t>
      </w:r>
      <w:r w:rsidR="00BF2CBF">
        <w:rPr>
          <w:rFonts w:eastAsia="Calibri" w:cs="Times New Roman"/>
          <w:szCs w:val="24"/>
        </w:rPr>
        <w:br/>
      </w:r>
      <w:r w:rsidRPr="005814EA">
        <w:rPr>
          <w:rFonts w:eastAsia="Calibri" w:cs="Times New Roman"/>
          <w:szCs w:val="24"/>
        </w:rPr>
        <w:t xml:space="preserve">30 June 2016, I reported that following an appeal made by a lessee, a new lease agreement was signed on 18 August 2014 for the same extent of land (42,246 m²) at Nouvelle </w:t>
      </w:r>
      <w:proofErr w:type="spellStart"/>
      <w:r w:rsidRPr="005814EA">
        <w:rPr>
          <w:rFonts w:eastAsia="Calibri" w:cs="Times New Roman"/>
          <w:szCs w:val="24"/>
        </w:rPr>
        <w:t>Decouverte</w:t>
      </w:r>
      <w:proofErr w:type="spellEnd"/>
      <w:r w:rsidRPr="005814EA">
        <w:rPr>
          <w:rFonts w:eastAsia="Calibri" w:cs="Times New Roman"/>
          <w:szCs w:val="24"/>
        </w:rPr>
        <w:t xml:space="preserve"> and for the same purpose, for a period of 15 years ending </w:t>
      </w:r>
      <w:r w:rsidR="00BF2CBF">
        <w:rPr>
          <w:rFonts w:eastAsia="Calibri" w:cs="Times New Roman"/>
          <w:szCs w:val="24"/>
        </w:rPr>
        <w:br/>
      </w:r>
      <w:r w:rsidRPr="005814EA">
        <w:rPr>
          <w:rFonts w:eastAsia="Calibri" w:cs="Times New Roman"/>
          <w:szCs w:val="24"/>
        </w:rPr>
        <w:t>24 January 2030 on the condition that the leased land would be retrieved outright, without any further notice in the absence of any concrete development.</w:t>
      </w:r>
    </w:p>
    <w:p w:rsidR="005814EA" w:rsidRPr="005814EA" w:rsidRDefault="005814EA" w:rsidP="00F6315B">
      <w:pPr>
        <w:spacing w:after="0" w:line="240" w:lineRule="auto"/>
        <w:jc w:val="both"/>
        <w:rPr>
          <w:rFonts w:eastAsia="Calibri" w:cs="Times New Roman"/>
          <w:szCs w:val="24"/>
          <w:highlight w:val="yellow"/>
        </w:rPr>
      </w:pPr>
    </w:p>
    <w:p w:rsidR="005814EA" w:rsidRPr="005814EA" w:rsidRDefault="005814EA" w:rsidP="00F6315B">
      <w:pPr>
        <w:spacing w:after="0" w:line="240" w:lineRule="auto"/>
        <w:jc w:val="both"/>
        <w:rPr>
          <w:rFonts w:eastAsia="Calibri" w:cs="Times New Roman"/>
          <w:b/>
          <w:szCs w:val="24"/>
        </w:rPr>
      </w:pPr>
      <w:r w:rsidRPr="005814EA">
        <w:rPr>
          <w:rFonts w:eastAsia="Calibri" w:cs="Times New Roman"/>
          <w:szCs w:val="24"/>
        </w:rPr>
        <w:lastRenderedPageBreak/>
        <w:t>On 20 May 2016, the Ministry informed the lessee that lease of the plot</w:t>
      </w:r>
      <w:r w:rsidR="00FA3A23">
        <w:rPr>
          <w:rFonts w:eastAsia="Calibri" w:cs="Times New Roman"/>
          <w:szCs w:val="24"/>
        </w:rPr>
        <w:t>s</w:t>
      </w:r>
      <w:r w:rsidRPr="005814EA">
        <w:rPr>
          <w:rFonts w:eastAsia="Calibri" w:cs="Times New Roman"/>
          <w:szCs w:val="24"/>
        </w:rPr>
        <w:t xml:space="preserve"> of land would be cancelled and the land retrieved, as same was still abandoned. On 14 June 2016, the lessee made another appeal despite the fact that the Ministry had considered the first appeal on the condition that same would be retrieved outright without any further notice. The lessee was notified on 15 March 2017 that the appeal had not been acceded to and he was requested to vacate the said plots of land.</w:t>
      </w:r>
    </w:p>
    <w:p w:rsidR="005814EA" w:rsidRPr="005814EA" w:rsidRDefault="005814EA" w:rsidP="00F6315B">
      <w:pPr>
        <w:spacing w:after="0" w:line="240" w:lineRule="auto"/>
        <w:jc w:val="both"/>
        <w:rPr>
          <w:rFonts w:eastAsia="Calibri" w:cs="Times New Roman"/>
          <w:szCs w:val="24"/>
        </w:rPr>
      </w:pPr>
    </w:p>
    <w:p w:rsidR="005814EA" w:rsidRDefault="005814EA" w:rsidP="00F6315B">
      <w:pPr>
        <w:spacing w:after="0" w:line="240" w:lineRule="auto"/>
        <w:jc w:val="both"/>
        <w:rPr>
          <w:rFonts w:eastAsia="Calibri" w:cs="Times New Roman"/>
          <w:szCs w:val="24"/>
        </w:rPr>
      </w:pPr>
      <w:r w:rsidRPr="005814EA">
        <w:rPr>
          <w:rFonts w:eastAsia="Calibri" w:cs="Times New Roman"/>
          <w:szCs w:val="24"/>
        </w:rPr>
        <w:t xml:space="preserve">On 6 April 2017, a notice was served on the lessee to pay rent due for the period </w:t>
      </w:r>
      <w:r w:rsidR="00BF2CBF">
        <w:rPr>
          <w:rFonts w:eastAsia="Calibri" w:cs="Times New Roman"/>
          <w:szCs w:val="24"/>
        </w:rPr>
        <w:br/>
      </w:r>
      <w:r w:rsidRPr="005814EA">
        <w:rPr>
          <w:rFonts w:eastAsia="Calibri" w:cs="Times New Roman"/>
          <w:szCs w:val="24"/>
        </w:rPr>
        <w:t>25 January 2017 to 24 January 2018 on the four plots amounting to Rs 10,811 (inclusive of interest), not later than 5 May 2017. In case of failure to settle the rent claimed, appropriate action would be taken by the Ministry to retrieve all four plots of land, in confor</w:t>
      </w:r>
      <w:r w:rsidR="00BF2CBF">
        <w:rPr>
          <w:rFonts w:eastAsia="Calibri" w:cs="Times New Roman"/>
          <w:szCs w:val="24"/>
        </w:rPr>
        <w:t>mity with the Lease Agreement.</w:t>
      </w:r>
    </w:p>
    <w:p w:rsidR="00BF2CBF" w:rsidRPr="005814EA" w:rsidRDefault="00BF2CBF" w:rsidP="00F6315B">
      <w:pPr>
        <w:spacing w:after="0" w:line="240" w:lineRule="auto"/>
        <w:jc w:val="both"/>
        <w:rPr>
          <w:rFonts w:eastAsia="Calibri" w:cs="Times New Roman"/>
          <w:szCs w:val="24"/>
        </w:rPr>
      </w:pPr>
    </w:p>
    <w:p w:rsidR="005814EA" w:rsidRPr="005814EA" w:rsidRDefault="005814EA" w:rsidP="00F6315B">
      <w:pPr>
        <w:tabs>
          <w:tab w:val="left" w:pos="567"/>
        </w:tabs>
        <w:spacing w:after="0" w:line="240" w:lineRule="auto"/>
        <w:jc w:val="both"/>
        <w:rPr>
          <w:rFonts w:eastAsia="Calibri" w:cs="Times New Roman"/>
          <w:szCs w:val="24"/>
        </w:rPr>
      </w:pPr>
      <w:r w:rsidRPr="005814EA">
        <w:rPr>
          <w:rFonts w:eastAsia="Calibri" w:cs="Times New Roman"/>
          <w:szCs w:val="24"/>
        </w:rPr>
        <w:t xml:space="preserve">As of </w:t>
      </w:r>
      <w:r w:rsidR="00FA3A23">
        <w:rPr>
          <w:rFonts w:eastAsia="Calibri" w:cs="Times New Roman"/>
          <w:szCs w:val="24"/>
        </w:rPr>
        <w:t xml:space="preserve">31 </w:t>
      </w:r>
      <w:r w:rsidRPr="005814EA">
        <w:rPr>
          <w:rFonts w:eastAsia="Calibri" w:cs="Times New Roman"/>
          <w:szCs w:val="24"/>
        </w:rPr>
        <w:t>October 2017, some seven months after the notification,</w:t>
      </w:r>
      <w:r w:rsidR="00FA3A23">
        <w:rPr>
          <w:rFonts w:eastAsia="Calibri" w:cs="Times New Roman"/>
          <w:szCs w:val="24"/>
        </w:rPr>
        <w:t xml:space="preserve"> the said plots of land have still not been retrieved by the Ministry.</w:t>
      </w:r>
    </w:p>
    <w:p w:rsidR="005814EA" w:rsidRPr="005814EA" w:rsidRDefault="005814EA" w:rsidP="00F6315B">
      <w:pPr>
        <w:spacing w:after="0" w:line="240" w:lineRule="auto"/>
        <w:jc w:val="both"/>
        <w:rPr>
          <w:rFonts w:eastAsia="Calibri" w:cs="Times New Roman"/>
          <w:b/>
          <w:szCs w:val="24"/>
        </w:rPr>
      </w:pPr>
    </w:p>
    <w:p w:rsidR="005814EA" w:rsidRPr="00845BD8" w:rsidRDefault="005814EA" w:rsidP="00F6315B">
      <w:pPr>
        <w:spacing w:after="0" w:line="240" w:lineRule="auto"/>
        <w:jc w:val="both"/>
        <w:rPr>
          <w:rFonts w:eastAsia="Calibri" w:cs="Times New Roman"/>
          <w:b/>
          <w:i/>
          <w:iCs/>
          <w:szCs w:val="24"/>
        </w:rPr>
      </w:pPr>
      <w:r w:rsidRPr="00845BD8">
        <w:rPr>
          <w:rFonts w:eastAsia="Calibri" w:cs="Times New Roman"/>
          <w:b/>
          <w:i/>
          <w:iCs/>
          <w:szCs w:val="24"/>
        </w:rPr>
        <w:t>Recommendation</w:t>
      </w:r>
    </w:p>
    <w:p w:rsidR="005814EA" w:rsidRPr="005814EA" w:rsidRDefault="005814EA" w:rsidP="00F6315B">
      <w:pPr>
        <w:spacing w:after="0" w:line="240" w:lineRule="auto"/>
        <w:jc w:val="both"/>
        <w:rPr>
          <w:rFonts w:eastAsia="Calibri" w:cs="Times New Roman"/>
          <w:szCs w:val="24"/>
        </w:rPr>
      </w:pPr>
    </w:p>
    <w:p w:rsidR="005814EA" w:rsidRPr="005814EA" w:rsidRDefault="005814EA" w:rsidP="00F6315B">
      <w:pPr>
        <w:spacing w:after="0" w:line="240" w:lineRule="auto"/>
        <w:jc w:val="both"/>
        <w:rPr>
          <w:rFonts w:eastAsia="Calibri" w:cs="Times New Roman"/>
          <w:szCs w:val="24"/>
        </w:rPr>
      </w:pPr>
      <w:r w:rsidRPr="005814EA">
        <w:rPr>
          <w:rFonts w:eastAsia="Calibri" w:cs="Times New Roman"/>
          <w:szCs w:val="24"/>
        </w:rPr>
        <w:t xml:space="preserve">The terms and conditions of all lease agreements should be strictly enforced and in case of non-compliance, action should be initiated to retrieve the land. </w:t>
      </w:r>
    </w:p>
    <w:p w:rsidR="005814EA" w:rsidRPr="005814EA" w:rsidRDefault="005814EA" w:rsidP="00F6315B">
      <w:pPr>
        <w:spacing w:after="0" w:line="240" w:lineRule="auto"/>
        <w:jc w:val="both"/>
        <w:rPr>
          <w:rFonts w:eastAsia="Calibri" w:cs="Times New Roman"/>
          <w:szCs w:val="24"/>
          <w:lang w:val="en-GB"/>
        </w:rPr>
      </w:pPr>
    </w:p>
    <w:p w:rsidR="005814EA" w:rsidRPr="005814EA" w:rsidRDefault="005814EA" w:rsidP="00845BD8">
      <w:pPr>
        <w:numPr>
          <w:ilvl w:val="0"/>
          <w:numId w:val="9"/>
        </w:numPr>
        <w:spacing w:after="0" w:line="240" w:lineRule="auto"/>
        <w:ind w:left="720"/>
        <w:contextualSpacing/>
        <w:jc w:val="both"/>
        <w:rPr>
          <w:rFonts w:eastAsia="Calibri" w:cs="Times New Roman"/>
          <w:i/>
          <w:szCs w:val="24"/>
        </w:rPr>
      </w:pPr>
      <w:r w:rsidRPr="005814EA">
        <w:rPr>
          <w:rFonts w:eastAsia="Calibri" w:cs="Times New Roman"/>
          <w:i/>
          <w:szCs w:val="24"/>
        </w:rPr>
        <w:t xml:space="preserve">State Land at Bois </w:t>
      </w:r>
      <w:proofErr w:type="spellStart"/>
      <w:r w:rsidRPr="005814EA">
        <w:rPr>
          <w:rFonts w:eastAsia="Calibri" w:cs="Times New Roman"/>
          <w:i/>
          <w:szCs w:val="24"/>
        </w:rPr>
        <w:t>Marchand</w:t>
      </w:r>
      <w:proofErr w:type="spellEnd"/>
    </w:p>
    <w:p w:rsidR="00845BD8" w:rsidRDefault="00845BD8" w:rsidP="00F6315B">
      <w:pPr>
        <w:spacing w:after="0" w:line="240" w:lineRule="auto"/>
        <w:jc w:val="both"/>
        <w:rPr>
          <w:rFonts w:eastAsia="Calibri" w:cs="Times New Roman"/>
          <w:szCs w:val="24"/>
          <w:lang w:val="en-GB"/>
        </w:rPr>
      </w:pPr>
    </w:p>
    <w:p w:rsidR="005814EA" w:rsidRPr="005814EA" w:rsidRDefault="005814EA" w:rsidP="00F6315B">
      <w:pPr>
        <w:spacing w:after="0" w:line="240" w:lineRule="auto"/>
        <w:jc w:val="both"/>
        <w:rPr>
          <w:rFonts w:eastAsia="Calibri" w:cs="Times New Roman"/>
          <w:szCs w:val="24"/>
          <w:lang w:val="en-GB"/>
        </w:rPr>
      </w:pPr>
      <w:r w:rsidRPr="005814EA">
        <w:rPr>
          <w:rFonts w:eastAsia="Calibri" w:cs="Times New Roman"/>
          <w:szCs w:val="24"/>
          <w:lang w:val="en-GB"/>
        </w:rPr>
        <w:t xml:space="preserve">State Land, of an extent of 63,417 m² (15A02P), at Bois </w:t>
      </w:r>
      <w:proofErr w:type="spellStart"/>
      <w:r w:rsidRPr="005814EA">
        <w:rPr>
          <w:rFonts w:eastAsia="Calibri" w:cs="Times New Roman"/>
          <w:szCs w:val="24"/>
          <w:lang w:val="en-GB"/>
        </w:rPr>
        <w:t>Marchand</w:t>
      </w:r>
      <w:proofErr w:type="spellEnd"/>
      <w:r w:rsidRPr="005814EA">
        <w:rPr>
          <w:rFonts w:eastAsia="Calibri" w:cs="Times New Roman"/>
          <w:szCs w:val="24"/>
          <w:lang w:val="en-GB"/>
        </w:rPr>
        <w:t xml:space="preserve"> was leased to a private Company for a period of 25 years ending 28 February 2033. </w:t>
      </w:r>
    </w:p>
    <w:p w:rsidR="005814EA" w:rsidRPr="005814EA" w:rsidRDefault="005814EA" w:rsidP="00F6315B">
      <w:pPr>
        <w:spacing w:after="0" w:line="240" w:lineRule="auto"/>
        <w:jc w:val="both"/>
        <w:rPr>
          <w:rFonts w:eastAsia="Calibri" w:cs="Times New Roman"/>
          <w:szCs w:val="24"/>
          <w:lang w:val="en-GB"/>
        </w:rPr>
      </w:pPr>
    </w:p>
    <w:p w:rsidR="005814EA" w:rsidRPr="005814EA" w:rsidRDefault="005814EA" w:rsidP="00F6315B">
      <w:pPr>
        <w:spacing w:after="0" w:line="240" w:lineRule="auto"/>
        <w:jc w:val="both"/>
        <w:rPr>
          <w:rFonts w:eastAsia="Calibri" w:cs="Times New Roman"/>
          <w:szCs w:val="24"/>
          <w:lang w:val="en-GB"/>
        </w:rPr>
      </w:pPr>
      <w:r w:rsidRPr="005814EA">
        <w:rPr>
          <w:rFonts w:eastAsia="Calibri" w:cs="Times New Roman"/>
          <w:szCs w:val="24"/>
          <w:lang w:val="en-GB"/>
        </w:rPr>
        <w:t>Following a joint site visit carried out by Officer</w:t>
      </w:r>
      <w:r w:rsidR="00FA3A23">
        <w:rPr>
          <w:rFonts w:eastAsia="Calibri" w:cs="Times New Roman"/>
          <w:szCs w:val="24"/>
          <w:lang w:val="en-GB"/>
        </w:rPr>
        <w:t>s of LUD and FAREI</w:t>
      </w:r>
      <w:r w:rsidRPr="005814EA">
        <w:rPr>
          <w:rFonts w:eastAsia="Calibri" w:cs="Times New Roman"/>
          <w:szCs w:val="24"/>
          <w:lang w:val="en-GB"/>
        </w:rPr>
        <w:t xml:space="preserve"> on 29 June 2016, the Ministry was informed on 15 July 2016 that the Company was not fulfilling its purpose, as mentioned in the Lease Agreement as there was no full-time nursery man, and the nursery and orchard were not being optimally used.</w:t>
      </w:r>
    </w:p>
    <w:p w:rsidR="005814EA" w:rsidRPr="005814EA" w:rsidRDefault="005814EA" w:rsidP="00F6315B">
      <w:pPr>
        <w:spacing w:after="0" w:line="240" w:lineRule="auto"/>
        <w:jc w:val="both"/>
        <w:rPr>
          <w:rFonts w:eastAsia="Calibri" w:cs="Times New Roman"/>
          <w:szCs w:val="24"/>
          <w:lang w:val="en-GB"/>
        </w:rPr>
      </w:pPr>
    </w:p>
    <w:p w:rsidR="005814EA" w:rsidRPr="005814EA" w:rsidRDefault="005814EA" w:rsidP="00F6315B">
      <w:pPr>
        <w:spacing w:after="0" w:line="240" w:lineRule="auto"/>
        <w:jc w:val="both"/>
        <w:rPr>
          <w:rFonts w:eastAsia="Calibri" w:cs="Times New Roman"/>
          <w:szCs w:val="24"/>
          <w:lang w:val="en-GB"/>
        </w:rPr>
      </w:pPr>
      <w:r w:rsidRPr="005814EA">
        <w:rPr>
          <w:rFonts w:eastAsia="Calibri" w:cs="Times New Roman"/>
          <w:szCs w:val="24"/>
          <w:lang w:val="en-GB"/>
        </w:rPr>
        <w:t xml:space="preserve">On 4 April 2017, the LUD informed the lessee that the Ministry had decided, as per the Lease Agreement signed on 27 March 2008, to resume possession of an extent of 12A50P from the 15A02P, as from 4 October 2017.  </w:t>
      </w:r>
    </w:p>
    <w:p w:rsidR="005814EA" w:rsidRPr="005814EA" w:rsidRDefault="005814EA" w:rsidP="00F6315B">
      <w:pPr>
        <w:spacing w:after="0" w:line="240" w:lineRule="auto"/>
        <w:jc w:val="both"/>
        <w:rPr>
          <w:rFonts w:eastAsia="Calibri" w:cs="Times New Roman"/>
          <w:szCs w:val="24"/>
          <w:lang w:val="en-GB"/>
        </w:rPr>
      </w:pPr>
    </w:p>
    <w:p w:rsidR="005814EA" w:rsidRPr="005814EA" w:rsidRDefault="005814EA" w:rsidP="00F6315B">
      <w:pPr>
        <w:spacing w:after="0" w:line="240" w:lineRule="auto"/>
        <w:jc w:val="both"/>
        <w:rPr>
          <w:rFonts w:cs="Times New Roman"/>
          <w:szCs w:val="24"/>
          <w:lang w:val="en-GB"/>
        </w:rPr>
      </w:pPr>
      <w:r w:rsidRPr="005814EA">
        <w:rPr>
          <w:rFonts w:cs="Times New Roman"/>
          <w:szCs w:val="24"/>
          <w:lang w:val="en-GB"/>
        </w:rPr>
        <w:t xml:space="preserve">As of 31 October 2017, </w:t>
      </w:r>
      <w:r w:rsidRPr="005814EA">
        <w:rPr>
          <w:rFonts w:eastAsia="Calibri" w:cs="Times New Roman"/>
          <w:szCs w:val="24"/>
          <w:lang w:val="en-GB"/>
        </w:rPr>
        <w:t>the lessee had not yet been notified of the cancellation of the existing Lease Agreement and drawing up of a new one, on the reduced extent of 2A52P.</w:t>
      </w:r>
      <w:r w:rsidRPr="005814EA">
        <w:rPr>
          <w:rFonts w:cs="Times New Roman"/>
          <w:szCs w:val="24"/>
          <w:lang w:val="en-GB"/>
        </w:rPr>
        <w:t xml:space="preserve"> </w:t>
      </w:r>
    </w:p>
    <w:p w:rsidR="005814EA" w:rsidRPr="005814EA" w:rsidRDefault="005814EA" w:rsidP="00F6315B">
      <w:pPr>
        <w:spacing w:after="0" w:line="240" w:lineRule="auto"/>
        <w:jc w:val="both"/>
        <w:rPr>
          <w:rFonts w:cs="Times New Roman"/>
          <w:szCs w:val="24"/>
          <w:lang w:val="en-GB"/>
        </w:rPr>
      </w:pPr>
    </w:p>
    <w:p w:rsidR="005814EA" w:rsidRPr="005814EA" w:rsidRDefault="005814EA" w:rsidP="00F6315B">
      <w:pPr>
        <w:spacing w:after="0" w:line="240" w:lineRule="auto"/>
        <w:ind w:right="-63"/>
        <w:jc w:val="both"/>
        <w:rPr>
          <w:rFonts w:eastAsia="Calibri" w:cs="Times New Roman"/>
          <w:b/>
          <w:i/>
          <w:szCs w:val="24"/>
        </w:rPr>
      </w:pPr>
      <w:r w:rsidRPr="005814EA">
        <w:rPr>
          <w:rFonts w:eastAsia="Calibri" w:cs="Times New Roman"/>
          <w:b/>
          <w:i/>
          <w:szCs w:val="24"/>
        </w:rPr>
        <w:t>1</w:t>
      </w:r>
      <w:r w:rsidR="00845BD8">
        <w:rPr>
          <w:rFonts w:eastAsia="Calibri" w:cs="Times New Roman"/>
          <w:b/>
          <w:i/>
          <w:szCs w:val="24"/>
        </w:rPr>
        <w:t>4.4</w:t>
      </w:r>
      <w:r w:rsidRPr="005814EA">
        <w:rPr>
          <w:rFonts w:eastAsia="Calibri" w:cs="Times New Roman"/>
          <w:b/>
          <w:i/>
          <w:szCs w:val="24"/>
        </w:rPr>
        <w:t>.7</w:t>
      </w:r>
      <w:r w:rsidRPr="005814EA">
        <w:rPr>
          <w:rFonts w:eastAsia="Calibri" w:cs="Times New Roman"/>
          <w:b/>
          <w:i/>
          <w:szCs w:val="24"/>
        </w:rPr>
        <w:tab/>
        <w:t>Mauritius Sugar Producers Association (MSPA) Lands Scheme</w:t>
      </w:r>
    </w:p>
    <w:p w:rsidR="005814EA" w:rsidRPr="005814EA" w:rsidRDefault="005814EA" w:rsidP="00F6315B">
      <w:pPr>
        <w:spacing w:after="0" w:line="240" w:lineRule="auto"/>
        <w:ind w:right="-63"/>
        <w:jc w:val="both"/>
        <w:rPr>
          <w:rFonts w:eastAsia="Calibri" w:cs="Times New Roman"/>
          <w:b/>
          <w:i/>
          <w:szCs w:val="24"/>
        </w:rPr>
      </w:pPr>
    </w:p>
    <w:p w:rsidR="005814EA" w:rsidRPr="005814EA" w:rsidRDefault="005814EA" w:rsidP="00F6315B">
      <w:pPr>
        <w:spacing w:after="0" w:line="240" w:lineRule="auto"/>
        <w:ind w:right="-63"/>
        <w:jc w:val="both"/>
        <w:rPr>
          <w:rFonts w:eastAsia="Calibri" w:cs="Times New Roman"/>
          <w:szCs w:val="24"/>
        </w:rPr>
      </w:pPr>
      <w:r w:rsidRPr="005814EA">
        <w:rPr>
          <w:rFonts w:eastAsia="Calibri" w:cs="Times New Roman"/>
          <w:szCs w:val="24"/>
        </w:rPr>
        <w:t xml:space="preserve">At paragraph 14.3.6 of the Audit Report for the 18-month period 1 January 2015 to </w:t>
      </w:r>
      <w:r w:rsidR="006A7BFA">
        <w:rPr>
          <w:rFonts w:eastAsia="Calibri" w:cs="Times New Roman"/>
          <w:szCs w:val="24"/>
        </w:rPr>
        <w:br/>
      </w:r>
      <w:r w:rsidRPr="005814EA">
        <w:rPr>
          <w:rFonts w:eastAsia="Calibri" w:cs="Times New Roman"/>
          <w:szCs w:val="24"/>
        </w:rPr>
        <w:t xml:space="preserve">30 June 2016, I reported on the agreement signed in April 2008, between Government and the MSPA whereby sugar cane land of an extent of 2,000 </w:t>
      </w:r>
      <w:proofErr w:type="spellStart"/>
      <w:r w:rsidRPr="005814EA">
        <w:rPr>
          <w:rFonts w:eastAsia="Calibri" w:cs="Times New Roman"/>
          <w:szCs w:val="24"/>
        </w:rPr>
        <w:t>arpents</w:t>
      </w:r>
      <w:proofErr w:type="spellEnd"/>
      <w:r w:rsidRPr="005814EA">
        <w:rPr>
          <w:rFonts w:eastAsia="Calibri" w:cs="Times New Roman"/>
          <w:szCs w:val="24"/>
        </w:rPr>
        <w:t xml:space="preserve"> would be granted to Government by Corporate Planters who are members of the MSPA. Land would be released as and when required during t</w:t>
      </w:r>
      <w:r w:rsidR="005C35DE">
        <w:rPr>
          <w:rFonts w:eastAsia="Calibri" w:cs="Times New Roman"/>
          <w:szCs w:val="24"/>
        </w:rPr>
        <w:t>he period of the lease, which was</w:t>
      </w:r>
      <w:r w:rsidRPr="005814EA">
        <w:rPr>
          <w:rFonts w:eastAsia="Calibri" w:cs="Times New Roman"/>
          <w:szCs w:val="24"/>
        </w:rPr>
        <w:t xml:space="preserve"> valid up to </w:t>
      </w:r>
      <w:r w:rsidR="006A7BFA">
        <w:rPr>
          <w:rFonts w:eastAsia="Calibri" w:cs="Times New Roman"/>
          <w:szCs w:val="24"/>
        </w:rPr>
        <w:br/>
      </w:r>
      <w:r w:rsidRPr="005814EA">
        <w:rPr>
          <w:rFonts w:eastAsia="Calibri" w:cs="Times New Roman"/>
          <w:szCs w:val="24"/>
        </w:rPr>
        <w:t xml:space="preserve">31 December 2017. </w:t>
      </w:r>
    </w:p>
    <w:p w:rsidR="005814EA" w:rsidRPr="005814EA" w:rsidRDefault="005814EA" w:rsidP="00F6315B">
      <w:pPr>
        <w:spacing w:after="0" w:line="240" w:lineRule="auto"/>
        <w:ind w:right="-63"/>
        <w:jc w:val="both"/>
        <w:rPr>
          <w:rFonts w:eastAsia="Calibri" w:cs="Times New Roman"/>
          <w:b/>
          <w:i/>
          <w:szCs w:val="24"/>
        </w:rPr>
      </w:pPr>
    </w:p>
    <w:p w:rsidR="005814EA" w:rsidRPr="005814EA" w:rsidRDefault="005814EA" w:rsidP="00F6315B">
      <w:pPr>
        <w:spacing w:after="0" w:line="240" w:lineRule="auto"/>
        <w:ind w:right="-63"/>
        <w:jc w:val="both"/>
        <w:rPr>
          <w:rFonts w:eastAsia="Calibri" w:cs="Times New Roman"/>
          <w:szCs w:val="24"/>
        </w:rPr>
      </w:pPr>
      <w:r w:rsidRPr="005814EA">
        <w:rPr>
          <w:rFonts w:eastAsia="Calibri" w:cs="Times New Roman"/>
          <w:szCs w:val="24"/>
        </w:rPr>
        <w:t xml:space="preserve">As of </w:t>
      </w:r>
      <w:r w:rsidR="00FA3A23">
        <w:rPr>
          <w:rFonts w:eastAsia="Calibri" w:cs="Times New Roman"/>
          <w:szCs w:val="24"/>
        </w:rPr>
        <w:t xml:space="preserve">31 </w:t>
      </w:r>
      <w:r w:rsidRPr="005814EA">
        <w:rPr>
          <w:rFonts w:eastAsia="Calibri" w:cs="Times New Roman"/>
          <w:szCs w:val="24"/>
        </w:rPr>
        <w:t xml:space="preserve">October 2017, that is, two months prior to the expiry of agreement, of the 1,252 </w:t>
      </w:r>
      <w:proofErr w:type="spellStart"/>
      <w:r w:rsidRPr="005814EA">
        <w:rPr>
          <w:rFonts w:eastAsia="Calibri" w:cs="Times New Roman"/>
          <w:szCs w:val="24"/>
        </w:rPr>
        <w:t>arpents</w:t>
      </w:r>
      <w:proofErr w:type="spellEnd"/>
      <w:r w:rsidRPr="005814EA">
        <w:rPr>
          <w:rFonts w:eastAsia="Calibri" w:cs="Times New Roman"/>
          <w:szCs w:val="24"/>
        </w:rPr>
        <w:t xml:space="preserve"> to be allocated for agricultural projects and the remaining 748 </w:t>
      </w:r>
      <w:proofErr w:type="spellStart"/>
      <w:r w:rsidRPr="005814EA">
        <w:rPr>
          <w:rFonts w:eastAsia="Calibri" w:cs="Times New Roman"/>
          <w:szCs w:val="24"/>
        </w:rPr>
        <w:t>arpents</w:t>
      </w:r>
      <w:proofErr w:type="spellEnd"/>
      <w:r w:rsidRPr="005814EA">
        <w:rPr>
          <w:rFonts w:eastAsia="Calibri" w:cs="Times New Roman"/>
          <w:szCs w:val="24"/>
        </w:rPr>
        <w:t xml:space="preserve"> for housing and other social projects, only an extent of 895 and 372 </w:t>
      </w:r>
      <w:proofErr w:type="spellStart"/>
      <w:r w:rsidRPr="005814EA">
        <w:rPr>
          <w:rFonts w:eastAsia="Calibri" w:cs="Times New Roman"/>
          <w:szCs w:val="24"/>
        </w:rPr>
        <w:t>arpents</w:t>
      </w:r>
      <w:proofErr w:type="spellEnd"/>
      <w:r w:rsidRPr="005814EA">
        <w:rPr>
          <w:rFonts w:eastAsia="Calibri" w:cs="Times New Roman"/>
          <w:szCs w:val="24"/>
        </w:rPr>
        <w:t xml:space="preserve"> of land for the respective </w:t>
      </w:r>
      <w:r w:rsidRPr="005814EA">
        <w:rPr>
          <w:rFonts w:eastAsia="Calibri" w:cs="Times New Roman"/>
          <w:szCs w:val="24"/>
        </w:rPr>
        <w:lastRenderedPageBreak/>
        <w:t>projects, representing 63 per cent of total extent of land</w:t>
      </w:r>
      <w:r w:rsidR="00FA3A23">
        <w:rPr>
          <w:rFonts w:eastAsia="Calibri" w:cs="Times New Roman"/>
          <w:szCs w:val="24"/>
        </w:rPr>
        <w:t>,</w:t>
      </w:r>
      <w:r w:rsidRPr="005814EA">
        <w:rPr>
          <w:rFonts w:eastAsia="Calibri" w:cs="Times New Roman"/>
          <w:szCs w:val="24"/>
        </w:rPr>
        <w:t xml:space="preserve"> have so far been acquired. Procedures have been initiated for the acquisition of another 133 </w:t>
      </w:r>
      <w:proofErr w:type="spellStart"/>
      <w:r w:rsidRPr="005814EA">
        <w:rPr>
          <w:rFonts w:eastAsia="Calibri" w:cs="Times New Roman"/>
          <w:szCs w:val="24"/>
        </w:rPr>
        <w:t>arpents</w:t>
      </w:r>
      <w:proofErr w:type="spellEnd"/>
      <w:r w:rsidRPr="005814EA">
        <w:rPr>
          <w:rFonts w:eastAsia="Calibri" w:cs="Times New Roman"/>
          <w:szCs w:val="24"/>
        </w:rPr>
        <w:t xml:space="preserve"> and proposals were under consideration for the remaining 109 </w:t>
      </w:r>
      <w:proofErr w:type="spellStart"/>
      <w:r w:rsidRPr="005814EA">
        <w:rPr>
          <w:rFonts w:eastAsia="Calibri" w:cs="Times New Roman"/>
          <w:szCs w:val="24"/>
        </w:rPr>
        <w:t>arpents</w:t>
      </w:r>
      <w:proofErr w:type="spellEnd"/>
      <w:r w:rsidRPr="005814EA">
        <w:rPr>
          <w:rFonts w:eastAsia="Calibri" w:cs="Times New Roman"/>
          <w:szCs w:val="24"/>
        </w:rPr>
        <w:t xml:space="preserve">. Survey reports concerning </w:t>
      </w:r>
      <w:r w:rsidR="00BF2CBF">
        <w:rPr>
          <w:rFonts w:eastAsia="Calibri" w:cs="Times New Roman"/>
          <w:szCs w:val="24"/>
        </w:rPr>
        <w:br/>
      </w:r>
      <w:r w:rsidRPr="005814EA">
        <w:rPr>
          <w:rFonts w:eastAsia="Calibri" w:cs="Times New Roman"/>
          <w:szCs w:val="24"/>
        </w:rPr>
        <w:t xml:space="preserve">491 </w:t>
      </w:r>
      <w:proofErr w:type="spellStart"/>
      <w:r w:rsidRPr="005814EA">
        <w:rPr>
          <w:rFonts w:eastAsia="Calibri" w:cs="Times New Roman"/>
          <w:szCs w:val="24"/>
        </w:rPr>
        <w:t>arpents</w:t>
      </w:r>
      <w:proofErr w:type="spellEnd"/>
      <w:r w:rsidRPr="005814EA">
        <w:rPr>
          <w:rFonts w:eastAsia="Calibri" w:cs="Times New Roman"/>
          <w:szCs w:val="24"/>
        </w:rPr>
        <w:t xml:space="preserve"> were being finalised.</w:t>
      </w:r>
    </w:p>
    <w:p w:rsidR="005814EA" w:rsidRPr="005814EA" w:rsidRDefault="005814EA" w:rsidP="00F6315B">
      <w:pPr>
        <w:spacing w:after="0" w:line="240" w:lineRule="auto"/>
        <w:ind w:right="-63"/>
        <w:jc w:val="both"/>
        <w:rPr>
          <w:rFonts w:eastAsia="Calibri" w:cs="Times New Roman"/>
          <w:szCs w:val="24"/>
          <w:highlight w:val="yellow"/>
        </w:rPr>
      </w:pPr>
    </w:p>
    <w:p w:rsidR="00406D89" w:rsidRDefault="00AD113A" w:rsidP="00BF2CBF">
      <w:pPr>
        <w:spacing w:after="0" w:line="240" w:lineRule="auto"/>
        <w:ind w:right="-63"/>
        <w:jc w:val="both"/>
      </w:pPr>
      <w:r>
        <w:rPr>
          <w:rFonts w:eastAsia="Calibri" w:cs="Times New Roman"/>
          <w:noProof/>
          <w:szCs w:val="24"/>
          <w:lang w:val="en-GB" w:eastAsia="en-GB"/>
        </w:rPr>
        <w:pict w14:anchorId="453D948F">
          <v:shape id="_x0000_s1027" type="#_x0000_t202" style="position:absolute;left:0;text-align:left;margin-left:409.5pt;margin-top:666.75pt;width:105.35pt;height:22.5pt;z-index:251659264;visibility:visible;mso-wrap-distance-top:3.6pt;mso-wrap-distance-bottom:3.6pt;mso-width-relative:margin;mso-height-relative:margin" stroked="f">
            <v:textbox>
              <w:txbxContent>
                <w:p w:rsidR="00706620" w:rsidRPr="009F119E" w:rsidRDefault="00AD113A" w:rsidP="00706620">
                  <w:pPr>
                    <w:jc w:val="center"/>
                    <w:rPr>
                      <w:color w:val="7030A0"/>
                      <w:u w:val="single"/>
                    </w:rPr>
                  </w:pPr>
                  <w:hyperlink r:id="rId8" w:history="1">
                    <w:r w:rsidR="00706620" w:rsidRPr="009F119E">
                      <w:rPr>
                        <w:rStyle w:val="Hyperlink"/>
                      </w:rPr>
                      <w:t>Back to Contents</w:t>
                    </w:r>
                  </w:hyperlink>
                </w:p>
              </w:txbxContent>
            </v:textbox>
            <w10:wrap type="square"/>
          </v:shape>
        </w:pict>
      </w:r>
      <w:r w:rsidR="005814EA" w:rsidRPr="005814EA">
        <w:rPr>
          <w:rFonts w:eastAsia="Calibri" w:cs="Times New Roman"/>
          <w:szCs w:val="24"/>
        </w:rPr>
        <w:t xml:space="preserve">As of 31 October 2017, </w:t>
      </w:r>
      <w:r w:rsidR="005C35DE">
        <w:rPr>
          <w:rFonts w:eastAsia="Calibri" w:cs="Times New Roman"/>
          <w:szCs w:val="24"/>
        </w:rPr>
        <w:t xml:space="preserve">there was no evidence </w:t>
      </w:r>
      <w:r w:rsidR="005814EA" w:rsidRPr="005814EA">
        <w:rPr>
          <w:rFonts w:eastAsia="Calibri" w:cs="Times New Roman"/>
          <w:szCs w:val="24"/>
        </w:rPr>
        <w:t xml:space="preserve">that the acquisition of the 2,000 </w:t>
      </w:r>
      <w:proofErr w:type="spellStart"/>
      <w:r w:rsidR="005814EA" w:rsidRPr="005814EA">
        <w:rPr>
          <w:rFonts w:eastAsia="Calibri" w:cs="Times New Roman"/>
          <w:szCs w:val="24"/>
        </w:rPr>
        <w:t>arpents</w:t>
      </w:r>
      <w:proofErr w:type="spellEnd"/>
      <w:r w:rsidR="005814EA" w:rsidRPr="005814EA">
        <w:rPr>
          <w:rFonts w:eastAsia="Calibri" w:cs="Times New Roman"/>
          <w:szCs w:val="24"/>
        </w:rPr>
        <w:t xml:space="preserve"> of land as agreed between Government and MSPA would be completed by the due date of </w:t>
      </w:r>
      <w:r w:rsidR="006A7BFA">
        <w:rPr>
          <w:rFonts w:eastAsia="Calibri" w:cs="Times New Roman"/>
          <w:szCs w:val="24"/>
        </w:rPr>
        <w:br/>
      </w:r>
      <w:r w:rsidR="005814EA" w:rsidRPr="005814EA">
        <w:rPr>
          <w:rFonts w:eastAsia="Calibri" w:cs="Times New Roman"/>
          <w:szCs w:val="24"/>
        </w:rPr>
        <w:t>31 December 2017.</w:t>
      </w:r>
    </w:p>
    <w:sectPr w:rsidR="00406D89" w:rsidSect="00972044">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800" w:header="720" w:footer="720" w:gutter="0"/>
      <w:pgNumType w:start="2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A23" w:rsidRDefault="00FA3A23" w:rsidP="00BF2CBF">
      <w:pPr>
        <w:spacing w:after="0" w:line="240" w:lineRule="auto"/>
      </w:pPr>
      <w:r>
        <w:separator/>
      </w:r>
    </w:p>
  </w:endnote>
  <w:endnote w:type="continuationSeparator" w:id="0">
    <w:p w:rsidR="00FA3A23" w:rsidRDefault="00FA3A23" w:rsidP="00BF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A6" w:rsidRDefault="00BF56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sz w:val="22"/>
      </w:rPr>
      <w:id w:val="2284682"/>
      <w:docPartObj>
        <w:docPartGallery w:val="Page Numbers (Bottom of Page)"/>
        <w:docPartUnique/>
      </w:docPartObj>
    </w:sdtPr>
    <w:sdtEndPr/>
    <w:sdtContent>
      <w:p w:rsidR="00FA3A23" w:rsidRPr="00BF2CBF" w:rsidRDefault="00FA3A23" w:rsidP="00BF2CBF">
        <w:pPr>
          <w:tabs>
            <w:tab w:val="center" w:pos="4680"/>
            <w:tab w:val="right" w:pos="9360"/>
          </w:tabs>
          <w:spacing w:after="0" w:line="240" w:lineRule="auto"/>
          <w:jc w:val="center"/>
          <w:rPr>
            <w:rFonts w:ascii="Calibri" w:eastAsia="Calibri" w:hAnsi="Calibri" w:cs="Times New Roman"/>
            <w:sz w:val="22"/>
          </w:rPr>
        </w:pPr>
        <w:r w:rsidRPr="00BF2CBF">
          <w:rPr>
            <w:rFonts w:eastAsia="Calibri" w:cs="Times New Roman"/>
            <w:szCs w:val="24"/>
          </w:rPr>
          <w:fldChar w:fldCharType="begin"/>
        </w:r>
        <w:r w:rsidRPr="00BF2CBF">
          <w:rPr>
            <w:rFonts w:eastAsia="Calibri" w:cs="Times New Roman"/>
            <w:szCs w:val="24"/>
          </w:rPr>
          <w:instrText xml:space="preserve"> PAGE   \* MERGEFORMAT </w:instrText>
        </w:r>
        <w:r w:rsidRPr="00BF2CBF">
          <w:rPr>
            <w:rFonts w:eastAsia="Calibri" w:cs="Times New Roman"/>
            <w:szCs w:val="24"/>
          </w:rPr>
          <w:fldChar w:fldCharType="separate"/>
        </w:r>
        <w:r w:rsidR="00AD113A">
          <w:rPr>
            <w:rFonts w:eastAsia="Calibri" w:cs="Times New Roman"/>
            <w:noProof/>
            <w:szCs w:val="24"/>
          </w:rPr>
          <w:t>246</w:t>
        </w:r>
        <w:r w:rsidRPr="00BF2CBF">
          <w:rPr>
            <w:rFonts w:eastAsia="Calibri" w:cs="Times New Roman"/>
            <w:szCs w:val="24"/>
          </w:rPr>
          <w:fldChar w:fldCharType="end"/>
        </w:r>
      </w:p>
    </w:sdtContent>
  </w:sdt>
  <w:p w:rsidR="00FA3A23" w:rsidRDefault="00FA3A23" w:rsidP="00BF2CBF">
    <w:pPr>
      <w:tabs>
        <w:tab w:val="center" w:pos="4680"/>
        <w:tab w:val="right" w:pos="9360"/>
      </w:tabs>
      <w:spacing w:after="0" w:line="240" w:lineRule="auto"/>
      <w:jc w:val="center"/>
      <w:rPr>
        <w:rFonts w:eastAsia="Calibri" w:cs="Times New Roman"/>
        <w:smallCaps/>
        <w:sz w:val="18"/>
        <w:szCs w:val="18"/>
      </w:rPr>
    </w:pPr>
    <w:r w:rsidRPr="00BF2CBF">
      <w:rPr>
        <w:rFonts w:eastAsia="Calibri" w:cs="Times New Roman"/>
        <w:smallCaps/>
        <w:sz w:val="18"/>
        <w:szCs w:val="18"/>
      </w:rPr>
      <w:t xml:space="preserve">Ministry </w:t>
    </w:r>
    <w:r>
      <w:rPr>
        <w:rFonts w:eastAsia="Calibri" w:cs="Times New Roman"/>
        <w:smallCaps/>
        <w:sz w:val="18"/>
        <w:szCs w:val="18"/>
      </w:rPr>
      <w:t>of Agro-Industry and Food Security</w:t>
    </w:r>
  </w:p>
  <w:p w:rsidR="00FA3A23" w:rsidRPr="00BF56A6" w:rsidRDefault="00FA3A23" w:rsidP="00BF2CBF">
    <w:pPr>
      <w:tabs>
        <w:tab w:val="center" w:pos="4680"/>
        <w:tab w:val="right" w:pos="9360"/>
      </w:tabs>
      <w:spacing w:after="0" w:line="240" w:lineRule="auto"/>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755424"/>
      <w:docPartObj>
        <w:docPartGallery w:val="Page Numbers (Bottom of Page)"/>
        <w:docPartUnique/>
      </w:docPartObj>
    </w:sdtPr>
    <w:sdtEndPr>
      <w:rPr>
        <w:noProof/>
      </w:rPr>
    </w:sdtEndPr>
    <w:sdtContent>
      <w:p w:rsidR="00FA3A23" w:rsidRDefault="0026411B">
        <w:pPr>
          <w:pStyle w:val="Footer"/>
          <w:jc w:val="center"/>
        </w:pPr>
        <w:r>
          <w:fldChar w:fldCharType="begin"/>
        </w:r>
        <w:r>
          <w:instrText xml:space="preserve"> PAGE   \* MERGEFORMAT </w:instrText>
        </w:r>
        <w:r>
          <w:fldChar w:fldCharType="separate"/>
        </w:r>
        <w:r w:rsidR="00AD113A">
          <w:rPr>
            <w:noProof/>
          </w:rPr>
          <w:t>239</w:t>
        </w:r>
        <w:r>
          <w:rPr>
            <w:noProof/>
          </w:rPr>
          <w:fldChar w:fldCharType="end"/>
        </w:r>
      </w:p>
    </w:sdtContent>
  </w:sdt>
  <w:p w:rsidR="00FA3A23" w:rsidRPr="00BF2CBF" w:rsidRDefault="00FA3A23" w:rsidP="00BF2CBF">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A23" w:rsidRDefault="00FA3A23" w:rsidP="00BF2CBF">
      <w:pPr>
        <w:spacing w:after="0" w:line="240" w:lineRule="auto"/>
      </w:pPr>
      <w:r>
        <w:separator/>
      </w:r>
    </w:p>
  </w:footnote>
  <w:footnote w:type="continuationSeparator" w:id="0">
    <w:p w:rsidR="00FA3A23" w:rsidRDefault="00FA3A23" w:rsidP="00BF2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A6" w:rsidRDefault="00BF5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A6" w:rsidRDefault="00BF56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1B" w:rsidRDefault="0026411B" w:rsidP="0026411B">
    <w:pPr>
      <w:spacing w:after="0" w:line="240" w:lineRule="auto"/>
      <w:jc w:val="center"/>
      <w:rPr>
        <w:b/>
        <w:smallCaps/>
        <w:sz w:val="40"/>
        <w:szCs w:val="40"/>
      </w:rPr>
    </w:pPr>
    <w:r w:rsidRPr="00406D89">
      <w:rPr>
        <w:b/>
        <w:smallCaps/>
        <w:sz w:val="40"/>
        <w:szCs w:val="40"/>
      </w:rPr>
      <w:t xml:space="preserve">14.-Ministry of Agro-Industry </w:t>
    </w:r>
  </w:p>
  <w:p w:rsidR="0026411B" w:rsidRDefault="0026411B" w:rsidP="0026411B">
    <w:pPr>
      <w:spacing w:after="0" w:line="240" w:lineRule="auto"/>
      <w:jc w:val="center"/>
    </w:pPr>
    <w:r w:rsidRPr="00406D89">
      <w:rPr>
        <w:b/>
        <w:smallCaps/>
        <w:sz w:val="40"/>
        <w:szCs w:val="40"/>
      </w:rPr>
      <w:t>and Food Security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13654"/>
    <w:multiLevelType w:val="hybridMultilevel"/>
    <w:tmpl w:val="C3984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15751"/>
    <w:multiLevelType w:val="hybridMultilevel"/>
    <w:tmpl w:val="0E2035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C0557"/>
    <w:multiLevelType w:val="multilevel"/>
    <w:tmpl w:val="F916611C"/>
    <w:lvl w:ilvl="0">
      <w:start w:val="1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CA6551"/>
    <w:multiLevelType w:val="hybridMultilevel"/>
    <w:tmpl w:val="80C0BCB6"/>
    <w:lvl w:ilvl="0" w:tplc="F97E165E">
      <w:start w:val="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E0B43"/>
    <w:multiLevelType w:val="hybridMultilevel"/>
    <w:tmpl w:val="C1D0F2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C1A6F"/>
    <w:multiLevelType w:val="hybridMultilevel"/>
    <w:tmpl w:val="3CD65C9E"/>
    <w:lvl w:ilvl="0" w:tplc="2EC0E802">
      <w:start w:val="1"/>
      <w:numFmt w:val="bullet"/>
      <w:lvlText w:val=""/>
      <w:lvlJc w:val="left"/>
      <w:pPr>
        <w:ind w:left="360" w:hanging="360"/>
      </w:pPr>
      <w:rPr>
        <w:rFonts w:ascii="Wingdings" w:eastAsiaTheme="minorEastAsia"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2E42C5"/>
    <w:multiLevelType w:val="hybridMultilevel"/>
    <w:tmpl w:val="1CCC2C54"/>
    <w:lvl w:ilvl="0" w:tplc="368853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B005EB"/>
    <w:multiLevelType w:val="hybridMultilevel"/>
    <w:tmpl w:val="F5542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C1D50"/>
    <w:multiLevelType w:val="hybridMultilevel"/>
    <w:tmpl w:val="37064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8346F5"/>
    <w:multiLevelType w:val="hybridMultilevel"/>
    <w:tmpl w:val="0D7CA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6B3C86"/>
    <w:multiLevelType w:val="hybridMultilevel"/>
    <w:tmpl w:val="B6849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D0B68"/>
    <w:multiLevelType w:val="hybridMultilevel"/>
    <w:tmpl w:val="76E6EB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7C1E2D"/>
    <w:multiLevelType w:val="hybridMultilevel"/>
    <w:tmpl w:val="49DE1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9"/>
  </w:num>
  <w:num w:numId="5">
    <w:abstractNumId w:val="4"/>
  </w:num>
  <w:num w:numId="6">
    <w:abstractNumId w:val="5"/>
  </w:num>
  <w:num w:numId="7">
    <w:abstractNumId w:val="11"/>
  </w:num>
  <w:num w:numId="8">
    <w:abstractNumId w:val="3"/>
  </w:num>
  <w:num w:numId="9">
    <w:abstractNumId w:val="6"/>
  </w:num>
  <w:num w:numId="10">
    <w:abstractNumId w:val="7"/>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A91BDD"/>
    <w:rsid w:val="001039E1"/>
    <w:rsid w:val="00170692"/>
    <w:rsid w:val="001E12C4"/>
    <w:rsid w:val="0026411B"/>
    <w:rsid w:val="002F1136"/>
    <w:rsid w:val="00310E0F"/>
    <w:rsid w:val="00325A8E"/>
    <w:rsid w:val="003A4F69"/>
    <w:rsid w:val="00406D89"/>
    <w:rsid w:val="005814EA"/>
    <w:rsid w:val="005C35DE"/>
    <w:rsid w:val="00650810"/>
    <w:rsid w:val="00695CE0"/>
    <w:rsid w:val="006A7BFA"/>
    <w:rsid w:val="006E69E3"/>
    <w:rsid w:val="00706620"/>
    <w:rsid w:val="00812855"/>
    <w:rsid w:val="00845BD8"/>
    <w:rsid w:val="008622DD"/>
    <w:rsid w:val="008D08E2"/>
    <w:rsid w:val="00972044"/>
    <w:rsid w:val="009F58DA"/>
    <w:rsid w:val="009F6E67"/>
    <w:rsid w:val="00A1263F"/>
    <w:rsid w:val="00A754B9"/>
    <w:rsid w:val="00A91BDD"/>
    <w:rsid w:val="00AD113A"/>
    <w:rsid w:val="00B36526"/>
    <w:rsid w:val="00BE5DAD"/>
    <w:rsid w:val="00BF2CBF"/>
    <w:rsid w:val="00BF56A6"/>
    <w:rsid w:val="00C873F1"/>
    <w:rsid w:val="00E20F06"/>
    <w:rsid w:val="00E2320A"/>
    <w:rsid w:val="00E3491A"/>
    <w:rsid w:val="00E35FB6"/>
    <w:rsid w:val="00E8545B"/>
    <w:rsid w:val="00F36569"/>
    <w:rsid w:val="00F6315B"/>
    <w:rsid w:val="00F65EDD"/>
    <w:rsid w:val="00FA3A23"/>
    <w:rsid w:val="00FC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E22BAD2-523F-4920-A097-4D0BD248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BD8"/>
    <w:pPr>
      <w:ind w:left="720"/>
      <w:contextualSpacing/>
    </w:pPr>
  </w:style>
  <w:style w:type="paragraph" w:styleId="Header">
    <w:name w:val="header"/>
    <w:basedOn w:val="Normal"/>
    <w:link w:val="HeaderChar"/>
    <w:uiPriority w:val="99"/>
    <w:unhideWhenUsed/>
    <w:rsid w:val="00BF2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CBF"/>
  </w:style>
  <w:style w:type="paragraph" w:styleId="Footer">
    <w:name w:val="footer"/>
    <w:basedOn w:val="Normal"/>
    <w:link w:val="FooterChar"/>
    <w:uiPriority w:val="99"/>
    <w:unhideWhenUsed/>
    <w:rsid w:val="00BF2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CBF"/>
  </w:style>
  <w:style w:type="paragraph" w:styleId="BalloonText">
    <w:name w:val="Balloon Text"/>
    <w:basedOn w:val="Normal"/>
    <w:link w:val="BalloonTextChar"/>
    <w:uiPriority w:val="99"/>
    <w:semiHidden/>
    <w:unhideWhenUsed/>
    <w:rsid w:val="00972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44"/>
    <w:rPr>
      <w:rFonts w:ascii="Segoe UI" w:hAnsi="Segoe UI" w:cs="Segoe UI"/>
      <w:sz w:val="18"/>
      <w:szCs w:val="18"/>
    </w:rPr>
  </w:style>
  <w:style w:type="character" w:styleId="Hyperlink">
    <w:name w:val="Hyperlink"/>
    <w:basedOn w:val="DefaultParagraphFont"/>
    <w:uiPriority w:val="99"/>
    <w:unhideWhenUsed/>
    <w:rsid w:val="00706620"/>
    <w:rPr>
      <w:rFonts w:cs="Times New Roman"/>
      <w:color w:val="0000FF" w:themeColor="hyperlink"/>
      <w:u w:val="single"/>
    </w:rPr>
  </w:style>
  <w:style w:type="character" w:styleId="FollowedHyperlink">
    <w:name w:val="FollowedHyperlink"/>
    <w:basedOn w:val="DefaultParagraphFont"/>
    <w:uiPriority w:val="99"/>
    <w:semiHidden/>
    <w:unhideWhenUsed/>
    <w:rsid w:val="00AD1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73512">
      <w:bodyDiv w:val="1"/>
      <w:marLeft w:val="0"/>
      <w:marRight w:val="0"/>
      <w:marTop w:val="0"/>
      <w:marBottom w:val="0"/>
      <w:divBdr>
        <w:top w:val="none" w:sz="0" w:space="0" w:color="auto"/>
        <w:left w:val="none" w:sz="0" w:space="0" w:color="auto"/>
        <w:bottom w:val="none" w:sz="0" w:space="0" w:color="auto"/>
        <w:right w:val="none" w:sz="0" w:space="0" w:color="auto"/>
      </w:divBdr>
    </w:div>
    <w:div w:id="174602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_001_Contents.doc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rmohee</dc:creator>
  <cp:lastModifiedBy>Administrator</cp:lastModifiedBy>
  <cp:revision>21</cp:revision>
  <cp:lastPrinted>2018-02-26T14:31:00Z</cp:lastPrinted>
  <dcterms:created xsi:type="dcterms:W3CDTF">2018-02-12T06:26:00Z</dcterms:created>
  <dcterms:modified xsi:type="dcterms:W3CDTF">2018-03-26T05:13:00Z</dcterms:modified>
</cp:coreProperties>
</file>