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AB" w:rsidRPr="006141E1" w:rsidRDefault="00251DFD" w:rsidP="001200AB">
      <w:pPr>
        <w:spacing w:after="0" w:line="240" w:lineRule="auto"/>
        <w:rPr>
          <w:rFonts w:eastAsia="Calibri" w:cs="Times New Roman"/>
          <w:b/>
          <w:smallCaps/>
          <w:szCs w:val="24"/>
          <w:lang w:eastAsia="en-GB"/>
        </w:rPr>
      </w:pPr>
      <w:r>
        <w:rPr>
          <w:rFonts w:eastAsia="Calibri" w:cs="Times New Roman"/>
          <w:b/>
          <w:smallCaps/>
          <w:noProof/>
          <w:szCs w:val="24"/>
          <w:lang w:val="en-GB" w:eastAsia="en-GB"/>
        </w:rPr>
        <w:pict w14:anchorId="082792BF">
          <v:shapetype id="_x0000_t202" coordsize="21600,21600" o:spt="202" path="m,l,21600r21600,l21600,xe">
            <v:stroke joinstyle="miter"/>
            <v:path gradientshapeok="t" o:connecttype="rect"/>
          </v:shapetype>
          <v:shape id="Text Box 2" o:spid="_x0000_s1026" type="#_x0000_t202" style="position:absolute;margin-left:384.75pt;margin-top:-63pt;width:105.35pt;height:22.5pt;z-index:251658240;visibility:visible;mso-wrap-distance-top:3.6pt;mso-wrap-distance-bottom:3.6pt;mso-width-relative:margin;mso-height-relative:margin" stroked="f">
            <v:textbox>
              <w:txbxContent>
                <w:p w:rsidR="00251DFD" w:rsidRPr="009F119E" w:rsidRDefault="00251DFD" w:rsidP="00251DFD">
                  <w:pPr>
                    <w:jc w:val="center"/>
                    <w:rPr>
                      <w:color w:val="7030A0"/>
                      <w:u w:val="single"/>
                    </w:rPr>
                  </w:pPr>
                  <w:hyperlink r:id="rId7" w:history="1">
                    <w:r w:rsidRPr="009F119E">
                      <w:rPr>
                        <w:rStyle w:val="Hyperlink"/>
                      </w:rPr>
                      <w:t>Ba</w:t>
                    </w:r>
                    <w:r w:rsidRPr="009F119E">
                      <w:rPr>
                        <w:rStyle w:val="Hyperlink"/>
                      </w:rPr>
                      <w:t>c</w:t>
                    </w:r>
                    <w:r w:rsidRPr="009F119E">
                      <w:rPr>
                        <w:rStyle w:val="Hyperlink"/>
                      </w:rPr>
                      <w:t>k to Contents</w:t>
                    </w:r>
                  </w:hyperlink>
                </w:p>
              </w:txbxContent>
            </v:textbox>
            <w10:wrap type="square"/>
          </v:shape>
        </w:pict>
      </w:r>
    </w:p>
    <w:p w:rsidR="001200AB" w:rsidRPr="006141E1" w:rsidRDefault="001200AB" w:rsidP="001200AB">
      <w:pPr>
        <w:spacing w:after="0" w:line="240" w:lineRule="auto"/>
        <w:rPr>
          <w:rFonts w:eastAsia="Calibri" w:cs="Times New Roman"/>
          <w:b/>
          <w:sz w:val="40"/>
          <w:szCs w:val="40"/>
          <w:lang w:eastAsia="en-GB"/>
        </w:rPr>
      </w:pPr>
      <w:r w:rsidRPr="006141E1">
        <w:rPr>
          <w:rFonts w:eastAsia="Calibri" w:cs="Times New Roman"/>
          <w:b/>
          <w:sz w:val="40"/>
          <w:szCs w:val="40"/>
          <w:lang w:eastAsia="en-GB"/>
        </w:rPr>
        <w:t>Rodrigues Regional Assembly</w:t>
      </w:r>
    </w:p>
    <w:p w:rsidR="001200AB" w:rsidRPr="006141E1" w:rsidRDefault="001200AB" w:rsidP="001200AB">
      <w:pPr>
        <w:spacing w:after="0" w:line="240" w:lineRule="auto"/>
        <w:rPr>
          <w:rFonts w:eastAsia="Calibri" w:cs="Times New Roman"/>
          <w:b/>
          <w:szCs w:val="24"/>
          <w:lang w:eastAsia="en-GB"/>
        </w:rPr>
      </w:pPr>
    </w:p>
    <w:p w:rsidR="001200AB" w:rsidRPr="006141E1" w:rsidRDefault="001200AB" w:rsidP="001200AB">
      <w:pPr>
        <w:spacing w:after="0" w:line="240" w:lineRule="auto"/>
        <w:rPr>
          <w:rFonts w:eastAsia="Calibri" w:cs="Times New Roman"/>
          <w:b/>
          <w:sz w:val="32"/>
          <w:szCs w:val="32"/>
          <w:lang w:eastAsia="en-GB"/>
        </w:rPr>
      </w:pPr>
      <w:r w:rsidRPr="006141E1">
        <w:rPr>
          <w:rFonts w:eastAsia="Calibri" w:cs="Times New Roman"/>
          <w:b/>
          <w:sz w:val="32"/>
          <w:szCs w:val="32"/>
          <w:lang w:eastAsia="en-GB"/>
        </w:rPr>
        <w:t>Financial Statements</w:t>
      </w:r>
    </w:p>
    <w:p w:rsidR="001200AB" w:rsidRPr="001200AB" w:rsidRDefault="001200AB" w:rsidP="001200AB">
      <w:pPr>
        <w:spacing w:after="0" w:line="240" w:lineRule="auto"/>
        <w:rPr>
          <w:rFonts w:eastAsia="Calibri" w:cs="Times New Roman"/>
          <w:b/>
          <w:lang w:eastAsia="en-GB"/>
        </w:rPr>
      </w:pPr>
    </w:p>
    <w:p w:rsidR="001200AB" w:rsidRPr="006141E1" w:rsidRDefault="001200AB" w:rsidP="001200AB">
      <w:pPr>
        <w:spacing w:after="0" w:line="240" w:lineRule="auto"/>
        <w:rPr>
          <w:rFonts w:eastAsia="Calibri" w:cs="Times New Roman"/>
          <w:b/>
          <w:sz w:val="28"/>
          <w:szCs w:val="28"/>
          <w:lang w:eastAsia="en-GB"/>
        </w:rPr>
      </w:pPr>
      <w:r w:rsidRPr="006141E1">
        <w:rPr>
          <w:rFonts w:eastAsia="Calibri" w:cs="Times New Roman"/>
          <w:b/>
          <w:sz w:val="28"/>
          <w:szCs w:val="28"/>
          <w:lang w:eastAsia="en-GB"/>
        </w:rPr>
        <w:t>Financial Statements for the year ended 30 June 2017</w:t>
      </w:r>
      <w:r w:rsidR="00036AF0">
        <w:rPr>
          <w:rFonts w:eastAsia="Calibri" w:cs="Times New Roman"/>
          <w:b/>
          <w:sz w:val="28"/>
          <w:szCs w:val="28"/>
          <w:lang w:eastAsia="en-GB"/>
        </w:rPr>
        <w:t xml:space="preserve"> </w:t>
      </w:r>
    </w:p>
    <w:p w:rsidR="001200AB" w:rsidRDefault="001200AB" w:rsidP="001200AB">
      <w:pPr>
        <w:spacing w:after="0" w:line="240" w:lineRule="auto"/>
        <w:jc w:val="both"/>
        <w:rPr>
          <w:rFonts w:eastAsia="Calibri" w:cs="Times New Roman"/>
          <w:lang w:eastAsia="en-GB"/>
        </w:rPr>
      </w:pPr>
    </w:p>
    <w:p w:rsidR="001200AB" w:rsidRPr="00D90FF3" w:rsidRDefault="005C19F9" w:rsidP="001200AB">
      <w:pPr>
        <w:spacing w:after="0" w:line="240" w:lineRule="auto"/>
        <w:jc w:val="both"/>
        <w:rPr>
          <w:rFonts w:eastAsia="Calibri" w:cs="Times New Roman"/>
          <w:b/>
          <w:bCs/>
          <w:iCs/>
          <w:szCs w:val="24"/>
          <w:lang w:eastAsia="en-GB"/>
        </w:rPr>
      </w:pPr>
      <w:r w:rsidRPr="00D90FF3">
        <w:rPr>
          <w:rFonts w:eastAsia="Calibri" w:cs="Times New Roman"/>
          <w:b/>
          <w:szCs w:val="24"/>
          <w:lang w:eastAsia="en-GB"/>
        </w:rPr>
        <w:t>3</w:t>
      </w:r>
      <w:r w:rsidR="001200AB" w:rsidRPr="00D90FF3">
        <w:rPr>
          <w:rFonts w:eastAsia="Calibri" w:cs="Times New Roman"/>
          <w:b/>
          <w:szCs w:val="24"/>
          <w:lang w:eastAsia="en-GB"/>
        </w:rPr>
        <w:t>.1</w:t>
      </w:r>
      <w:r w:rsidR="001200AB" w:rsidRPr="00D90FF3">
        <w:rPr>
          <w:rFonts w:eastAsia="Calibri" w:cs="Times New Roman"/>
          <w:b/>
          <w:szCs w:val="24"/>
          <w:lang w:eastAsia="en-GB"/>
        </w:rPr>
        <w:tab/>
      </w:r>
      <w:r w:rsidR="001200AB" w:rsidRPr="00D90FF3">
        <w:rPr>
          <w:rFonts w:eastAsia="Calibri" w:cs="Times New Roman"/>
          <w:b/>
          <w:bCs/>
          <w:iCs/>
          <w:szCs w:val="24"/>
          <w:lang w:eastAsia="en-GB"/>
        </w:rPr>
        <w:t>Submission of Financial Statements</w:t>
      </w:r>
    </w:p>
    <w:p w:rsidR="001200AB" w:rsidRPr="00D90FF3" w:rsidRDefault="001200AB" w:rsidP="001200AB">
      <w:pPr>
        <w:spacing w:after="0" w:line="240" w:lineRule="auto"/>
        <w:jc w:val="both"/>
        <w:rPr>
          <w:rFonts w:eastAsia="Calibri" w:cs="Times New Roman"/>
          <w:szCs w:val="24"/>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The Finance and Audit Act requires the Commissioner responsible for the subject of finance to sign and submit to the Director of Audit, within three months of the close of every financial year, annual financial statements showing fully the financial position of the Island of Rodrigues on the last day of such financial year.</w:t>
      </w:r>
    </w:p>
    <w:p w:rsidR="001200AB" w:rsidRPr="001200AB" w:rsidRDefault="001200AB" w:rsidP="001200AB">
      <w:pPr>
        <w:spacing w:after="0" w:line="240" w:lineRule="auto"/>
        <w:jc w:val="both"/>
        <w:rPr>
          <w:rFonts w:eastAsia="Calibri" w:cs="Times New Roman"/>
          <w:lang w:eastAsia="en-GB"/>
        </w:rPr>
      </w:pPr>
    </w:p>
    <w:p w:rsidR="001200AB" w:rsidRPr="001200AB" w:rsidRDefault="00D8427D" w:rsidP="001200AB">
      <w:pPr>
        <w:spacing w:after="0" w:line="240" w:lineRule="auto"/>
        <w:contextualSpacing/>
        <w:jc w:val="both"/>
        <w:rPr>
          <w:rFonts w:eastAsia="Calibri" w:cs="Times New Roman"/>
          <w:b/>
          <w:i/>
          <w:lang w:eastAsia="en-GB"/>
        </w:rPr>
      </w:pPr>
      <w:r>
        <w:rPr>
          <w:rFonts w:eastAsia="Calibri" w:cs="Times New Roman"/>
          <w:lang w:eastAsia="en-GB"/>
        </w:rPr>
        <w:t>The financial</w:t>
      </w:r>
      <w:r w:rsidR="001200AB" w:rsidRPr="001200AB">
        <w:rPr>
          <w:rFonts w:eastAsia="Calibri" w:cs="Times New Roman"/>
          <w:lang w:eastAsia="en-GB"/>
        </w:rPr>
        <w:t xml:space="preserve"> statements of the Rodrigues Regional Assembly (RRA) for the year ended </w:t>
      </w:r>
      <w:r w:rsidR="009E2C74">
        <w:rPr>
          <w:rFonts w:eastAsia="Calibri" w:cs="Times New Roman"/>
          <w:lang w:eastAsia="en-GB"/>
        </w:rPr>
        <w:br/>
      </w:r>
      <w:r w:rsidR="001200AB" w:rsidRPr="001200AB">
        <w:rPr>
          <w:rFonts w:eastAsia="Calibri" w:cs="Times New Roman"/>
          <w:lang w:eastAsia="en-GB"/>
        </w:rPr>
        <w:t>30 June 2017, duly signed, were submitted to the National Audit Office on 26 September 2017, that is, within the statutory time limit. These statements comprise the Statement of Assets and Liabilities, and other Statements as required under Section 19(6) of the Finance and Audit Act.</w:t>
      </w:r>
    </w:p>
    <w:p w:rsidR="001200AB" w:rsidRDefault="001200AB" w:rsidP="001200AB">
      <w:pPr>
        <w:spacing w:after="0" w:line="240" w:lineRule="auto"/>
        <w:contextualSpacing/>
        <w:jc w:val="both"/>
        <w:rPr>
          <w:rFonts w:eastAsia="Calibri" w:cs="Times New Roman"/>
          <w:b/>
          <w:i/>
          <w:lang w:eastAsia="en-GB"/>
        </w:rPr>
      </w:pPr>
    </w:p>
    <w:p w:rsidR="00946640" w:rsidRPr="001200AB" w:rsidRDefault="00946640" w:rsidP="001200AB">
      <w:pPr>
        <w:spacing w:after="0" w:line="240" w:lineRule="auto"/>
        <w:contextualSpacing/>
        <w:jc w:val="both"/>
        <w:rPr>
          <w:rFonts w:eastAsia="Calibri" w:cs="Times New Roman"/>
          <w:b/>
          <w:i/>
          <w:lang w:eastAsia="en-GB"/>
        </w:rPr>
      </w:pPr>
    </w:p>
    <w:p w:rsidR="001200AB" w:rsidRPr="00D90FF3" w:rsidRDefault="005C19F9" w:rsidP="001200AB">
      <w:pPr>
        <w:spacing w:after="0" w:line="240" w:lineRule="auto"/>
        <w:contextualSpacing/>
        <w:jc w:val="both"/>
        <w:rPr>
          <w:rFonts w:eastAsia="Calibri" w:cs="Times New Roman"/>
          <w:b/>
          <w:szCs w:val="24"/>
          <w:lang w:eastAsia="en-GB"/>
        </w:rPr>
      </w:pPr>
      <w:r w:rsidRPr="00D90FF3">
        <w:rPr>
          <w:rFonts w:eastAsia="Calibri" w:cs="Times New Roman"/>
          <w:b/>
          <w:szCs w:val="24"/>
          <w:lang w:eastAsia="en-GB"/>
        </w:rPr>
        <w:t>3</w:t>
      </w:r>
      <w:r w:rsidR="001200AB" w:rsidRPr="00D90FF3">
        <w:rPr>
          <w:rFonts w:eastAsia="Calibri" w:cs="Times New Roman"/>
          <w:b/>
          <w:szCs w:val="24"/>
          <w:lang w:eastAsia="en-GB"/>
        </w:rPr>
        <w:t>.2</w:t>
      </w:r>
      <w:r w:rsidR="001200AB" w:rsidRPr="00D90FF3">
        <w:rPr>
          <w:rFonts w:eastAsia="Calibri" w:cs="Times New Roman"/>
          <w:b/>
          <w:szCs w:val="24"/>
          <w:lang w:eastAsia="en-GB"/>
        </w:rPr>
        <w:tab/>
        <w:t>Annual Report</w:t>
      </w:r>
    </w:p>
    <w:p w:rsidR="001200AB" w:rsidRPr="001200AB" w:rsidRDefault="001200AB" w:rsidP="001200AB">
      <w:pPr>
        <w:spacing w:after="0" w:line="240" w:lineRule="auto"/>
        <w:ind w:left="720"/>
        <w:contextualSpacing/>
        <w:jc w:val="both"/>
        <w:rPr>
          <w:rFonts w:eastAsia="Calibri" w:cs="Times New Roman"/>
          <w:lang w:eastAsia="en-GB"/>
        </w:rPr>
      </w:pPr>
    </w:p>
    <w:p w:rsidR="001200AB" w:rsidRPr="001200AB" w:rsidRDefault="001200AB" w:rsidP="001200AB">
      <w:pPr>
        <w:spacing w:after="0" w:line="240" w:lineRule="auto"/>
        <w:contextualSpacing/>
        <w:jc w:val="both"/>
        <w:rPr>
          <w:rFonts w:eastAsia="Calibri" w:cs="Times New Roman"/>
          <w:lang w:eastAsia="en-GB"/>
        </w:rPr>
      </w:pPr>
      <w:r w:rsidRPr="001200AB">
        <w:rPr>
          <w:rFonts w:eastAsia="Calibri" w:cs="Times New Roman"/>
          <w:lang w:eastAsia="en-GB"/>
        </w:rPr>
        <w:t>Section 33 of the RRA Act provides that the Chief Commissioner shall, not later than three months after the end of every financial year, forward to the Minister, for presentation to the President, a report reviewing the activities of the Regional Assembly during that financial year.</w:t>
      </w:r>
      <w:r w:rsidR="00036AF0">
        <w:rPr>
          <w:rFonts w:eastAsia="Calibri" w:cs="Times New Roman"/>
          <w:lang w:eastAsia="en-GB"/>
        </w:rPr>
        <w:t xml:space="preserve"> </w:t>
      </w:r>
      <w:r w:rsidRPr="001200AB">
        <w:rPr>
          <w:rFonts w:eastAsia="Calibri" w:cs="Times New Roman"/>
          <w:lang w:eastAsia="en-GB"/>
        </w:rPr>
        <w:t>As of mid-September 2017, the annual report for the year 2015 was not produced. As for the report on activities covering the six-month period 1 January to 30 June 2016, same had not been prepared.</w:t>
      </w:r>
    </w:p>
    <w:p w:rsidR="001200AB" w:rsidRPr="001200AB" w:rsidRDefault="001200AB" w:rsidP="00382FAF">
      <w:pPr>
        <w:spacing w:after="0" w:line="240" w:lineRule="auto"/>
        <w:rPr>
          <w:rFonts w:eastAsia="Calibri" w:cs="Times New Roman"/>
          <w:b/>
          <w:i/>
          <w:lang w:eastAsia="en-GB"/>
        </w:rPr>
      </w:pPr>
    </w:p>
    <w:p w:rsidR="001200AB" w:rsidRPr="001200AB" w:rsidRDefault="001200AB" w:rsidP="00382FAF">
      <w:pPr>
        <w:spacing w:after="0" w:line="240" w:lineRule="auto"/>
        <w:rPr>
          <w:rFonts w:eastAsia="Calibri" w:cs="Times New Roman"/>
          <w:b/>
          <w:i/>
          <w:lang w:eastAsia="en-GB"/>
        </w:rPr>
      </w:pPr>
      <w:r w:rsidRPr="001200AB">
        <w:rPr>
          <w:rFonts w:eastAsia="Calibri" w:cs="Times New Roman"/>
          <w:b/>
          <w:i/>
          <w:lang w:eastAsia="en-GB"/>
        </w:rPr>
        <w:t>RRA’s Reply</w:t>
      </w:r>
    </w:p>
    <w:p w:rsidR="00382FAF" w:rsidRDefault="00382FAF"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 xml:space="preserve">Annual Report 2015 has been completed and sent for printing. A first copy has been received in late September 2017 for approval. As regards the Annual Report for the period </w:t>
      </w:r>
      <w:r w:rsidR="00D90FF3">
        <w:rPr>
          <w:rFonts w:eastAsia="Calibri" w:cs="Times New Roman"/>
          <w:lang w:eastAsia="en-GB"/>
        </w:rPr>
        <w:t xml:space="preserve">1 </w:t>
      </w:r>
      <w:r w:rsidRPr="001200AB">
        <w:rPr>
          <w:rFonts w:eastAsia="Calibri" w:cs="Times New Roman"/>
          <w:lang w:eastAsia="en-GB"/>
        </w:rPr>
        <w:t xml:space="preserve">January to </w:t>
      </w:r>
      <w:r w:rsidR="00D90FF3">
        <w:rPr>
          <w:rFonts w:eastAsia="Calibri" w:cs="Times New Roman"/>
          <w:lang w:eastAsia="en-GB"/>
        </w:rPr>
        <w:t xml:space="preserve">30 </w:t>
      </w:r>
      <w:r w:rsidRPr="001200AB">
        <w:rPr>
          <w:rFonts w:eastAsia="Calibri" w:cs="Times New Roman"/>
          <w:lang w:eastAsia="en-GB"/>
        </w:rPr>
        <w:t>June 2016, it will be worked out together with that of the year July 2016 to June 2017.</w:t>
      </w:r>
    </w:p>
    <w:p w:rsidR="001200AB" w:rsidRDefault="001200AB" w:rsidP="001200AB">
      <w:pPr>
        <w:spacing w:after="0" w:line="240" w:lineRule="auto"/>
        <w:jc w:val="both"/>
        <w:rPr>
          <w:rFonts w:eastAsia="Calibri" w:cs="Times New Roman"/>
          <w:lang w:eastAsia="en-GB"/>
        </w:rPr>
      </w:pPr>
    </w:p>
    <w:p w:rsidR="00946640" w:rsidRPr="001200AB" w:rsidRDefault="00946640" w:rsidP="001200AB">
      <w:pPr>
        <w:spacing w:after="0" w:line="240" w:lineRule="auto"/>
        <w:jc w:val="both"/>
        <w:rPr>
          <w:rFonts w:eastAsia="Calibri" w:cs="Times New Roman"/>
          <w:lang w:eastAsia="en-GB"/>
        </w:rPr>
      </w:pPr>
    </w:p>
    <w:p w:rsidR="001200AB" w:rsidRPr="00D90FF3" w:rsidRDefault="005C19F9" w:rsidP="001200AB">
      <w:pPr>
        <w:spacing w:after="0" w:line="240" w:lineRule="auto"/>
        <w:contextualSpacing/>
        <w:jc w:val="both"/>
        <w:rPr>
          <w:rFonts w:eastAsia="Calibri" w:cs="Times New Roman"/>
          <w:b/>
          <w:bCs/>
          <w:iCs/>
          <w:szCs w:val="24"/>
          <w:lang w:eastAsia="en-GB"/>
        </w:rPr>
      </w:pPr>
      <w:r w:rsidRPr="00D90FF3">
        <w:rPr>
          <w:rFonts w:eastAsia="Calibri" w:cs="Times New Roman"/>
          <w:b/>
          <w:bCs/>
          <w:iCs/>
          <w:szCs w:val="24"/>
          <w:lang w:eastAsia="en-GB"/>
        </w:rPr>
        <w:t>3</w:t>
      </w:r>
      <w:r w:rsidR="001200AB" w:rsidRPr="00D90FF3">
        <w:rPr>
          <w:rFonts w:eastAsia="Calibri" w:cs="Times New Roman"/>
          <w:b/>
          <w:bCs/>
          <w:iCs/>
          <w:szCs w:val="24"/>
          <w:lang w:eastAsia="en-GB"/>
        </w:rPr>
        <w:t>.3</w:t>
      </w:r>
      <w:r w:rsidR="001200AB" w:rsidRPr="00D90FF3">
        <w:rPr>
          <w:rFonts w:eastAsia="Calibri" w:cs="Times New Roman"/>
          <w:b/>
          <w:bCs/>
          <w:iCs/>
          <w:szCs w:val="24"/>
          <w:lang w:eastAsia="en-GB"/>
        </w:rPr>
        <w:tab/>
        <w:t xml:space="preserve">Estimates of RRA and Grants Received </w:t>
      </w:r>
    </w:p>
    <w:p w:rsidR="001200AB" w:rsidRPr="001200AB" w:rsidRDefault="001200AB" w:rsidP="001200AB">
      <w:pPr>
        <w:spacing w:after="0" w:line="240" w:lineRule="auto"/>
        <w:contextualSpacing/>
        <w:jc w:val="both"/>
        <w:rPr>
          <w:rFonts w:eastAsia="Calibri" w:cs="Times New Roman"/>
          <w:b/>
          <w:bCs/>
          <w:iCs/>
          <w:lang w:eastAsia="en-GB"/>
        </w:rPr>
      </w:pPr>
    </w:p>
    <w:p w:rsidR="001200AB" w:rsidRPr="001200AB" w:rsidRDefault="001200AB" w:rsidP="001200AB">
      <w:pPr>
        <w:spacing w:after="0" w:line="240" w:lineRule="auto"/>
        <w:contextualSpacing/>
        <w:jc w:val="both"/>
        <w:rPr>
          <w:rFonts w:eastAsia="Calibri" w:cs="Times New Roman"/>
          <w:bCs/>
          <w:iCs/>
          <w:lang w:eastAsia="en-GB"/>
        </w:rPr>
      </w:pPr>
      <w:r w:rsidRPr="001200AB">
        <w:rPr>
          <w:rFonts w:eastAsia="Calibri" w:cs="Times New Roman"/>
          <w:bCs/>
          <w:iCs/>
          <w:lang w:eastAsia="en-GB"/>
        </w:rPr>
        <w:t>The draft estimates of revenue and expenditure for the financial year ended 30 June 2017 were approved by the RRA on 30 October 2015, together with those for the six-month period 1 January to 30 June 2016. The total amounts approved were Rs 2,967,770,000 for revenue and Rs 2,964,826,000 for expenditure.</w:t>
      </w:r>
    </w:p>
    <w:p w:rsidR="001200AB" w:rsidRPr="001200AB" w:rsidRDefault="001200AB" w:rsidP="001200AB">
      <w:pPr>
        <w:spacing w:after="0" w:line="240" w:lineRule="auto"/>
        <w:contextualSpacing/>
        <w:jc w:val="both"/>
        <w:rPr>
          <w:rFonts w:eastAsia="Calibri" w:cs="Times New Roman"/>
          <w:bCs/>
          <w:iCs/>
          <w:lang w:eastAsia="en-GB"/>
        </w:rPr>
      </w:pPr>
    </w:p>
    <w:p w:rsidR="001200AB" w:rsidRPr="001200AB" w:rsidRDefault="001200AB" w:rsidP="001200AB">
      <w:pPr>
        <w:spacing w:after="0" w:line="240" w:lineRule="auto"/>
        <w:contextualSpacing/>
        <w:jc w:val="both"/>
        <w:rPr>
          <w:rFonts w:eastAsia="Calibri" w:cs="Times New Roman"/>
          <w:bCs/>
          <w:iCs/>
          <w:lang w:eastAsia="en-GB"/>
        </w:rPr>
      </w:pPr>
      <w:r w:rsidRPr="001200AB">
        <w:rPr>
          <w:rFonts w:eastAsia="Calibri" w:cs="Times New Roman"/>
          <w:bCs/>
          <w:iCs/>
          <w:lang w:eastAsia="en-GB"/>
        </w:rPr>
        <w:t>The estimated revenue of Rs 2,967,770,000 comprised mostly contribution from Central Government to the tune of Rs 2,939,820,000.</w:t>
      </w:r>
      <w:r w:rsidR="00036AF0">
        <w:rPr>
          <w:rFonts w:eastAsia="Calibri" w:cs="Times New Roman"/>
          <w:bCs/>
          <w:iCs/>
          <w:lang w:eastAsia="en-GB"/>
        </w:rPr>
        <w:t xml:space="preserve"> </w:t>
      </w:r>
      <w:r w:rsidRPr="001200AB">
        <w:rPr>
          <w:rFonts w:eastAsia="Calibri" w:cs="Times New Roman"/>
          <w:bCs/>
          <w:iCs/>
          <w:lang w:eastAsia="en-GB"/>
        </w:rPr>
        <w:t>Other revenue of the RRA was made up of licence fees, property income and sale of goods and services, amongst others.</w:t>
      </w:r>
    </w:p>
    <w:p w:rsidR="00946640" w:rsidRDefault="00946640" w:rsidP="001200AB">
      <w:pPr>
        <w:spacing w:after="0" w:line="240" w:lineRule="auto"/>
        <w:contextualSpacing/>
        <w:jc w:val="both"/>
        <w:rPr>
          <w:rFonts w:eastAsia="Calibri" w:cs="Times New Roman"/>
          <w:b/>
          <w:bCs/>
          <w:i/>
          <w:iCs/>
          <w:lang w:eastAsia="en-GB"/>
        </w:rPr>
      </w:pPr>
    </w:p>
    <w:p w:rsidR="001200AB" w:rsidRPr="001200AB" w:rsidRDefault="005C19F9" w:rsidP="001200AB">
      <w:pPr>
        <w:spacing w:after="0" w:line="240" w:lineRule="auto"/>
        <w:contextualSpacing/>
        <w:jc w:val="both"/>
        <w:rPr>
          <w:rFonts w:eastAsia="Calibri" w:cs="Times New Roman"/>
          <w:b/>
          <w:bCs/>
          <w:i/>
          <w:iCs/>
          <w:lang w:eastAsia="en-GB"/>
        </w:rPr>
      </w:pPr>
      <w:r>
        <w:rPr>
          <w:rFonts w:eastAsia="Calibri" w:cs="Times New Roman"/>
          <w:b/>
          <w:bCs/>
          <w:i/>
          <w:iCs/>
          <w:lang w:eastAsia="en-GB"/>
        </w:rPr>
        <w:lastRenderedPageBreak/>
        <w:t>3</w:t>
      </w:r>
      <w:r w:rsidR="006141E1">
        <w:rPr>
          <w:rFonts w:eastAsia="Calibri" w:cs="Times New Roman"/>
          <w:b/>
          <w:bCs/>
          <w:i/>
          <w:iCs/>
          <w:lang w:eastAsia="en-GB"/>
        </w:rPr>
        <w:t>.3.1</w:t>
      </w:r>
      <w:r w:rsidR="006141E1">
        <w:rPr>
          <w:rFonts w:eastAsia="Calibri" w:cs="Times New Roman"/>
          <w:b/>
          <w:bCs/>
          <w:i/>
          <w:iCs/>
          <w:lang w:eastAsia="en-GB"/>
        </w:rPr>
        <w:tab/>
      </w:r>
      <w:r w:rsidR="001200AB" w:rsidRPr="001200AB">
        <w:rPr>
          <w:rFonts w:eastAsia="Calibri" w:cs="Times New Roman"/>
          <w:b/>
          <w:bCs/>
          <w:i/>
          <w:iCs/>
          <w:lang w:eastAsia="en-GB"/>
        </w:rPr>
        <w:t xml:space="preserve">Actual Amount of Grant Received </w:t>
      </w:r>
    </w:p>
    <w:p w:rsidR="001200AB" w:rsidRPr="001200AB" w:rsidRDefault="001200AB" w:rsidP="001200AB">
      <w:pPr>
        <w:spacing w:after="0" w:line="240" w:lineRule="auto"/>
        <w:contextualSpacing/>
        <w:jc w:val="both"/>
        <w:rPr>
          <w:rFonts w:eastAsia="Calibri" w:cs="Times New Roman"/>
          <w:bCs/>
          <w:iCs/>
          <w:color w:val="FF0000"/>
          <w:lang w:eastAsia="en-GB"/>
        </w:rPr>
      </w:pPr>
    </w:p>
    <w:p w:rsidR="001200AB" w:rsidRPr="001200AB" w:rsidRDefault="001200AB" w:rsidP="001200AB">
      <w:pPr>
        <w:spacing w:after="0" w:line="240" w:lineRule="auto"/>
        <w:contextualSpacing/>
        <w:jc w:val="both"/>
        <w:rPr>
          <w:rFonts w:eastAsia="Calibri" w:cs="Times New Roman"/>
          <w:bCs/>
          <w:iCs/>
          <w:lang w:eastAsia="en-GB"/>
        </w:rPr>
      </w:pPr>
      <w:r w:rsidRPr="001200AB">
        <w:rPr>
          <w:rFonts w:eastAsia="Calibri" w:cs="Times New Roman"/>
          <w:bCs/>
          <w:iCs/>
          <w:lang w:eastAsia="en-GB"/>
        </w:rPr>
        <w:t>Total contributi</w:t>
      </w:r>
      <w:r w:rsidR="00BF2C57">
        <w:rPr>
          <w:rFonts w:eastAsia="Calibri" w:cs="Times New Roman"/>
          <w:bCs/>
          <w:iCs/>
          <w:lang w:eastAsia="en-GB"/>
        </w:rPr>
        <w:t>on for the financial year ended</w:t>
      </w:r>
      <w:r w:rsidRPr="001200AB">
        <w:rPr>
          <w:rFonts w:eastAsia="Calibri" w:cs="Times New Roman"/>
          <w:bCs/>
          <w:iCs/>
          <w:lang w:eastAsia="en-GB"/>
        </w:rPr>
        <w:t xml:space="preserve"> 30 June 2017 received from the Central Government amounted to Rs 3,166,232,007, comprising Rs 2,350,000,000 and </w:t>
      </w:r>
      <w:r w:rsidR="002D49CE">
        <w:rPr>
          <w:rFonts w:eastAsia="Calibri" w:cs="Times New Roman"/>
          <w:bCs/>
          <w:iCs/>
          <w:lang w:eastAsia="en-GB"/>
        </w:rPr>
        <w:br/>
      </w:r>
      <w:r w:rsidRPr="001200AB">
        <w:rPr>
          <w:rFonts w:eastAsia="Calibri" w:cs="Times New Roman"/>
          <w:bCs/>
          <w:iCs/>
          <w:lang w:eastAsia="en-GB"/>
        </w:rPr>
        <w:t xml:space="preserve">Rs 816,232,007 as recurrent and capital grants respectively. The contribution was financed from the budget of the Prime Minister’s Office. </w:t>
      </w:r>
    </w:p>
    <w:p w:rsidR="001200AB" w:rsidRDefault="001200AB" w:rsidP="001200AB">
      <w:pPr>
        <w:spacing w:after="0" w:line="240" w:lineRule="auto"/>
        <w:contextualSpacing/>
        <w:jc w:val="both"/>
        <w:rPr>
          <w:rFonts w:eastAsia="Calibri" w:cs="Times New Roman"/>
          <w:bCs/>
          <w:iCs/>
          <w:lang w:eastAsia="en-GB"/>
        </w:rPr>
      </w:pPr>
    </w:p>
    <w:p w:rsidR="00946640" w:rsidRPr="001200AB" w:rsidRDefault="00946640" w:rsidP="001200AB">
      <w:pPr>
        <w:spacing w:after="0" w:line="240" w:lineRule="auto"/>
        <w:contextualSpacing/>
        <w:jc w:val="both"/>
        <w:rPr>
          <w:rFonts w:eastAsia="Calibri" w:cs="Times New Roman"/>
          <w:bCs/>
          <w:iCs/>
          <w:lang w:eastAsia="en-GB"/>
        </w:rPr>
      </w:pPr>
    </w:p>
    <w:p w:rsidR="001200AB" w:rsidRPr="001200AB" w:rsidRDefault="005C19F9" w:rsidP="001200AB">
      <w:pPr>
        <w:spacing w:after="0" w:line="240" w:lineRule="auto"/>
        <w:jc w:val="both"/>
        <w:rPr>
          <w:rFonts w:eastAsia="Calibri" w:cs="Times New Roman"/>
          <w:b/>
          <w:lang w:eastAsia="en-GB"/>
        </w:rPr>
      </w:pPr>
      <w:r>
        <w:rPr>
          <w:rFonts w:eastAsia="Calibri" w:cs="Times New Roman"/>
          <w:b/>
          <w:lang w:eastAsia="en-GB"/>
        </w:rPr>
        <w:t>3</w:t>
      </w:r>
      <w:r w:rsidR="001200AB" w:rsidRPr="001200AB">
        <w:rPr>
          <w:rFonts w:eastAsia="Calibri" w:cs="Times New Roman"/>
          <w:b/>
          <w:lang w:eastAsia="en-GB"/>
        </w:rPr>
        <w:t>.4</w:t>
      </w:r>
      <w:r w:rsidR="001200AB" w:rsidRPr="001200AB">
        <w:rPr>
          <w:rFonts w:eastAsia="Calibri" w:cs="Times New Roman"/>
          <w:lang w:eastAsia="en-GB"/>
        </w:rPr>
        <w:tab/>
      </w:r>
      <w:r w:rsidR="001200AB" w:rsidRPr="001200AB">
        <w:rPr>
          <w:rFonts w:eastAsia="Calibri" w:cs="Times New Roman"/>
          <w:b/>
          <w:lang w:eastAsia="en-GB"/>
        </w:rPr>
        <w:t xml:space="preserve">Statement of Assets and Liabilities </w:t>
      </w:r>
    </w:p>
    <w:p w:rsidR="001200AB" w:rsidRPr="001200AB" w:rsidRDefault="001200AB" w:rsidP="001200AB">
      <w:pPr>
        <w:spacing w:after="0" w:line="240" w:lineRule="auto"/>
        <w:jc w:val="both"/>
        <w:rPr>
          <w:rFonts w:eastAsia="Calibri" w:cs="Times New Roman"/>
          <w:lang w:eastAsia="en-GB"/>
        </w:rPr>
      </w:pPr>
    </w:p>
    <w:p w:rsidR="001200AB" w:rsidRPr="001200AB" w:rsidRDefault="00CA4174" w:rsidP="001200AB">
      <w:pPr>
        <w:spacing w:after="0" w:line="240" w:lineRule="auto"/>
        <w:jc w:val="both"/>
        <w:rPr>
          <w:rFonts w:eastAsia="Calibri" w:cs="Times New Roman"/>
          <w:lang w:eastAsia="en-GB"/>
        </w:rPr>
      </w:pPr>
      <w:r>
        <w:rPr>
          <w:rFonts w:eastAsia="Calibri" w:cs="Times New Roman"/>
          <w:lang w:eastAsia="en-GB"/>
        </w:rPr>
        <w:t>Included in the annual</w:t>
      </w:r>
      <w:r w:rsidR="001200AB" w:rsidRPr="001200AB">
        <w:rPr>
          <w:rFonts w:eastAsia="Calibri" w:cs="Times New Roman"/>
          <w:lang w:eastAsia="en-GB"/>
        </w:rPr>
        <w:t xml:space="preserve"> statements of the RRA is Statement A: Assets and Liabilities of the RRA. Details thereof as at 31 December 2015, 30 June 2016 and 30 June 2017 are as shown in Table </w:t>
      </w:r>
      <w:r w:rsidR="005C19F9">
        <w:rPr>
          <w:rFonts w:eastAsia="Calibri" w:cs="Times New Roman"/>
          <w:lang w:eastAsia="en-GB"/>
        </w:rPr>
        <w:t>3</w:t>
      </w:r>
      <w:r w:rsidR="00F82ACF">
        <w:rPr>
          <w:rFonts w:eastAsia="Calibri" w:cs="Times New Roman"/>
          <w:lang w:eastAsia="en-GB"/>
        </w:rPr>
        <w:t>-</w:t>
      </w:r>
      <w:r w:rsidR="00946640">
        <w:rPr>
          <w:rFonts w:eastAsia="Calibri" w:cs="Times New Roman"/>
          <w:lang w:eastAsia="en-GB"/>
        </w:rPr>
        <w:t>1</w:t>
      </w:r>
      <w:r w:rsidR="001200AB" w:rsidRPr="001200AB">
        <w:rPr>
          <w:rFonts w:eastAsia="Calibri" w:cs="Times New Roman"/>
          <w:lang w:eastAsia="en-GB"/>
        </w:rPr>
        <w:t>.</w:t>
      </w:r>
    </w:p>
    <w:p w:rsidR="001200AB" w:rsidRPr="001200AB" w:rsidRDefault="001200AB" w:rsidP="001200AB">
      <w:pPr>
        <w:spacing w:after="0" w:line="240" w:lineRule="auto"/>
        <w:jc w:val="center"/>
        <w:rPr>
          <w:rFonts w:eastAsia="Calibri" w:cs="Times New Roman"/>
          <w:i/>
          <w:lang w:eastAsia="en-GB"/>
        </w:rPr>
      </w:pPr>
    </w:p>
    <w:p w:rsidR="001200AB" w:rsidRDefault="001200AB" w:rsidP="00FB0A0E">
      <w:pPr>
        <w:spacing w:after="0" w:line="240" w:lineRule="auto"/>
        <w:jc w:val="center"/>
        <w:rPr>
          <w:rFonts w:eastAsia="Calibri" w:cs="Times New Roman"/>
          <w:i/>
          <w:lang w:eastAsia="en-GB"/>
        </w:rPr>
      </w:pPr>
      <w:bookmarkStart w:id="0" w:name="_Hlk507246604"/>
      <w:r w:rsidRPr="001200AB">
        <w:rPr>
          <w:rFonts w:eastAsia="Calibri" w:cs="Times New Roman"/>
          <w:i/>
          <w:lang w:eastAsia="en-GB"/>
        </w:rPr>
        <w:t>Table</w:t>
      </w:r>
      <w:r w:rsidR="005C19F9">
        <w:rPr>
          <w:rFonts w:eastAsia="Calibri" w:cs="Times New Roman"/>
          <w:i/>
          <w:lang w:eastAsia="en-GB"/>
        </w:rPr>
        <w:t xml:space="preserve"> 3</w:t>
      </w:r>
      <w:r w:rsidR="006141E1">
        <w:rPr>
          <w:rFonts w:eastAsia="Calibri" w:cs="Times New Roman"/>
          <w:i/>
          <w:lang w:eastAsia="en-GB"/>
        </w:rPr>
        <w:t>-</w:t>
      </w:r>
      <w:r w:rsidRPr="001200AB">
        <w:rPr>
          <w:rFonts w:eastAsia="Calibri" w:cs="Times New Roman"/>
          <w:i/>
          <w:lang w:eastAsia="en-GB"/>
        </w:rPr>
        <w:t>1</w:t>
      </w:r>
      <w:r w:rsidR="00036AF0">
        <w:rPr>
          <w:rFonts w:eastAsia="Calibri" w:cs="Times New Roman"/>
          <w:i/>
          <w:lang w:eastAsia="en-GB"/>
        </w:rPr>
        <w:t xml:space="preserve"> </w:t>
      </w:r>
      <w:r w:rsidR="00C46B20">
        <w:rPr>
          <w:rFonts w:eastAsia="Calibri" w:cs="Times New Roman"/>
          <w:i/>
          <w:lang w:eastAsia="en-GB"/>
        </w:rPr>
        <w:t xml:space="preserve"> </w:t>
      </w:r>
      <w:r w:rsidRPr="001200AB">
        <w:rPr>
          <w:rFonts w:eastAsia="Calibri" w:cs="Times New Roman"/>
          <w:i/>
          <w:lang w:eastAsia="en-GB"/>
        </w:rPr>
        <w:t>Assets and Liabilities of RRA as at:</w:t>
      </w:r>
    </w:p>
    <w:bookmarkEnd w:id="0"/>
    <w:p w:rsidR="00FB0A0E" w:rsidRPr="001200AB" w:rsidRDefault="00FB0A0E" w:rsidP="00FB0A0E">
      <w:pPr>
        <w:spacing w:after="0" w:line="240" w:lineRule="auto"/>
        <w:jc w:val="center"/>
        <w:rPr>
          <w:rFonts w:eastAsia="Calibri" w:cs="Times New Roman"/>
          <w:i/>
          <w:lang w:eastAsia="en-GB"/>
        </w:rPr>
      </w:pPr>
    </w:p>
    <w:p w:rsidR="00FB0A0E" w:rsidRPr="001200AB" w:rsidRDefault="00FB0A0E" w:rsidP="00FB0A0E">
      <w:pPr>
        <w:pBdr>
          <w:top w:val="single" w:sz="4" w:space="1" w:color="auto"/>
        </w:pBdr>
        <w:spacing w:after="0" w:line="240" w:lineRule="auto"/>
        <w:rPr>
          <w:rFonts w:eastAsia="Calibri" w:cs="Times New Roman"/>
          <w:i/>
          <w:lang w:eastAsia="en-GB"/>
        </w:rPr>
      </w:pPr>
    </w:p>
    <w:tbl>
      <w:tblPr>
        <w:tblW w:w="8442" w:type="dxa"/>
        <w:jc w:val="center"/>
        <w:tblCellMar>
          <w:bottom w:w="142" w:type="dxa"/>
        </w:tblCellMar>
        <w:tblLook w:val="04A0" w:firstRow="1" w:lastRow="0" w:firstColumn="1" w:lastColumn="0" w:noHBand="0" w:noVBand="1"/>
      </w:tblPr>
      <w:tblGrid>
        <w:gridCol w:w="3306"/>
        <w:gridCol w:w="1814"/>
        <w:gridCol w:w="1744"/>
        <w:gridCol w:w="1578"/>
      </w:tblGrid>
      <w:tr w:rsidR="001200AB" w:rsidRPr="001200AB" w:rsidTr="008C607F">
        <w:trPr>
          <w:jc w:val="center"/>
        </w:trPr>
        <w:tc>
          <w:tcPr>
            <w:tcW w:w="3306" w:type="dxa"/>
          </w:tcPr>
          <w:p w:rsidR="001200AB" w:rsidRPr="001200AB" w:rsidRDefault="001200AB" w:rsidP="001200AB">
            <w:pPr>
              <w:spacing w:before="40" w:after="40" w:line="240" w:lineRule="auto"/>
              <w:jc w:val="both"/>
              <w:rPr>
                <w:rFonts w:eastAsia="Calibri" w:cs="Times New Roman"/>
                <w:b/>
                <w:lang w:eastAsia="en-GB"/>
              </w:rPr>
            </w:pPr>
          </w:p>
        </w:tc>
        <w:tc>
          <w:tcPr>
            <w:tcW w:w="1814" w:type="dxa"/>
          </w:tcPr>
          <w:p w:rsidR="001200AB" w:rsidRPr="001200AB" w:rsidRDefault="001200AB" w:rsidP="001200AB">
            <w:pPr>
              <w:spacing w:before="40" w:after="40" w:line="240" w:lineRule="auto"/>
              <w:ind w:left="-216" w:firstLine="425"/>
              <w:rPr>
                <w:rFonts w:eastAsia="Calibri" w:cs="Times New Roman"/>
                <w:b/>
                <w:lang w:eastAsia="en-GB"/>
              </w:rPr>
            </w:pPr>
            <w:r w:rsidRPr="001200AB">
              <w:rPr>
                <w:rFonts w:eastAsia="Calibri" w:cs="Times New Roman"/>
                <w:b/>
                <w:lang w:eastAsia="en-GB"/>
              </w:rPr>
              <w:t>30 June 2017</w:t>
            </w:r>
          </w:p>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(Rs)</w:t>
            </w:r>
          </w:p>
        </w:tc>
        <w:tc>
          <w:tcPr>
            <w:tcW w:w="1744" w:type="dxa"/>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30 June 2016</w:t>
            </w:r>
          </w:p>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(Rs)</w:t>
            </w:r>
          </w:p>
        </w:tc>
        <w:tc>
          <w:tcPr>
            <w:tcW w:w="1578" w:type="dxa"/>
          </w:tcPr>
          <w:p w:rsidR="001200AB" w:rsidRPr="001200AB" w:rsidRDefault="00946640" w:rsidP="001200AB">
            <w:pPr>
              <w:spacing w:before="40" w:after="40" w:line="240" w:lineRule="auto"/>
              <w:jc w:val="center"/>
              <w:rPr>
                <w:rFonts w:eastAsia="Calibri" w:cs="Times New Roman"/>
                <w:b/>
                <w:lang w:eastAsia="en-GB"/>
              </w:rPr>
            </w:pPr>
            <w:r>
              <w:rPr>
                <w:rFonts w:eastAsia="Calibri" w:cs="Times New Roman"/>
                <w:b/>
                <w:lang w:eastAsia="en-GB"/>
              </w:rPr>
              <w:t xml:space="preserve">31 Dec </w:t>
            </w:r>
            <w:r w:rsidR="001200AB" w:rsidRPr="001200AB">
              <w:rPr>
                <w:rFonts w:eastAsia="Calibri" w:cs="Times New Roman"/>
                <w:b/>
                <w:lang w:eastAsia="en-GB"/>
              </w:rPr>
              <w:t>2015</w:t>
            </w:r>
          </w:p>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(Rs)</w:t>
            </w:r>
          </w:p>
        </w:tc>
      </w:tr>
      <w:tr w:rsidR="001200AB" w:rsidRPr="001200AB" w:rsidTr="008C607F">
        <w:trPr>
          <w:jc w:val="center"/>
        </w:trPr>
        <w:tc>
          <w:tcPr>
            <w:tcW w:w="3306" w:type="dxa"/>
          </w:tcPr>
          <w:p w:rsidR="001200AB" w:rsidRPr="001200AB" w:rsidRDefault="001200AB" w:rsidP="001200AB">
            <w:pPr>
              <w:spacing w:before="40" w:after="40" w:line="240" w:lineRule="auto"/>
              <w:jc w:val="both"/>
              <w:rPr>
                <w:rFonts w:eastAsia="Calibri" w:cs="Times New Roman"/>
                <w:b/>
                <w:lang w:eastAsia="en-GB"/>
              </w:rPr>
            </w:pPr>
            <w:r w:rsidRPr="001200AB">
              <w:rPr>
                <w:rFonts w:eastAsia="Calibri" w:cs="Times New Roman"/>
                <w:b/>
                <w:lang w:eastAsia="en-GB"/>
              </w:rPr>
              <w:t>Assets</w:t>
            </w:r>
          </w:p>
        </w:tc>
        <w:tc>
          <w:tcPr>
            <w:tcW w:w="1814" w:type="dxa"/>
          </w:tcPr>
          <w:p w:rsidR="001200AB" w:rsidRPr="001200AB" w:rsidRDefault="001200AB" w:rsidP="001200AB">
            <w:pPr>
              <w:spacing w:before="40" w:after="40" w:line="240" w:lineRule="auto"/>
              <w:jc w:val="both"/>
              <w:rPr>
                <w:rFonts w:eastAsia="Calibri" w:cs="Times New Roman"/>
                <w:lang w:eastAsia="en-GB"/>
              </w:rPr>
            </w:pPr>
          </w:p>
        </w:tc>
        <w:tc>
          <w:tcPr>
            <w:tcW w:w="1744" w:type="dxa"/>
          </w:tcPr>
          <w:p w:rsidR="001200AB" w:rsidRPr="001200AB" w:rsidRDefault="001200AB" w:rsidP="001200AB">
            <w:pPr>
              <w:spacing w:before="40" w:after="40" w:line="240" w:lineRule="auto"/>
              <w:jc w:val="both"/>
              <w:rPr>
                <w:rFonts w:eastAsia="Calibri" w:cs="Times New Roman"/>
                <w:lang w:eastAsia="en-GB"/>
              </w:rPr>
            </w:pPr>
          </w:p>
        </w:tc>
        <w:tc>
          <w:tcPr>
            <w:tcW w:w="1578" w:type="dxa"/>
          </w:tcPr>
          <w:p w:rsidR="001200AB" w:rsidRPr="001200AB" w:rsidRDefault="001200AB" w:rsidP="001200AB">
            <w:pPr>
              <w:spacing w:before="40" w:after="40" w:line="240" w:lineRule="auto"/>
              <w:jc w:val="both"/>
              <w:rPr>
                <w:rFonts w:eastAsia="Calibri" w:cs="Times New Roman"/>
                <w:lang w:eastAsia="en-GB"/>
              </w:rPr>
            </w:pPr>
          </w:p>
        </w:tc>
      </w:tr>
      <w:tr w:rsidR="001200AB" w:rsidRPr="001200AB" w:rsidTr="008C607F">
        <w:trPr>
          <w:jc w:val="center"/>
        </w:trPr>
        <w:tc>
          <w:tcPr>
            <w:tcW w:w="3306" w:type="dxa"/>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Cash and Bank balances</w:t>
            </w:r>
          </w:p>
        </w:tc>
        <w:tc>
          <w:tcPr>
            <w:tcW w:w="1814" w:type="dxa"/>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212,627,844</w:t>
            </w:r>
          </w:p>
        </w:tc>
        <w:tc>
          <w:tcPr>
            <w:tcW w:w="1744" w:type="dxa"/>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248,069,505</w:t>
            </w:r>
          </w:p>
        </w:tc>
        <w:tc>
          <w:tcPr>
            <w:tcW w:w="1578" w:type="dxa"/>
          </w:tcPr>
          <w:p w:rsidR="001200AB" w:rsidRPr="001200AB" w:rsidRDefault="001200AB" w:rsidP="001200AB">
            <w:pPr>
              <w:spacing w:before="40" w:after="40" w:line="240" w:lineRule="auto"/>
              <w:ind w:right="162"/>
              <w:jc w:val="right"/>
              <w:rPr>
                <w:rFonts w:eastAsia="Calibri" w:cs="Times New Roman"/>
                <w:lang w:eastAsia="en-GB"/>
              </w:rPr>
            </w:pPr>
            <w:r w:rsidRPr="001200AB">
              <w:rPr>
                <w:rFonts w:eastAsia="Calibri" w:cs="Times New Roman"/>
                <w:lang w:eastAsia="en-GB"/>
              </w:rPr>
              <w:t>170,698,757</w:t>
            </w:r>
          </w:p>
        </w:tc>
      </w:tr>
      <w:tr w:rsidR="001200AB" w:rsidRPr="001200AB" w:rsidTr="008C607F">
        <w:trPr>
          <w:jc w:val="center"/>
        </w:trPr>
        <w:tc>
          <w:tcPr>
            <w:tcW w:w="3306" w:type="dxa"/>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Advances</w:t>
            </w:r>
          </w:p>
        </w:tc>
        <w:tc>
          <w:tcPr>
            <w:tcW w:w="1814" w:type="dxa"/>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66,520,996</w:t>
            </w:r>
          </w:p>
        </w:tc>
        <w:tc>
          <w:tcPr>
            <w:tcW w:w="1744" w:type="dxa"/>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55,486,977</w:t>
            </w:r>
          </w:p>
        </w:tc>
        <w:tc>
          <w:tcPr>
            <w:tcW w:w="1578" w:type="dxa"/>
          </w:tcPr>
          <w:p w:rsidR="001200AB" w:rsidRPr="001200AB" w:rsidRDefault="001200AB" w:rsidP="001200AB">
            <w:pPr>
              <w:spacing w:before="40" w:after="40" w:line="240" w:lineRule="auto"/>
              <w:ind w:right="162"/>
              <w:jc w:val="right"/>
              <w:rPr>
                <w:rFonts w:eastAsia="Calibri" w:cs="Times New Roman"/>
                <w:lang w:eastAsia="en-GB"/>
              </w:rPr>
            </w:pPr>
            <w:r w:rsidRPr="001200AB">
              <w:rPr>
                <w:rFonts w:eastAsia="Calibri" w:cs="Times New Roman"/>
                <w:lang w:eastAsia="en-GB"/>
              </w:rPr>
              <w:t>54,293,775</w:t>
            </w:r>
          </w:p>
        </w:tc>
      </w:tr>
      <w:tr w:rsidR="001200AB" w:rsidRPr="001200AB" w:rsidTr="008C607F">
        <w:trPr>
          <w:jc w:val="center"/>
        </w:trPr>
        <w:tc>
          <w:tcPr>
            <w:tcW w:w="3306" w:type="dxa"/>
          </w:tcPr>
          <w:p w:rsidR="001200AB" w:rsidRPr="001200AB" w:rsidRDefault="001200AB" w:rsidP="001200AB">
            <w:pPr>
              <w:spacing w:before="40" w:after="40" w:line="240" w:lineRule="auto"/>
              <w:jc w:val="both"/>
              <w:rPr>
                <w:rFonts w:eastAsia="Calibri" w:cs="Times New Roman"/>
                <w:b/>
                <w:lang w:eastAsia="en-GB"/>
              </w:rPr>
            </w:pPr>
            <w:r w:rsidRPr="001200AB">
              <w:rPr>
                <w:rFonts w:eastAsia="Calibri" w:cs="Times New Roman"/>
                <w:b/>
                <w:lang w:eastAsia="en-GB"/>
              </w:rPr>
              <w:t>Total</w:t>
            </w:r>
          </w:p>
        </w:tc>
        <w:tc>
          <w:tcPr>
            <w:tcW w:w="1814" w:type="dxa"/>
          </w:tcPr>
          <w:p w:rsidR="001200AB" w:rsidRPr="001200AB" w:rsidRDefault="001200AB" w:rsidP="001200AB">
            <w:pPr>
              <w:spacing w:before="40" w:after="40" w:line="240" w:lineRule="auto"/>
              <w:ind w:right="252"/>
              <w:jc w:val="right"/>
              <w:rPr>
                <w:rFonts w:eastAsia="Calibri" w:cs="Times New Roman"/>
                <w:b/>
                <w:lang w:eastAsia="en-GB"/>
              </w:rPr>
            </w:pPr>
            <w:r w:rsidRPr="001200AB">
              <w:rPr>
                <w:rFonts w:eastAsia="Calibri" w:cs="Times New Roman"/>
                <w:b/>
                <w:lang w:eastAsia="en-GB"/>
              </w:rPr>
              <w:t>279,148,840</w:t>
            </w:r>
          </w:p>
        </w:tc>
        <w:tc>
          <w:tcPr>
            <w:tcW w:w="1744" w:type="dxa"/>
          </w:tcPr>
          <w:p w:rsidR="001200AB" w:rsidRPr="001200AB" w:rsidRDefault="001200AB" w:rsidP="001200AB">
            <w:pPr>
              <w:spacing w:before="40" w:after="40" w:line="240" w:lineRule="auto"/>
              <w:ind w:right="252"/>
              <w:jc w:val="right"/>
              <w:rPr>
                <w:rFonts w:eastAsia="Calibri" w:cs="Times New Roman"/>
                <w:b/>
                <w:lang w:eastAsia="en-GB"/>
              </w:rPr>
            </w:pPr>
            <w:r w:rsidRPr="001200AB">
              <w:rPr>
                <w:rFonts w:eastAsia="Calibri" w:cs="Times New Roman"/>
                <w:b/>
                <w:lang w:eastAsia="en-GB"/>
              </w:rPr>
              <w:t>303,556,482</w:t>
            </w:r>
          </w:p>
        </w:tc>
        <w:tc>
          <w:tcPr>
            <w:tcW w:w="1578" w:type="dxa"/>
          </w:tcPr>
          <w:p w:rsidR="001200AB" w:rsidRPr="001200AB" w:rsidRDefault="001200AB" w:rsidP="001200AB">
            <w:pPr>
              <w:spacing w:before="40" w:after="40" w:line="240" w:lineRule="auto"/>
              <w:ind w:right="162"/>
              <w:jc w:val="right"/>
              <w:rPr>
                <w:rFonts w:eastAsia="Calibri" w:cs="Times New Roman"/>
                <w:b/>
                <w:lang w:eastAsia="en-GB"/>
              </w:rPr>
            </w:pPr>
            <w:r w:rsidRPr="001200AB">
              <w:rPr>
                <w:rFonts w:eastAsia="Calibri" w:cs="Times New Roman"/>
                <w:b/>
                <w:lang w:eastAsia="en-GB"/>
              </w:rPr>
              <w:t>224,992,532</w:t>
            </w:r>
          </w:p>
        </w:tc>
      </w:tr>
      <w:tr w:rsidR="001200AB" w:rsidRPr="001200AB" w:rsidTr="008C607F">
        <w:trPr>
          <w:jc w:val="center"/>
        </w:trPr>
        <w:tc>
          <w:tcPr>
            <w:tcW w:w="3306" w:type="dxa"/>
          </w:tcPr>
          <w:p w:rsidR="001200AB" w:rsidRPr="001200AB" w:rsidRDefault="001200AB" w:rsidP="001200AB">
            <w:pPr>
              <w:spacing w:before="40" w:after="40" w:line="240" w:lineRule="auto"/>
              <w:jc w:val="both"/>
              <w:rPr>
                <w:rFonts w:eastAsia="Calibri" w:cs="Times New Roman"/>
                <w:b/>
                <w:lang w:eastAsia="en-GB"/>
              </w:rPr>
            </w:pPr>
            <w:r w:rsidRPr="001200AB">
              <w:rPr>
                <w:rFonts w:eastAsia="Calibri" w:cs="Times New Roman"/>
                <w:b/>
                <w:lang w:eastAsia="en-GB"/>
              </w:rPr>
              <w:t>Liabilities</w:t>
            </w:r>
          </w:p>
        </w:tc>
        <w:tc>
          <w:tcPr>
            <w:tcW w:w="1814" w:type="dxa"/>
          </w:tcPr>
          <w:p w:rsidR="001200AB" w:rsidRPr="001200AB" w:rsidRDefault="001200AB" w:rsidP="001200AB">
            <w:pPr>
              <w:spacing w:before="40" w:after="40" w:line="240" w:lineRule="auto"/>
              <w:ind w:right="252"/>
              <w:jc w:val="right"/>
              <w:rPr>
                <w:rFonts w:eastAsia="Calibri" w:cs="Times New Roman"/>
                <w:lang w:eastAsia="en-GB"/>
              </w:rPr>
            </w:pPr>
          </w:p>
        </w:tc>
        <w:tc>
          <w:tcPr>
            <w:tcW w:w="1744" w:type="dxa"/>
          </w:tcPr>
          <w:p w:rsidR="001200AB" w:rsidRPr="001200AB" w:rsidRDefault="001200AB" w:rsidP="001200AB">
            <w:pPr>
              <w:spacing w:before="40" w:after="40" w:line="240" w:lineRule="auto"/>
              <w:ind w:right="252"/>
              <w:jc w:val="right"/>
              <w:rPr>
                <w:rFonts w:eastAsia="Calibri" w:cs="Times New Roman"/>
                <w:lang w:eastAsia="en-GB"/>
              </w:rPr>
            </w:pPr>
          </w:p>
        </w:tc>
        <w:tc>
          <w:tcPr>
            <w:tcW w:w="1578" w:type="dxa"/>
          </w:tcPr>
          <w:p w:rsidR="001200AB" w:rsidRPr="001200AB" w:rsidRDefault="001200AB" w:rsidP="001200AB">
            <w:pPr>
              <w:spacing w:before="40" w:after="40" w:line="240" w:lineRule="auto"/>
              <w:ind w:right="162"/>
              <w:jc w:val="right"/>
              <w:rPr>
                <w:rFonts w:eastAsia="Calibri" w:cs="Times New Roman"/>
                <w:lang w:eastAsia="en-GB"/>
              </w:rPr>
            </w:pPr>
          </w:p>
        </w:tc>
      </w:tr>
      <w:tr w:rsidR="001200AB" w:rsidRPr="001200AB" w:rsidTr="008C607F">
        <w:trPr>
          <w:jc w:val="center"/>
        </w:trPr>
        <w:tc>
          <w:tcPr>
            <w:tcW w:w="3306" w:type="dxa"/>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Rodrigues Consolidated Fund</w:t>
            </w:r>
          </w:p>
        </w:tc>
        <w:tc>
          <w:tcPr>
            <w:tcW w:w="1814" w:type="dxa"/>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74,223,942</w:t>
            </w:r>
          </w:p>
        </w:tc>
        <w:tc>
          <w:tcPr>
            <w:tcW w:w="1744" w:type="dxa"/>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29,124,920</w:t>
            </w:r>
          </w:p>
        </w:tc>
        <w:tc>
          <w:tcPr>
            <w:tcW w:w="1578" w:type="dxa"/>
          </w:tcPr>
          <w:p w:rsidR="001200AB" w:rsidRPr="001200AB" w:rsidRDefault="001200AB" w:rsidP="001200AB">
            <w:pPr>
              <w:spacing w:before="40" w:after="40" w:line="240" w:lineRule="auto"/>
              <w:ind w:right="162"/>
              <w:jc w:val="right"/>
              <w:rPr>
                <w:rFonts w:eastAsia="Calibri" w:cs="Times New Roman"/>
                <w:lang w:eastAsia="en-GB"/>
              </w:rPr>
            </w:pPr>
            <w:r w:rsidRPr="001200AB">
              <w:rPr>
                <w:rFonts w:eastAsia="Calibri" w:cs="Times New Roman"/>
                <w:lang w:eastAsia="en-GB"/>
              </w:rPr>
              <w:t>24,290,485</w:t>
            </w:r>
          </w:p>
        </w:tc>
      </w:tr>
      <w:tr w:rsidR="001200AB" w:rsidRPr="001200AB" w:rsidTr="008C607F">
        <w:trPr>
          <w:jc w:val="center"/>
        </w:trPr>
        <w:tc>
          <w:tcPr>
            <w:tcW w:w="3306" w:type="dxa"/>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Deposits</w:t>
            </w:r>
          </w:p>
        </w:tc>
        <w:tc>
          <w:tcPr>
            <w:tcW w:w="1814" w:type="dxa"/>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139,289,208</w:t>
            </w:r>
          </w:p>
        </w:tc>
        <w:tc>
          <w:tcPr>
            <w:tcW w:w="1744" w:type="dxa"/>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219,403,144</w:t>
            </w:r>
          </w:p>
        </w:tc>
        <w:tc>
          <w:tcPr>
            <w:tcW w:w="1578" w:type="dxa"/>
          </w:tcPr>
          <w:p w:rsidR="001200AB" w:rsidRPr="001200AB" w:rsidRDefault="001200AB" w:rsidP="001200AB">
            <w:pPr>
              <w:spacing w:before="40" w:after="40" w:line="240" w:lineRule="auto"/>
              <w:ind w:right="162"/>
              <w:jc w:val="right"/>
              <w:rPr>
                <w:rFonts w:eastAsia="Calibri" w:cs="Times New Roman"/>
                <w:lang w:eastAsia="en-GB"/>
              </w:rPr>
            </w:pPr>
            <w:r w:rsidRPr="001200AB">
              <w:rPr>
                <w:rFonts w:eastAsia="Calibri" w:cs="Times New Roman"/>
                <w:lang w:eastAsia="en-GB"/>
              </w:rPr>
              <w:t>147,686,822</w:t>
            </w:r>
          </w:p>
        </w:tc>
      </w:tr>
      <w:tr w:rsidR="001200AB" w:rsidRPr="001200AB" w:rsidTr="008C607F">
        <w:trPr>
          <w:jc w:val="center"/>
        </w:trPr>
        <w:tc>
          <w:tcPr>
            <w:tcW w:w="3306" w:type="dxa"/>
          </w:tcPr>
          <w:p w:rsidR="001200AB" w:rsidRPr="001200AB" w:rsidRDefault="001200AB" w:rsidP="00946640">
            <w:pPr>
              <w:spacing w:before="40" w:after="40" w:line="240" w:lineRule="auto"/>
              <w:rPr>
                <w:rFonts w:eastAsia="Calibri" w:cs="Times New Roman"/>
                <w:lang w:eastAsia="en-GB"/>
              </w:rPr>
            </w:pPr>
            <w:r w:rsidRPr="001200AB">
              <w:rPr>
                <w:rFonts w:eastAsia="Calibri" w:cs="Times New Roman"/>
                <w:lang w:eastAsia="en-GB"/>
              </w:rPr>
              <w:t>Loan: Government of Mauritius</w:t>
            </w:r>
          </w:p>
        </w:tc>
        <w:tc>
          <w:tcPr>
            <w:tcW w:w="1814" w:type="dxa"/>
            <w:vAlign w:val="bottom"/>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65,635,690</w:t>
            </w:r>
          </w:p>
        </w:tc>
        <w:tc>
          <w:tcPr>
            <w:tcW w:w="1744" w:type="dxa"/>
            <w:vAlign w:val="bottom"/>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55,028,418</w:t>
            </w:r>
          </w:p>
        </w:tc>
        <w:tc>
          <w:tcPr>
            <w:tcW w:w="1578" w:type="dxa"/>
            <w:vAlign w:val="bottom"/>
          </w:tcPr>
          <w:p w:rsidR="001200AB" w:rsidRPr="001200AB" w:rsidRDefault="001200AB" w:rsidP="001200AB">
            <w:pPr>
              <w:spacing w:before="40" w:after="40" w:line="240" w:lineRule="auto"/>
              <w:ind w:right="162"/>
              <w:jc w:val="right"/>
              <w:rPr>
                <w:rFonts w:eastAsia="Calibri" w:cs="Times New Roman"/>
                <w:lang w:eastAsia="en-GB"/>
              </w:rPr>
            </w:pPr>
            <w:r w:rsidRPr="001200AB">
              <w:rPr>
                <w:rFonts w:eastAsia="Calibri" w:cs="Times New Roman"/>
                <w:lang w:eastAsia="en-GB"/>
              </w:rPr>
              <w:t>53,015,225</w:t>
            </w:r>
          </w:p>
        </w:tc>
      </w:tr>
      <w:tr w:rsidR="001200AB" w:rsidRPr="001200AB" w:rsidTr="008C607F">
        <w:trPr>
          <w:jc w:val="center"/>
        </w:trPr>
        <w:tc>
          <w:tcPr>
            <w:tcW w:w="3306" w:type="dxa"/>
            <w:tcMar>
              <w:bottom w:w="28" w:type="dxa"/>
            </w:tcMar>
          </w:tcPr>
          <w:p w:rsidR="001200AB" w:rsidRPr="001200AB" w:rsidRDefault="001200AB" w:rsidP="001200AB">
            <w:pPr>
              <w:spacing w:before="40" w:after="40" w:line="240" w:lineRule="auto"/>
              <w:jc w:val="both"/>
              <w:rPr>
                <w:rFonts w:eastAsia="Calibri" w:cs="Times New Roman"/>
                <w:b/>
                <w:lang w:eastAsia="en-GB"/>
              </w:rPr>
            </w:pPr>
            <w:r w:rsidRPr="001200AB">
              <w:rPr>
                <w:rFonts w:eastAsia="Calibri" w:cs="Times New Roman"/>
                <w:b/>
                <w:lang w:eastAsia="en-GB"/>
              </w:rPr>
              <w:t>Total</w:t>
            </w:r>
          </w:p>
        </w:tc>
        <w:tc>
          <w:tcPr>
            <w:tcW w:w="1814" w:type="dxa"/>
            <w:tcMar>
              <w:bottom w:w="28" w:type="dxa"/>
            </w:tcMar>
          </w:tcPr>
          <w:p w:rsidR="001200AB" w:rsidRPr="001200AB" w:rsidRDefault="001200AB" w:rsidP="001200AB">
            <w:pPr>
              <w:spacing w:before="40" w:after="40" w:line="240" w:lineRule="auto"/>
              <w:ind w:right="252"/>
              <w:jc w:val="right"/>
              <w:rPr>
                <w:rFonts w:eastAsia="Calibri" w:cs="Times New Roman"/>
                <w:b/>
                <w:lang w:eastAsia="en-GB"/>
              </w:rPr>
            </w:pPr>
            <w:r w:rsidRPr="001200AB">
              <w:rPr>
                <w:rFonts w:eastAsia="Calibri" w:cs="Times New Roman"/>
                <w:b/>
                <w:lang w:eastAsia="en-GB"/>
              </w:rPr>
              <w:t>279,148,840</w:t>
            </w:r>
          </w:p>
        </w:tc>
        <w:tc>
          <w:tcPr>
            <w:tcW w:w="1744" w:type="dxa"/>
            <w:tcMar>
              <w:bottom w:w="28" w:type="dxa"/>
            </w:tcMar>
          </w:tcPr>
          <w:p w:rsidR="001200AB" w:rsidRPr="001200AB" w:rsidRDefault="001200AB" w:rsidP="001200AB">
            <w:pPr>
              <w:spacing w:before="40" w:after="40" w:line="240" w:lineRule="auto"/>
              <w:ind w:right="252"/>
              <w:jc w:val="right"/>
              <w:rPr>
                <w:rFonts w:eastAsia="Calibri" w:cs="Times New Roman"/>
                <w:b/>
                <w:lang w:eastAsia="en-GB"/>
              </w:rPr>
            </w:pPr>
            <w:r w:rsidRPr="001200AB">
              <w:rPr>
                <w:rFonts w:eastAsia="Calibri" w:cs="Times New Roman"/>
                <w:b/>
                <w:lang w:eastAsia="en-GB"/>
              </w:rPr>
              <w:t>303,556,482</w:t>
            </w:r>
          </w:p>
        </w:tc>
        <w:tc>
          <w:tcPr>
            <w:tcW w:w="1578" w:type="dxa"/>
            <w:tcMar>
              <w:bottom w:w="28" w:type="dxa"/>
            </w:tcMar>
          </w:tcPr>
          <w:p w:rsidR="001200AB" w:rsidRPr="001200AB" w:rsidRDefault="001200AB" w:rsidP="001200AB">
            <w:pPr>
              <w:spacing w:before="40" w:after="40" w:line="240" w:lineRule="auto"/>
              <w:ind w:right="162"/>
              <w:jc w:val="right"/>
              <w:rPr>
                <w:rFonts w:eastAsia="Calibri" w:cs="Times New Roman"/>
                <w:b/>
                <w:lang w:eastAsia="en-GB"/>
              </w:rPr>
            </w:pPr>
            <w:r w:rsidRPr="001200AB">
              <w:rPr>
                <w:rFonts w:eastAsia="Calibri" w:cs="Times New Roman"/>
                <w:b/>
                <w:lang w:eastAsia="en-GB"/>
              </w:rPr>
              <w:t>224,992,532</w:t>
            </w:r>
          </w:p>
        </w:tc>
      </w:tr>
    </w:tbl>
    <w:p w:rsidR="001200AB" w:rsidRPr="001200AB" w:rsidRDefault="00FB0A0E" w:rsidP="00FB0A0E">
      <w:pPr>
        <w:pBdr>
          <w:bottom w:val="single" w:sz="4" w:space="1" w:color="auto"/>
        </w:pBdr>
        <w:spacing w:after="0" w:line="240" w:lineRule="auto"/>
        <w:jc w:val="both"/>
        <w:rPr>
          <w:rFonts w:eastAsia="Calibri" w:cs="Times New Roman"/>
          <w:lang w:eastAsia="en-GB"/>
        </w:rPr>
      </w:pPr>
      <w:r>
        <w:rPr>
          <w:rFonts w:eastAsia="Calibri" w:cs="Times New Roman"/>
          <w:lang w:eastAsia="en-GB"/>
        </w:rPr>
        <w:t xml:space="preserve"> </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The accounts of the RRA were prepared on a cash basis. As such, current assets, such as arrears of re</w:t>
      </w:r>
      <w:r w:rsidR="00BF2C57">
        <w:rPr>
          <w:rFonts w:eastAsia="Calibri" w:cs="Times New Roman"/>
          <w:lang w:eastAsia="en-GB"/>
        </w:rPr>
        <w:t>venue amounting to Rs 35,856,349</w:t>
      </w:r>
      <w:r w:rsidRPr="001200AB">
        <w:rPr>
          <w:rFonts w:eastAsia="Calibri" w:cs="Times New Roman"/>
          <w:lang w:eastAsia="en-GB"/>
        </w:rPr>
        <w:t xml:space="preserve"> and current liabilities, such as pension liabilities, passage benefits and the monetary value of accumulated sick leaves as of </w:t>
      </w:r>
      <w:r w:rsidR="002D49CE">
        <w:rPr>
          <w:rFonts w:eastAsia="Calibri" w:cs="Times New Roman"/>
          <w:lang w:eastAsia="en-GB"/>
        </w:rPr>
        <w:br/>
      </w:r>
      <w:r w:rsidRPr="001200AB">
        <w:rPr>
          <w:rFonts w:eastAsia="Calibri" w:cs="Times New Roman"/>
          <w:lang w:eastAsia="en-GB"/>
        </w:rPr>
        <w:t xml:space="preserve">30 June 2017 were not recognised in the Statement of Assets and Liabilities. </w:t>
      </w:r>
    </w:p>
    <w:p w:rsidR="00946640" w:rsidRDefault="00946640">
      <w:pPr>
        <w:rPr>
          <w:rFonts w:eastAsia="Calibri" w:cs="Times New Roman"/>
          <w:lang w:eastAsia="en-GB"/>
        </w:rPr>
      </w:pPr>
      <w:r>
        <w:rPr>
          <w:rFonts w:eastAsia="Calibri" w:cs="Times New Roman"/>
          <w:lang w:eastAsia="en-GB"/>
        </w:rPr>
        <w:br w:type="page"/>
      </w:r>
    </w:p>
    <w:p w:rsidR="001200AB" w:rsidRPr="00720CB3" w:rsidRDefault="005C19F9" w:rsidP="001200AB">
      <w:pPr>
        <w:spacing w:after="0" w:line="240" w:lineRule="auto"/>
        <w:jc w:val="both"/>
        <w:rPr>
          <w:rFonts w:eastAsia="Calibri" w:cs="Times New Roman"/>
          <w:b/>
          <w:bCs/>
          <w:i/>
          <w:lang w:eastAsia="en-GB"/>
        </w:rPr>
      </w:pPr>
      <w:r>
        <w:rPr>
          <w:rFonts w:eastAsia="Calibri" w:cs="Times New Roman"/>
          <w:b/>
          <w:i/>
          <w:lang w:eastAsia="en-GB"/>
        </w:rPr>
        <w:lastRenderedPageBreak/>
        <w:t>3</w:t>
      </w:r>
      <w:r w:rsidR="001200AB" w:rsidRPr="00720CB3">
        <w:rPr>
          <w:rFonts w:eastAsia="Calibri" w:cs="Times New Roman"/>
          <w:b/>
          <w:i/>
          <w:lang w:eastAsia="en-GB"/>
        </w:rPr>
        <w:t>.</w:t>
      </w:r>
      <w:r w:rsidR="0091593D" w:rsidRPr="00720CB3">
        <w:rPr>
          <w:rFonts w:eastAsia="Calibri" w:cs="Times New Roman"/>
          <w:b/>
          <w:i/>
          <w:lang w:eastAsia="en-GB"/>
        </w:rPr>
        <w:t>4.1</w:t>
      </w:r>
      <w:r w:rsidR="001200AB" w:rsidRPr="00720CB3">
        <w:rPr>
          <w:rFonts w:eastAsia="Calibri" w:cs="Times New Roman"/>
          <w:b/>
          <w:i/>
          <w:lang w:eastAsia="en-GB"/>
        </w:rPr>
        <w:tab/>
        <w:t>Advances - Rs 66,520,996</w:t>
      </w:r>
    </w:p>
    <w:p w:rsidR="001200AB" w:rsidRPr="001200AB" w:rsidRDefault="001200AB" w:rsidP="001200AB">
      <w:pPr>
        <w:spacing w:after="0" w:line="240" w:lineRule="auto"/>
        <w:jc w:val="both"/>
        <w:rPr>
          <w:rFonts w:eastAsia="Calibri" w:cs="Times New Roman"/>
          <w:bCs/>
          <w:lang w:eastAsia="en-GB"/>
        </w:rPr>
      </w:pPr>
    </w:p>
    <w:p w:rsidR="001200AB" w:rsidRDefault="001200AB" w:rsidP="00946640">
      <w:pPr>
        <w:spacing w:after="0" w:line="240" w:lineRule="auto"/>
        <w:jc w:val="both"/>
        <w:rPr>
          <w:rFonts w:eastAsia="Calibri" w:cs="Times New Roman"/>
          <w:bCs/>
          <w:lang w:eastAsia="en-GB"/>
        </w:rPr>
      </w:pPr>
      <w:r w:rsidRPr="001200AB">
        <w:rPr>
          <w:rFonts w:eastAsia="Calibri" w:cs="Times New Roman"/>
          <w:bCs/>
          <w:lang w:eastAsia="en-GB"/>
        </w:rPr>
        <w:t xml:space="preserve">The above figure represents total outstanding balance on advances made to Members and Officers of the RRA, Cooperative Societies and a company of the RRA as at 30 June 2017, as shown in Table </w:t>
      </w:r>
      <w:r w:rsidR="005C19F9">
        <w:rPr>
          <w:rFonts w:eastAsia="Calibri" w:cs="Times New Roman"/>
          <w:bCs/>
          <w:lang w:eastAsia="en-GB"/>
        </w:rPr>
        <w:t>3</w:t>
      </w:r>
      <w:r w:rsidR="00F82ACF">
        <w:rPr>
          <w:rFonts w:eastAsia="Calibri" w:cs="Times New Roman"/>
          <w:bCs/>
          <w:lang w:eastAsia="en-GB"/>
        </w:rPr>
        <w:t>-</w:t>
      </w:r>
      <w:r w:rsidRPr="001200AB">
        <w:rPr>
          <w:rFonts w:eastAsia="Calibri" w:cs="Times New Roman"/>
          <w:bCs/>
          <w:lang w:eastAsia="en-GB"/>
        </w:rPr>
        <w:t>2.</w:t>
      </w:r>
    </w:p>
    <w:p w:rsidR="00946640" w:rsidRPr="001200AB" w:rsidRDefault="00946640" w:rsidP="00946640">
      <w:pPr>
        <w:spacing w:after="0" w:line="240" w:lineRule="auto"/>
        <w:jc w:val="both"/>
        <w:rPr>
          <w:rFonts w:eastAsia="Calibri" w:cs="Times New Roman"/>
          <w:bCs/>
          <w:lang w:eastAsia="en-GB"/>
        </w:rPr>
      </w:pPr>
    </w:p>
    <w:p w:rsidR="001200AB" w:rsidRPr="001200AB" w:rsidRDefault="001200AB" w:rsidP="001200AB">
      <w:pPr>
        <w:spacing w:after="0" w:line="240" w:lineRule="auto"/>
        <w:jc w:val="center"/>
        <w:rPr>
          <w:rFonts w:eastAsia="Calibri" w:cs="Times New Roman"/>
          <w:i/>
          <w:lang w:eastAsia="en-GB"/>
        </w:rPr>
      </w:pPr>
      <w:r w:rsidRPr="001200AB">
        <w:rPr>
          <w:rFonts w:eastAsia="Calibri" w:cs="Times New Roman"/>
          <w:i/>
          <w:lang w:eastAsia="en-GB"/>
        </w:rPr>
        <w:t>Table</w:t>
      </w:r>
      <w:r w:rsidR="005C19F9">
        <w:rPr>
          <w:rFonts w:eastAsia="Calibri" w:cs="Times New Roman"/>
          <w:i/>
          <w:lang w:eastAsia="en-GB"/>
        </w:rPr>
        <w:t xml:space="preserve"> 3</w:t>
      </w:r>
      <w:r w:rsidR="006141E1">
        <w:rPr>
          <w:rFonts w:eastAsia="Calibri" w:cs="Times New Roman"/>
          <w:i/>
          <w:lang w:eastAsia="en-GB"/>
        </w:rPr>
        <w:t>-</w:t>
      </w:r>
      <w:r w:rsidRPr="001200AB">
        <w:rPr>
          <w:rFonts w:eastAsia="Calibri" w:cs="Times New Roman"/>
          <w:i/>
          <w:lang w:eastAsia="en-GB"/>
        </w:rPr>
        <w:t>2</w:t>
      </w:r>
      <w:r w:rsidR="00946640">
        <w:rPr>
          <w:rFonts w:eastAsia="Calibri" w:cs="Times New Roman"/>
          <w:i/>
          <w:lang w:eastAsia="en-GB"/>
        </w:rPr>
        <w:t xml:space="preserve">  </w:t>
      </w:r>
      <w:r w:rsidRPr="001200AB">
        <w:rPr>
          <w:rFonts w:eastAsia="Calibri" w:cs="Times New Roman"/>
          <w:i/>
          <w:lang w:eastAsia="en-GB"/>
        </w:rPr>
        <w:t>Balance of Advances as at :</w:t>
      </w:r>
    </w:p>
    <w:p w:rsidR="001200AB" w:rsidRDefault="001200AB" w:rsidP="001200AB">
      <w:pPr>
        <w:spacing w:after="0" w:line="240" w:lineRule="auto"/>
        <w:rPr>
          <w:rFonts w:eastAsia="Calibri" w:cs="Times New Roman"/>
          <w:i/>
          <w:lang w:eastAsia="en-GB"/>
        </w:rPr>
      </w:pPr>
    </w:p>
    <w:p w:rsidR="00FB0A0E" w:rsidRPr="001200AB" w:rsidRDefault="00FB0A0E" w:rsidP="00FB0A0E">
      <w:pPr>
        <w:pBdr>
          <w:top w:val="single" w:sz="4" w:space="1" w:color="auto"/>
        </w:pBdr>
        <w:spacing w:after="0" w:line="240" w:lineRule="auto"/>
        <w:rPr>
          <w:rFonts w:eastAsia="Calibri" w:cs="Times New Roman"/>
          <w:i/>
          <w:lang w:eastAsia="en-GB"/>
        </w:rPr>
      </w:pPr>
    </w:p>
    <w:tbl>
      <w:tblPr>
        <w:tblW w:w="8505" w:type="dxa"/>
        <w:jc w:val="center"/>
        <w:tblLayout w:type="fixed"/>
        <w:tblLook w:val="04A0" w:firstRow="1" w:lastRow="0" w:firstColumn="1" w:lastColumn="0" w:noHBand="0" w:noVBand="1"/>
      </w:tblPr>
      <w:tblGrid>
        <w:gridCol w:w="4705"/>
        <w:gridCol w:w="1900"/>
        <w:gridCol w:w="1900"/>
      </w:tblGrid>
      <w:tr w:rsidR="001200AB" w:rsidRPr="001200AB" w:rsidTr="00AE4034">
        <w:trPr>
          <w:trHeight w:val="260"/>
          <w:jc w:val="center"/>
        </w:trPr>
        <w:tc>
          <w:tcPr>
            <w:tcW w:w="4680" w:type="dxa"/>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Details</w:t>
            </w:r>
          </w:p>
        </w:tc>
        <w:tc>
          <w:tcPr>
            <w:tcW w:w="1890" w:type="dxa"/>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30 June 2017</w:t>
            </w:r>
          </w:p>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(Rs)</w:t>
            </w:r>
          </w:p>
        </w:tc>
        <w:tc>
          <w:tcPr>
            <w:tcW w:w="1890" w:type="dxa"/>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30 June 2016</w:t>
            </w:r>
          </w:p>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(Rs)</w:t>
            </w:r>
          </w:p>
        </w:tc>
      </w:tr>
      <w:tr w:rsidR="001200AB" w:rsidRPr="001200AB" w:rsidTr="00AE4034">
        <w:trPr>
          <w:jc w:val="center"/>
        </w:trPr>
        <w:tc>
          <w:tcPr>
            <w:tcW w:w="468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 xml:space="preserve">Advances to RRA Members </w:t>
            </w:r>
          </w:p>
        </w:tc>
        <w:tc>
          <w:tcPr>
            <w:tcW w:w="1890" w:type="dxa"/>
            <w:tcMar>
              <w:bottom w:w="142" w:type="dxa"/>
            </w:tcMar>
          </w:tcPr>
          <w:p w:rsidR="001200AB" w:rsidRPr="001200AB" w:rsidRDefault="001200AB" w:rsidP="00946640">
            <w:pPr>
              <w:spacing w:before="40" w:after="40" w:line="240" w:lineRule="auto"/>
              <w:ind w:right="252"/>
              <w:jc w:val="right"/>
              <w:rPr>
                <w:rFonts w:eastAsia="Calibri" w:cs="Times New Roman"/>
                <w:lang w:eastAsia="en-GB"/>
              </w:rPr>
            </w:pPr>
            <w:r w:rsidRPr="001200AB">
              <w:rPr>
                <w:rFonts w:eastAsia="Calibri" w:cs="Times New Roman"/>
                <w:lang w:eastAsia="en-GB"/>
              </w:rPr>
              <w:t>2,912,666</w:t>
            </w:r>
          </w:p>
        </w:tc>
        <w:tc>
          <w:tcPr>
            <w:tcW w:w="1890" w:type="dxa"/>
            <w:tcMar>
              <w:bottom w:w="142" w:type="dxa"/>
            </w:tcMar>
          </w:tcPr>
          <w:p w:rsidR="001200AB" w:rsidRPr="001200AB" w:rsidRDefault="001200AB" w:rsidP="001200AB">
            <w:pPr>
              <w:spacing w:before="40" w:after="40" w:line="240" w:lineRule="auto"/>
              <w:ind w:right="342"/>
              <w:jc w:val="right"/>
              <w:rPr>
                <w:rFonts w:eastAsia="Calibri" w:cs="Times New Roman"/>
                <w:lang w:eastAsia="en-GB"/>
              </w:rPr>
            </w:pPr>
            <w:r w:rsidRPr="001200AB">
              <w:rPr>
                <w:rFonts w:eastAsia="Calibri" w:cs="Times New Roman"/>
                <w:lang w:eastAsia="en-GB"/>
              </w:rPr>
              <w:t>4,370,966</w:t>
            </w:r>
          </w:p>
        </w:tc>
      </w:tr>
      <w:tr w:rsidR="001200AB" w:rsidRPr="001200AB" w:rsidTr="00AE4034">
        <w:trPr>
          <w:jc w:val="center"/>
        </w:trPr>
        <w:tc>
          <w:tcPr>
            <w:tcW w:w="468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Motorcar loan</w:t>
            </w:r>
            <w:r w:rsidR="00BA0A7F">
              <w:rPr>
                <w:rFonts w:eastAsia="Calibri" w:cs="Times New Roman"/>
                <w:lang w:eastAsia="en-GB"/>
              </w:rPr>
              <w:t>s</w:t>
            </w:r>
            <w:r w:rsidRPr="001200AB">
              <w:rPr>
                <w:rFonts w:eastAsia="Calibri" w:cs="Times New Roman"/>
                <w:lang w:eastAsia="en-GB"/>
              </w:rPr>
              <w:t xml:space="preserve"> to RRA Officers</w:t>
            </w:r>
          </w:p>
        </w:tc>
        <w:tc>
          <w:tcPr>
            <w:tcW w:w="1890" w:type="dxa"/>
            <w:tcMar>
              <w:bottom w:w="142" w:type="dxa"/>
            </w:tcMar>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37,191,350</w:t>
            </w:r>
          </w:p>
        </w:tc>
        <w:tc>
          <w:tcPr>
            <w:tcW w:w="1890" w:type="dxa"/>
            <w:tcMar>
              <w:bottom w:w="142" w:type="dxa"/>
            </w:tcMar>
          </w:tcPr>
          <w:p w:rsidR="001200AB" w:rsidRPr="001200AB" w:rsidRDefault="001200AB" w:rsidP="001200AB">
            <w:pPr>
              <w:spacing w:before="40" w:after="40" w:line="240" w:lineRule="auto"/>
              <w:ind w:right="342"/>
              <w:jc w:val="right"/>
              <w:rPr>
                <w:rFonts w:eastAsia="Calibri" w:cs="Times New Roman"/>
                <w:lang w:eastAsia="en-GB"/>
              </w:rPr>
            </w:pPr>
            <w:r w:rsidRPr="001200AB">
              <w:rPr>
                <w:rFonts w:eastAsia="Calibri" w:cs="Times New Roman"/>
                <w:lang w:eastAsia="en-GB"/>
              </w:rPr>
              <w:t>24,003,566</w:t>
            </w:r>
          </w:p>
        </w:tc>
      </w:tr>
      <w:tr w:rsidR="001200AB" w:rsidRPr="001200AB" w:rsidTr="00AE4034">
        <w:trPr>
          <w:jc w:val="center"/>
        </w:trPr>
        <w:tc>
          <w:tcPr>
            <w:tcW w:w="468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Motorcycle loan</w:t>
            </w:r>
            <w:r w:rsidR="00BA0A7F">
              <w:rPr>
                <w:rFonts w:eastAsia="Calibri" w:cs="Times New Roman"/>
                <w:lang w:eastAsia="en-GB"/>
              </w:rPr>
              <w:t>s</w:t>
            </w:r>
            <w:r w:rsidRPr="001200AB">
              <w:rPr>
                <w:rFonts w:eastAsia="Calibri" w:cs="Times New Roman"/>
                <w:lang w:eastAsia="en-GB"/>
              </w:rPr>
              <w:t xml:space="preserve"> to RRA Officers</w:t>
            </w:r>
          </w:p>
        </w:tc>
        <w:tc>
          <w:tcPr>
            <w:tcW w:w="1890" w:type="dxa"/>
            <w:tcMar>
              <w:bottom w:w="142" w:type="dxa"/>
            </w:tcMar>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9,765,834</w:t>
            </w:r>
          </w:p>
        </w:tc>
        <w:tc>
          <w:tcPr>
            <w:tcW w:w="1890" w:type="dxa"/>
            <w:tcMar>
              <w:bottom w:w="142" w:type="dxa"/>
            </w:tcMar>
          </w:tcPr>
          <w:p w:rsidR="001200AB" w:rsidRPr="001200AB" w:rsidRDefault="001200AB" w:rsidP="001200AB">
            <w:pPr>
              <w:spacing w:before="40" w:after="40" w:line="240" w:lineRule="auto"/>
              <w:ind w:right="342"/>
              <w:jc w:val="right"/>
              <w:rPr>
                <w:rFonts w:eastAsia="Calibri" w:cs="Times New Roman"/>
                <w:lang w:eastAsia="en-GB"/>
              </w:rPr>
            </w:pPr>
            <w:r w:rsidRPr="001200AB">
              <w:rPr>
                <w:rFonts w:eastAsia="Calibri" w:cs="Times New Roman"/>
                <w:lang w:eastAsia="en-GB"/>
              </w:rPr>
              <w:t>9,807,675</w:t>
            </w:r>
          </w:p>
        </w:tc>
      </w:tr>
      <w:tr w:rsidR="001200AB" w:rsidRPr="001200AB" w:rsidTr="00AE4034">
        <w:trPr>
          <w:jc w:val="center"/>
        </w:trPr>
        <w:tc>
          <w:tcPr>
            <w:tcW w:w="468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Advances to Cooperative Societies for Fibre Glass Boats</w:t>
            </w:r>
          </w:p>
        </w:tc>
        <w:tc>
          <w:tcPr>
            <w:tcW w:w="1890" w:type="dxa"/>
            <w:tcMar>
              <w:bottom w:w="142" w:type="dxa"/>
            </w:tcMar>
            <w:vAlign w:val="bottom"/>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14,694,000</w:t>
            </w:r>
          </w:p>
        </w:tc>
        <w:tc>
          <w:tcPr>
            <w:tcW w:w="1890" w:type="dxa"/>
            <w:tcMar>
              <w:bottom w:w="142" w:type="dxa"/>
            </w:tcMar>
            <w:vAlign w:val="bottom"/>
          </w:tcPr>
          <w:p w:rsidR="001200AB" w:rsidRPr="001200AB" w:rsidRDefault="001200AB" w:rsidP="001200AB">
            <w:pPr>
              <w:spacing w:before="40" w:after="40" w:line="240" w:lineRule="auto"/>
              <w:ind w:right="342"/>
              <w:jc w:val="right"/>
              <w:rPr>
                <w:rFonts w:eastAsia="Calibri" w:cs="Times New Roman"/>
                <w:lang w:eastAsia="en-GB"/>
              </w:rPr>
            </w:pPr>
            <w:r w:rsidRPr="001200AB">
              <w:rPr>
                <w:rFonts w:eastAsia="Calibri" w:cs="Times New Roman"/>
                <w:lang w:eastAsia="en-GB"/>
              </w:rPr>
              <w:t>14,694,000</w:t>
            </w:r>
          </w:p>
        </w:tc>
      </w:tr>
      <w:tr w:rsidR="001200AB" w:rsidRPr="001200AB" w:rsidTr="00AE4034">
        <w:trPr>
          <w:trHeight w:val="287"/>
          <w:jc w:val="center"/>
        </w:trPr>
        <w:tc>
          <w:tcPr>
            <w:tcW w:w="468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Advance Account Personal</w:t>
            </w:r>
          </w:p>
        </w:tc>
        <w:tc>
          <w:tcPr>
            <w:tcW w:w="1890" w:type="dxa"/>
            <w:tcMar>
              <w:bottom w:w="142" w:type="dxa"/>
            </w:tcMar>
          </w:tcPr>
          <w:p w:rsidR="001200AB" w:rsidRPr="001200AB" w:rsidRDefault="001200AB" w:rsidP="001200AB">
            <w:pPr>
              <w:spacing w:before="40" w:after="40" w:line="240" w:lineRule="auto"/>
              <w:ind w:right="252"/>
              <w:jc w:val="right"/>
              <w:rPr>
                <w:rFonts w:eastAsia="Calibri" w:cs="Times New Roman"/>
                <w:lang w:eastAsia="en-GB"/>
              </w:rPr>
            </w:pPr>
            <w:r w:rsidRPr="001200AB">
              <w:rPr>
                <w:rFonts w:eastAsia="Calibri" w:cs="Times New Roman"/>
                <w:lang w:eastAsia="en-GB"/>
              </w:rPr>
              <w:t>88,800</w:t>
            </w:r>
          </w:p>
        </w:tc>
        <w:tc>
          <w:tcPr>
            <w:tcW w:w="1890" w:type="dxa"/>
            <w:tcMar>
              <w:bottom w:w="142" w:type="dxa"/>
            </w:tcMar>
          </w:tcPr>
          <w:p w:rsidR="001200AB" w:rsidRPr="001200AB" w:rsidRDefault="001200AB" w:rsidP="001200AB">
            <w:pPr>
              <w:spacing w:before="40" w:after="40" w:line="240" w:lineRule="auto"/>
              <w:ind w:right="342"/>
              <w:jc w:val="right"/>
              <w:rPr>
                <w:rFonts w:eastAsia="Calibri" w:cs="Times New Roman"/>
                <w:lang w:eastAsia="en-GB"/>
              </w:rPr>
            </w:pPr>
            <w:r w:rsidRPr="001200AB">
              <w:rPr>
                <w:rFonts w:eastAsia="Calibri" w:cs="Times New Roman"/>
                <w:lang w:eastAsia="en-GB"/>
              </w:rPr>
              <w:t>88,800</w:t>
            </w:r>
          </w:p>
        </w:tc>
      </w:tr>
      <w:tr w:rsidR="001200AB" w:rsidRPr="001200AB" w:rsidTr="00AE4034">
        <w:trPr>
          <w:jc w:val="center"/>
        </w:trPr>
        <w:tc>
          <w:tcPr>
            <w:tcW w:w="468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Advance to Rodrigues Trade &amp; Marketing Co. Ltd</w:t>
            </w:r>
          </w:p>
        </w:tc>
        <w:tc>
          <w:tcPr>
            <w:tcW w:w="1890" w:type="dxa"/>
            <w:tcMar>
              <w:bottom w:w="142" w:type="dxa"/>
            </w:tcMar>
            <w:vAlign w:val="bottom"/>
          </w:tcPr>
          <w:p w:rsidR="001200AB" w:rsidRPr="001200AB" w:rsidRDefault="001200AB" w:rsidP="001200AB">
            <w:pPr>
              <w:spacing w:before="40" w:after="40" w:line="240" w:lineRule="auto"/>
              <w:ind w:right="252"/>
              <w:jc w:val="right"/>
              <w:rPr>
                <w:rFonts w:eastAsia="Calibri" w:cs="Times New Roman"/>
                <w:bCs/>
                <w:lang w:eastAsia="en-GB"/>
              </w:rPr>
            </w:pPr>
            <w:r w:rsidRPr="001200AB">
              <w:rPr>
                <w:rFonts w:eastAsia="Calibri" w:cs="Times New Roman"/>
                <w:bCs/>
                <w:lang w:eastAsia="en-GB"/>
              </w:rPr>
              <w:t>1,868,346</w:t>
            </w:r>
          </w:p>
        </w:tc>
        <w:tc>
          <w:tcPr>
            <w:tcW w:w="1890" w:type="dxa"/>
            <w:tcMar>
              <w:bottom w:w="142" w:type="dxa"/>
            </w:tcMar>
            <w:vAlign w:val="bottom"/>
          </w:tcPr>
          <w:p w:rsidR="001200AB" w:rsidRPr="001200AB" w:rsidRDefault="001200AB" w:rsidP="001200AB">
            <w:pPr>
              <w:spacing w:before="40" w:after="40" w:line="240" w:lineRule="auto"/>
              <w:ind w:right="342"/>
              <w:jc w:val="right"/>
              <w:rPr>
                <w:rFonts w:eastAsia="Calibri" w:cs="Times New Roman"/>
                <w:bCs/>
                <w:lang w:eastAsia="en-GB"/>
              </w:rPr>
            </w:pPr>
            <w:r w:rsidRPr="001200AB">
              <w:rPr>
                <w:rFonts w:eastAsia="Calibri" w:cs="Times New Roman"/>
                <w:bCs/>
                <w:lang w:eastAsia="en-GB"/>
              </w:rPr>
              <w:t>2,521,970</w:t>
            </w:r>
          </w:p>
        </w:tc>
      </w:tr>
      <w:tr w:rsidR="001200AB" w:rsidRPr="001200AB" w:rsidTr="00AE4034">
        <w:trPr>
          <w:jc w:val="center"/>
        </w:trPr>
        <w:tc>
          <w:tcPr>
            <w:tcW w:w="4680" w:type="dxa"/>
          </w:tcPr>
          <w:p w:rsidR="001200AB" w:rsidRPr="001200AB" w:rsidRDefault="001200AB" w:rsidP="001200AB">
            <w:pPr>
              <w:spacing w:before="40" w:after="40" w:line="240" w:lineRule="auto"/>
              <w:jc w:val="both"/>
              <w:rPr>
                <w:rFonts w:eastAsia="Calibri" w:cs="Times New Roman"/>
                <w:b/>
                <w:lang w:eastAsia="en-GB"/>
              </w:rPr>
            </w:pPr>
            <w:r w:rsidRPr="001200AB">
              <w:rPr>
                <w:rFonts w:eastAsia="Calibri" w:cs="Times New Roman"/>
                <w:b/>
                <w:lang w:eastAsia="en-GB"/>
              </w:rPr>
              <w:t>Total</w:t>
            </w:r>
          </w:p>
        </w:tc>
        <w:tc>
          <w:tcPr>
            <w:tcW w:w="1890" w:type="dxa"/>
          </w:tcPr>
          <w:p w:rsidR="001200AB" w:rsidRPr="001200AB" w:rsidRDefault="001200AB" w:rsidP="001200AB">
            <w:pPr>
              <w:spacing w:before="40" w:after="40" w:line="240" w:lineRule="auto"/>
              <w:ind w:right="252"/>
              <w:jc w:val="right"/>
              <w:rPr>
                <w:rFonts w:eastAsia="Calibri" w:cs="Times New Roman"/>
                <w:b/>
                <w:lang w:eastAsia="en-GB"/>
              </w:rPr>
            </w:pPr>
            <w:r w:rsidRPr="001200AB">
              <w:rPr>
                <w:rFonts w:eastAsia="Calibri" w:cs="Times New Roman"/>
                <w:b/>
                <w:lang w:eastAsia="en-GB"/>
              </w:rPr>
              <w:t>66,520,996</w:t>
            </w:r>
          </w:p>
        </w:tc>
        <w:tc>
          <w:tcPr>
            <w:tcW w:w="1890" w:type="dxa"/>
          </w:tcPr>
          <w:p w:rsidR="001200AB" w:rsidRPr="001200AB" w:rsidRDefault="001200AB" w:rsidP="001200AB">
            <w:pPr>
              <w:spacing w:before="40" w:after="40" w:line="240" w:lineRule="auto"/>
              <w:ind w:right="342"/>
              <w:jc w:val="right"/>
              <w:rPr>
                <w:rFonts w:eastAsia="Calibri" w:cs="Times New Roman"/>
                <w:b/>
                <w:lang w:eastAsia="en-GB"/>
              </w:rPr>
            </w:pPr>
            <w:r w:rsidRPr="001200AB">
              <w:rPr>
                <w:rFonts w:eastAsia="Calibri" w:cs="Times New Roman"/>
                <w:b/>
                <w:lang w:eastAsia="en-GB"/>
              </w:rPr>
              <w:t>55,486,977</w:t>
            </w:r>
          </w:p>
        </w:tc>
      </w:tr>
    </w:tbl>
    <w:p w:rsidR="001200AB" w:rsidRPr="001200AB" w:rsidRDefault="001200AB" w:rsidP="00FB0A0E">
      <w:pPr>
        <w:pBdr>
          <w:bottom w:val="single" w:sz="4" w:space="1" w:color="auto"/>
        </w:pBdr>
        <w:spacing w:after="0" w:line="240" w:lineRule="auto"/>
        <w:jc w:val="both"/>
        <w:rPr>
          <w:rFonts w:eastAsia="Calibri" w:cs="Times New Roman"/>
          <w:b/>
          <w:i/>
          <w:iCs/>
          <w:lang w:eastAsia="en-GB"/>
        </w:rPr>
      </w:pPr>
    </w:p>
    <w:p w:rsidR="001200AB" w:rsidRPr="001200AB" w:rsidRDefault="001200AB" w:rsidP="001200AB">
      <w:pPr>
        <w:spacing w:after="0" w:line="240" w:lineRule="auto"/>
        <w:jc w:val="both"/>
        <w:rPr>
          <w:rFonts w:eastAsia="Calibri" w:cs="Times New Roman"/>
          <w:b/>
          <w:i/>
          <w:iCs/>
          <w:lang w:eastAsia="en-GB"/>
        </w:rPr>
      </w:pPr>
    </w:p>
    <w:p w:rsidR="001200AB" w:rsidRPr="001200AB" w:rsidRDefault="005C19F9" w:rsidP="001200AB">
      <w:pPr>
        <w:spacing w:after="0" w:line="240" w:lineRule="auto"/>
        <w:jc w:val="both"/>
        <w:rPr>
          <w:rFonts w:eastAsia="Calibri" w:cs="Times New Roman"/>
          <w:b/>
          <w:i/>
          <w:iCs/>
          <w:lang w:eastAsia="en-GB"/>
        </w:rPr>
      </w:pPr>
      <w:r>
        <w:rPr>
          <w:rFonts w:eastAsia="Calibri" w:cs="Times New Roman"/>
          <w:b/>
          <w:bCs/>
          <w:i/>
          <w:iCs/>
          <w:lang w:eastAsia="en-GB"/>
        </w:rPr>
        <w:t>3</w:t>
      </w:r>
      <w:r w:rsidR="0091593D">
        <w:rPr>
          <w:rFonts w:eastAsia="Calibri" w:cs="Times New Roman"/>
          <w:b/>
          <w:bCs/>
          <w:i/>
          <w:iCs/>
          <w:lang w:eastAsia="en-GB"/>
        </w:rPr>
        <w:t>.4.2</w:t>
      </w:r>
      <w:r w:rsidR="001200AB" w:rsidRPr="001200AB">
        <w:rPr>
          <w:rFonts w:eastAsia="Calibri" w:cs="Times New Roman"/>
          <w:b/>
          <w:i/>
          <w:iCs/>
          <w:lang w:eastAsia="en-GB"/>
        </w:rPr>
        <w:tab/>
        <w:t>Advance to RRA Members - Rs 2,912,666</w:t>
      </w:r>
    </w:p>
    <w:p w:rsidR="001200AB" w:rsidRPr="001200AB" w:rsidRDefault="001200AB" w:rsidP="001200AB">
      <w:pPr>
        <w:spacing w:after="0" w:line="240" w:lineRule="auto"/>
        <w:jc w:val="both"/>
        <w:rPr>
          <w:rFonts w:eastAsia="Calibri" w:cs="Times New Roman"/>
          <w:b/>
          <w:i/>
          <w:iCs/>
          <w:lang w:eastAsia="en-GB"/>
        </w:rPr>
      </w:pPr>
    </w:p>
    <w:p w:rsidR="001200AB" w:rsidRPr="001200AB" w:rsidRDefault="00BF2C57" w:rsidP="001200AB">
      <w:pPr>
        <w:spacing w:after="0" w:line="240" w:lineRule="auto"/>
        <w:jc w:val="both"/>
        <w:rPr>
          <w:rFonts w:eastAsia="Calibri" w:cs="Times New Roman"/>
          <w:bCs/>
          <w:lang w:eastAsia="en-GB"/>
        </w:rPr>
      </w:pPr>
      <w:r>
        <w:rPr>
          <w:rFonts w:eastAsia="Calibri" w:cs="Times New Roman"/>
          <w:bCs/>
          <w:lang w:eastAsia="en-GB"/>
        </w:rPr>
        <w:t>At paragraph 4</w:t>
      </w:r>
      <w:r w:rsidR="001200AB" w:rsidRPr="001200AB">
        <w:rPr>
          <w:rFonts w:eastAsia="Calibri" w:cs="Times New Roman"/>
          <w:bCs/>
          <w:lang w:eastAsia="en-GB"/>
        </w:rPr>
        <w:t>.10.2 of the Audit Repo</w:t>
      </w:r>
      <w:r w:rsidR="000F7377">
        <w:rPr>
          <w:rFonts w:eastAsia="Calibri" w:cs="Times New Roman"/>
          <w:bCs/>
          <w:lang w:eastAsia="en-GB"/>
        </w:rPr>
        <w:t>rt for the 18-month period 1 January 2015 to</w:t>
      </w:r>
      <w:r w:rsidR="001200AB" w:rsidRPr="001200AB">
        <w:rPr>
          <w:rFonts w:eastAsia="Calibri" w:cs="Times New Roman"/>
          <w:bCs/>
          <w:lang w:eastAsia="en-GB"/>
        </w:rPr>
        <w:t xml:space="preserve"> </w:t>
      </w:r>
      <w:r w:rsidR="000F7377">
        <w:rPr>
          <w:rFonts w:eastAsia="Calibri" w:cs="Times New Roman"/>
          <w:bCs/>
          <w:lang w:eastAsia="en-GB"/>
        </w:rPr>
        <w:br/>
      </w:r>
      <w:r w:rsidR="001200AB" w:rsidRPr="001200AB">
        <w:rPr>
          <w:rFonts w:eastAsia="Calibri" w:cs="Times New Roman"/>
          <w:bCs/>
          <w:lang w:eastAsia="en-GB"/>
        </w:rPr>
        <w:t>30 June 2016,</w:t>
      </w:r>
      <w:r w:rsidR="000F7377" w:rsidRPr="001200AB">
        <w:rPr>
          <w:rFonts w:eastAsia="Calibri" w:cs="Times New Roman"/>
          <w:bCs/>
          <w:lang w:eastAsia="en-GB"/>
        </w:rPr>
        <w:t xml:space="preserve"> </w:t>
      </w:r>
      <w:r w:rsidR="001200AB" w:rsidRPr="001200AB">
        <w:rPr>
          <w:rFonts w:eastAsia="Calibri" w:cs="Times New Roman"/>
          <w:bCs/>
          <w:lang w:eastAsia="en-GB"/>
        </w:rPr>
        <w:t>I reported that a former Member of the RRA, who had been granted a car loan of Rs 1.6 million in September 2011 for the purchase of a motor car, had subsequently stopped payment. The car was seized and sold in November 2012, but an amount Rs 743,976 still needed to be recouped.</w:t>
      </w:r>
      <w:r w:rsidR="00036AF0">
        <w:rPr>
          <w:rFonts w:eastAsia="Calibri" w:cs="Times New Roman"/>
          <w:bCs/>
          <w:lang w:eastAsia="en-GB"/>
        </w:rPr>
        <w:t xml:space="preserve"> </w:t>
      </w:r>
    </w:p>
    <w:p w:rsidR="001200AB" w:rsidRPr="001200AB" w:rsidRDefault="001200AB" w:rsidP="001200AB">
      <w:pPr>
        <w:spacing w:after="0" w:line="240" w:lineRule="auto"/>
        <w:jc w:val="both"/>
        <w:rPr>
          <w:rFonts w:eastAsia="Calibri" w:cs="Times New Roman"/>
          <w:bCs/>
          <w:lang w:eastAsia="en-GB"/>
        </w:rPr>
      </w:pPr>
    </w:p>
    <w:p w:rsidR="001200AB" w:rsidRPr="001200AB" w:rsidRDefault="001200AB" w:rsidP="001200AB">
      <w:pPr>
        <w:spacing w:after="0" w:line="240" w:lineRule="auto"/>
        <w:jc w:val="both"/>
        <w:rPr>
          <w:rFonts w:eastAsia="Calibri" w:cs="Times New Roman"/>
          <w:bCs/>
          <w:lang w:eastAsia="en-GB"/>
        </w:rPr>
      </w:pPr>
      <w:r w:rsidRPr="001200AB">
        <w:rPr>
          <w:rFonts w:eastAsia="Calibri" w:cs="Times New Roman"/>
          <w:bCs/>
          <w:lang w:eastAsia="en-GB"/>
        </w:rPr>
        <w:t xml:space="preserve">Legal proceedings were initiated. Following Court judgement in December 2016, the former Member was ordered to pay the RRA an amount of Rs 950,000 inclusive of interests, in 12 monthly equal instalments starting from the end of January 2017. However, as of August 2017, no repayment had been effected. </w:t>
      </w:r>
    </w:p>
    <w:p w:rsidR="001200AB" w:rsidRPr="001200AB" w:rsidRDefault="001200AB" w:rsidP="001200AB">
      <w:pPr>
        <w:spacing w:after="0" w:line="240" w:lineRule="auto"/>
        <w:jc w:val="both"/>
        <w:rPr>
          <w:rFonts w:eastAsia="Calibri" w:cs="Times New Roman"/>
          <w:bCs/>
          <w:lang w:eastAsia="en-GB"/>
        </w:rPr>
      </w:pPr>
    </w:p>
    <w:p w:rsidR="001200AB" w:rsidRPr="001200AB" w:rsidRDefault="005C19F9" w:rsidP="001200AB">
      <w:pPr>
        <w:spacing w:after="0" w:line="240" w:lineRule="auto"/>
        <w:jc w:val="both"/>
        <w:rPr>
          <w:rFonts w:eastAsia="Calibri" w:cs="Times New Roman"/>
          <w:bCs/>
          <w:i/>
          <w:iCs/>
          <w:lang w:eastAsia="en-GB"/>
        </w:rPr>
      </w:pPr>
      <w:r>
        <w:rPr>
          <w:rFonts w:eastAsia="Calibri" w:cs="Times New Roman"/>
          <w:b/>
          <w:bCs/>
          <w:i/>
          <w:lang w:eastAsia="en-GB"/>
        </w:rPr>
        <w:t>3</w:t>
      </w:r>
      <w:r w:rsidR="0091593D">
        <w:rPr>
          <w:rFonts w:eastAsia="Calibri" w:cs="Times New Roman"/>
          <w:b/>
          <w:bCs/>
          <w:i/>
          <w:lang w:eastAsia="en-GB"/>
        </w:rPr>
        <w:t>.4.3</w:t>
      </w:r>
      <w:r w:rsidR="001200AB" w:rsidRPr="001200AB">
        <w:rPr>
          <w:rFonts w:eastAsia="Calibri" w:cs="Times New Roman"/>
          <w:b/>
          <w:bCs/>
          <w:i/>
          <w:lang w:eastAsia="en-GB"/>
        </w:rPr>
        <w:tab/>
      </w:r>
      <w:r w:rsidR="001200AB" w:rsidRPr="001200AB">
        <w:rPr>
          <w:rFonts w:eastAsia="Calibri" w:cs="Times New Roman"/>
          <w:b/>
          <w:i/>
          <w:iCs/>
          <w:lang w:eastAsia="en-GB"/>
        </w:rPr>
        <w:t>Advance - Fibre Glass Boats - Rs 14,694,000</w:t>
      </w:r>
    </w:p>
    <w:p w:rsidR="001200AB" w:rsidRPr="001200AB" w:rsidRDefault="001200AB" w:rsidP="001200AB">
      <w:pPr>
        <w:spacing w:after="0" w:line="240" w:lineRule="auto"/>
        <w:jc w:val="both"/>
        <w:rPr>
          <w:rFonts w:eastAsia="Calibri" w:cs="Times New Roman"/>
          <w:bCs/>
          <w:lang w:eastAsia="en-GB"/>
        </w:rPr>
      </w:pPr>
    </w:p>
    <w:p w:rsidR="001200AB" w:rsidRPr="001200AB" w:rsidRDefault="00BF2C57" w:rsidP="001200AB">
      <w:pPr>
        <w:spacing w:after="0" w:line="240" w:lineRule="auto"/>
        <w:jc w:val="both"/>
        <w:rPr>
          <w:rFonts w:eastAsia="Calibri" w:cs="Times New Roman"/>
          <w:bCs/>
          <w:lang w:eastAsia="en-GB"/>
        </w:rPr>
      </w:pPr>
      <w:r>
        <w:rPr>
          <w:rFonts w:eastAsia="Calibri" w:cs="Times New Roman"/>
          <w:bCs/>
          <w:lang w:eastAsia="en-GB"/>
        </w:rPr>
        <w:t>At paragraph 4</w:t>
      </w:r>
      <w:r w:rsidR="001200AB" w:rsidRPr="001200AB">
        <w:rPr>
          <w:rFonts w:eastAsia="Calibri" w:cs="Times New Roman"/>
          <w:bCs/>
          <w:lang w:eastAsia="en-GB"/>
        </w:rPr>
        <w:t>.10.2 of the Audit Report for the 18-month peri</w:t>
      </w:r>
      <w:r w:rsidR="000F7377">
        <w:rPr>
          <w:rFonts w:eastAsia="Calibri" w:cs="Times New Roman"/>
          <w:bCs/>
          <w:lang w:eastAsia="en-GB"/>
        </w:rPr>
        <w:t>od 1 January 2015 to</w:t>
      </w:r>
      <w:r w:rsidR="001200AB" w:rsidRPr="001200AB">
        <w:rPr>
          <w:rFonts w:eastAsia="Calibri" w:cs="Times New Roman"/>
          <w:bCs/>
          <w:lang w:eastAsia="en-GB"/>
        </w:rPr>
        <w:t xml:space="preserve"> </w:t>
      </w:r>
      <w:r w:rsidR="000F7377">
        <w:rPr>
          <w:rFonts w:eastAsia="Calibri" w:cs="Times New Roman"/>
          <w:bCs/>
          <w:lang w:eastAsia="en-GB"/>
        </w:rPr>
        <w:br/>
      </w:r>
      <w:r w:rsidR="001200AB" w:rsidRPr="001200AB">
        <w:rPr>
          <w:rFonts w:eastAsia="Calibri" w:cs="Times New Roman"/>
          <w:bCs/>
          <w:lang w:eastAsia="en-GB"/>
        </w:rPr>
        <w:t>30 June 2016,</w:t>
      </w:r>
      <w:r w:rsidR="000F7377" w:rsidRPr="001200AB">
        <w:rPr>
          <w:rFonts w:eastAsia="Calibri" w:cs="Times New Roman"/>
          <w:bCs/>
          <w:lang w:eastAsia="en-GB"/>
        </w:rPr>
        <w:t xml:space="preserve"> </w:t>
      </w:r>
      <w:r w:rsidR="001200AB" w:rsidRPr="001200AB">
        <w:rPr>
          <w:rFonts w:eastAsia="Calibri" w:cs="Times New Roman"/>
          <w:bCs/>
          <w:lang w:eastAsia="en-GB"/>
        </w:rPr>
        <w:t>I reported that only an amount of Rs 108,000 had been refunded by the five Cooperative Societies which had been granted loans of some Rs 2.9 million each in December 2011.</w:t>
      </w:r>
      <w:r w:rsidR="00036AF0">
        <w:rPr>
          <w:rFonts w:eastAsia="Calibri" w:cs="Times New Roman"/>
          <w:bCs/>
          <w:lang w:eastAsia="en-GB"/>
        </w:rPr>
        <w:t xml:space="preserve"> </w:t>
      </w:r>
      <w:r w:rsidR="001200AB" w:rsidRPr="001200AB">
        <w:rPr>
          <w:rFonts w:eastAsia="Calibri" w:cs="Times New Roman"/>
          <w:bCs/>
          <w:lang w:eastAsia="en-GB"/>
        </w:rPr>
        <w:t xml:space="preserve">I also stated that on this trend, the complete settlement of the outstanding loans would take a considerable number of years. </w:t>
      </w:r>
    </w:p>
    <w:p w:rsidR="001200AB" w:rsidRPr="001200AB" w:rsidRDefault="001200AB" w:rsidP="001200AB">
      <w:pPr>
        <w:spacing w:after="0" w:line="240" w:lineRule="auto"/>
        <w:jc w:val="both"/>
        <w:rPr>
          <w:rFonts w:eastAsia="Calibri" w:cs="Times New Roman"/>
          <w:bCs/>
          <w:lang w:eastAsia="en-GB"/>
        </w:rPr>
      </w:pPr>
    </w:p>
    <w:p w:rsidR="001200AB" w:rsidRPr="001200AB" w:rsidRDefault="001200AB" w:rsidP="001200AB">
      <w:pPr>
        <w:spacing w:after="0" w:line="240" w:lineRule="auto"/>
        <w:jc w:val="both"/>
        <w:rPr>
          <w:rFonts w:eastAsia="Calibri" w:cs="Times New Roman"/>
          <w:bCs/>
          <w:lang w:eastAsia="en-GB"/>
        </w:rPr>
      </w:pPr>
      <w:r w:rsidRPr="001200AB">
        <w:rPr>
          <w:rFonts w:eastAsia="Calibri" w:cs="Times New Roman"/>
          <w:bCs/>
          <w:lang w:eastAsia="en-GB"/>
        </w:rPr>
        <w:lastRenderedPageBreak/>
        <w:t>In August 2016, the RRA sought approval from the Prime Minister’s Office and the Ministry of Finance and Economic Development to finance the purchase of the five fishing vessels with the aim of renting them to cover the running costs. As of September 2017, there had not been any development in this respect and the amounts advanced, had still not been repaid.</w:t>
      </w:r>
    </w:p>
    <w:p w:rsidR="001200AB" w:rsidRPr="001200AB" w:rsidRDefault="001200AB" w:rsidP="001200AB">
      <w:pPr>
        <w:spacing w:after="0" w:line="240" w:lineRule="auto"/>
        <w:jc w:val="both"/>
        <w:rPr>
          <w:rFonts w:eastAsia="Calibri" w:cs="Times New Roman"/>
          <w:bCs/>
          <w:lang w:eastAsia="en-GB"/>
        </w:rPr>
      </w:pPr>
    </w:p>
    <w:p w:rsidR="001200AB" w:rsidRPr="001200AB" w:rsidRDefault="001200AB" w:rsidP="001200AB">
      <w:pPr>
        <w:spacing w:after="0" w:line="240" w:lineRule="auto"/>
        <w:jc w:val="both"/>
        <w:rPr>
          <w:rFonts w:eastAsia="Calibri" w:cs="Times New Roman"/>
          <w:b/>
          <w:bCs/>
          <w:i/>
          <w:lang w:eastAsia="en-GB"/>
        </w:rPr>
      </w:pPr>
      <w:r w:rsidRPr="001200AB">
        <w:rPr>
          <w:rFonts w:eastAsia="Calibri" w:cs="Times New Roman"/>
          <w:b/>
          <w:bCs/>
          <w:i/>
          <w:lang w:eastAsia="en-GB"/>
        </w:rPr>
        <w:t>RRA’s Reply</w:t>
      </w:r>
    </w:p>
    <w:p w:rsidR="001200AB" w:rsidRPr="001200AB" w:rsidRDefault="001200AB" w:rsidP="001200AB">
      <w:pPr>
        <w:spacing w:after="0" w:line="240" w:lineRule="auto"/>
        <w:jc w:val="both"/>
        <w:rPr>
          <w:rFonts w:eastAsia="Calibri" w:cs="Times New Roman"/>
          <w:bCs/>
          <w:lang w:eastAsia="en-GB"/>
        </w:rPr>
      </w:pPr>
    </w:p>
    <w:p w:rsidR="00015A19" w:rsidRDefault="001200AB" w:rsidP="00FB0A0E">
      <w:pPr>
        <w:spacing w:after="0" w:line="240" w:lineRule="auto"/>
        <w:jc w:val="both"/>
        <w:rPr>
          <w:rFonts w:eastAsia="Calibri" w:cs="Times New Roman"/>
          <w:bCs/>
          <w:lang w:eastAsia="en-GB"/>
        </w:rPr>
      </w:pPr>
      <w:r w:rsidRPr="001200AB">
        <w:rPr>
          <w:rFonts w:eastAsia="Calibri" w:cs="Times New Roman"/>
          <w:bCs/>
          <w:lang w:eastAsia="en-GB"/>
        </w:rPr>
        <w:t>The Commission for Fisheries will be requested to identify a strategy so as to address the issue.</w:t>
      </w:r>
    </w:p>
    <w:p w:rsidR="00946640" w:rsidRDefault="00946640" w:rsidP="00FB0A0E">
      <w:pPr>
        <w:spacing w:after="0" w:line="240" w:lineRule="auto"/>
        <w:jc w:val="both"/>
        <w:rPr>
          <w:rFonts w:eastAsia="Calibri" w:cs="Times New Roman"/>
          <w:b/>
          <w:i/>
          <w:lang w:eastAsia="en-GB"/>
        </w:rPr>
      </w:pPr>
    </w:p>
    <w:p w:rsidR="001200AB" w:rsidRPr="001200AB" w:rsidRDefault="005C19F9" w:rsidP="001200AB">
      <w:pPr>
        <w:spacing w:after="0" w:line="240" w:lineRule="auto"/>
        <w:rPr>
          <w:rFonts w:eastAsia="Calibri" w:cs="Times New Roman"/>
          <w:b/>
          <w:i/>
          <w:lang w:eastAsia="en-GB"/>
        </w:rPr>
      </w:pPr>
      <w:r>
        <w:rPr>
          <w:rFonts w:eastAsia="Calibri" w:cs="Times New Roman"/>
          <w:b/>
          <w:i/>
          <w:lang w:eastAsia="en-GB"/>
        </w:rPr>
        <w:t>3</w:t>
      </w:r>
      <w:r w:rsidR="0091593D">
        <w:rPr>
          <w:rFonts w:eastAsia="Calibri" w:cs="Times New Roman"/>
          <w:b/>
          <w:i/>
          <w:lang w:eastAsia="en-GB"/>
        </w:rPr>
        <w:t>.4.4</w:t>
      </w:r>
      <w:r w:rsidR="001200AB" w:rsidRPr="001200AB">
        <w:rPr>
          <w:rFonts w:eastAsia="Calibri" w:cs="Times New Roman"/>
          <w:b/>
          <w:i/>
          <w:lang w:eastAsia="en-GB"/>
        </w:rPr>
        <w:tab/>
        <w:t>Advances to Rodrigues Trading and Marketing Co. Ltd (RTMC) - Rs 1,868,346</w:t>
      </w:r>
    </w:p>
    <w:p w:rsidR="001200AB" w:rsidRPr="001200AB" w:rsidRDefault="001200AB" w:rsidP="001200AB">
      <w:pPr>
        <w:spacing w:after="0" w:line="240" w:lineRule="auto"/>
        <w:rPr>
          <w:rFonts w:eastAsia="Calibri" w:cs="Times New Roman"/>
          <w:lang w:eastAsia="en-GB"/>
        </w:rPr>
      </w:pPr>
    </w:p>
    <w:p w:rsidR="001200AB" w:rsidRPr="001200AB" w:rsidRDefault="001200AB" w:rsidP="001200AB">
      <w:pPr>
        <w:spacing w:after="0" w:line="240" w:lineRule="auto"/>
        <w:jc w:val="both"/>
        <w:rPr>
          <w:rFonts w:eastAsia="Calibri" w:cs="Times New Roman"/>
        </w:rPr>
      </w:pPr>
      <w:r w:rsidRPr="001200AB">
        <w:rPr>
          <w:rFonts w:eastAsia="Calibri" w:cs="Times New Roman"/>
          <w:lang w:eastAsia="en-GB"/>
        </w:rPr>
        <w:t>An advance of Rs 2,621,970, made to the RTMC in November 2013, was to be repaid by February 2014. The Executive Council approved, on two occasions, that the refund period be extended to February 2015 and finally to February 2016.</w:t>
      </w:r>
      <w:r w:rsidR="00036AF0">
        <w:rPr>
          <w:rFonts w:eastAsia="Calibri" w:cs="Times New Roman"/>
          <w:lang w:eastAsia="en-GB"/>
        </w:rPr>
        <w:t xml:space="preserve"> </w:t>
      </w:r>
      <w:r w:rsidRPr="001200AB">
        <w:rPr>
          <w:rFonts w:eastAsia="Calibri" w:cs="Times New Roman"/>
          <w:lang w:eastAsia="en-GB"/>
        </w:rPr>
        <w:t xml:space="preserve">Thereafter, </w:t>
      </w:r>
      <w:r w:rsidRPr="001200AB">
        <w:rPr>
          <w:rFonts w:eastAsia="Calibri" w:cs="Times New Roman"/>
        </w:rPr>
        <w:t xml:space="preserve">an amount of </w:t>
      </w:r>
      <w:r w:rsidR="002D49CE">
        <w:rPr>
          <w:rFonts w:eastAsia="Calibri" w:cs="Times New Roman"/>
        </w:rPr>
        <w:br/>
      </w:r>
      <w:r w:rsidRPr="001200AB">
        <w:rPr>
          <w:rFonts w:eastAsia="Calibri" w:cs="Times New Roman"/>
        </w:rPr>
        <w:t>Rs 100,000 was refunded in March 2016.</w:t>
      </w:r>
    </w:p>
    <w:p w:rsidR="001200AB" w:rsidRPr="001200AB" w:rsidRDefault="001200AB" w:rsidP="001200AB">
      <w:pPr>
        <w:autoSpaceDE w:val="0"/>
        <w:autoSpaceDN w:val="0"/>
        <w:adjustRightInd w:val="0"/>
        <w:spacing w:after="0" w:line="240" w:lineRule="auto"/>
        <w:jc w:val="both"/>
        <w:rPr>
          <w:rFonts w:eastAsia="Calibri" w:cs="Times New Roman"/>
        </w:rPr>
      </w:pPr>
    </w:p>
    <w:p w:rsidR="001200AB" w:rsidRPr="001200AB" w:rsidRDefault="001200AB" w:rsidP="001200AB">
      <w:pPr>
        <w:autoSpaceDE w:val="0"/>
        <w:autoSpaceDN w:val="0"/>
        <w:adjustRightInd w:val="0"/>
        <w:spacing w:after="0" w:line="240" w:lineRule="auto"/>
        <w:jc w:val="both"/>
        <w:rPr>
          <w:rFonts w:eastAsia="Calibri" w:cs="Times New Roman"/>
        </w:rPr>
      </w:pPr>
      <w:r w:rsidRPr="001200AB">
        <w:rPr>
          <w:rFonts w:eastAsia="Calibri" w:cs="Times New Roman"/>
        </w:rPr>
        <w:t>During the financial year 2016-17, an amount of Rs 653,624 was refunded by the RTMC, leaving an outstanding balance of Rs 1,868,346 as at 30 June 2017. At this pace, it may take several more years for the RRA to recoup the advance.</w:t>
      </w:r>
    </w:p>
    <w:p w:rsidR="001200AB" w:rsidRPr="001200AB" w:rsidRDefault="001200AB" w:rsidP="001200AB">
      <w:pPr>
        <w:autoSpaceDE w:val="0"/>
        <w:autoSpaceDN w:val="0"/>
        <w:adjustRightInd w:val="0"/>
        <w:spacing w:after="0" w:line="240" w:lineRule="auto"/>
        <w:jc w:val="both"/>
        <w:rPr>
          <w:rFonts w:eastAsia="Calibri" w:cs="Times New Roman"/>
        </w:rPr>
      </w:pPr>
    </w:p>
    <w:p w:rsidR="001200AB" w:rsidRPr="001200AB" w:rsidRDefault="001200AB" w:rsidP="001200AB">
      <w:pPr>
        <w:autoSpaceDE w:val="0"/>
        <w:autoSpaceDN w:val="0"/>
        <w:adjustRightInd w:val="0"/>
        <w:spacing w:after="0" w:line="240" w:lineRule="auto"/>
        <w:jc w:val="both"/>
        <w:rPr>
          <w:rFonts w:eastAsia="Calibri" w:cs="Times New Roman"/>
          <w:b/>
          <w:i/>
        </w:rPr>
      </w:pPr>
      <w:r w:rsidRPr="001200AB">
        <w:rPr>
          <w:rFonts w:eastAsia="Calibri" w:cs="Times New Roman"/>
          <w:b/>
          <w:i/>
        </w:rPr>
        <w:t xml:space="preserve">RRA’s Reply </w:t>
      </w:r>
    </w:p>
    <w:p w:rsidR="001200AB" w:rsidRPr="001200AB" w:rsidRDefault="001200AB" w:rsidP="001200AB">
      <w:pPr>
        <w:autoSpaceDE w:val="0"/>
        <w:autoSpaceDN w:val="0"/>
        <w:adjustRightInd w:val="0"/>
        <w:spacing w:after="0" w:line="240" w:lineRule="auto"/>
        <w:jc w:val="both"/>
        <w:rPr>
          <w:rFonts w:eastAsia="Calibri" w:cs="Times New Roman"/>
          <w:color w:val="FF0000"/>
        </w:rPr>
      </w:pPr>
    </w:p>
    <w:p w:rsidR="001200AB" w:rsidRPr="001200AB" w:rsidRDefault="001200AB" w:rsidP="001200AB">
      <w:pPr>
        <w:autoSpaceDE w:val="0"/>
        <w:autoSpaceDN w:val="0"/>
        <w:adjustRightInd w:val="0"/>
        <w:spacing w:after="0" w:line="240" w:lineRule="auto"/>
        <w:jc w:val="both"/>
        <w:rPr>
          <w:rFonts w:eastAsia="Calibri" w:cs="Times New Roman"/>
        </w:rPr>
      </w:pPr>
      <w:r w:rsidRPr="001200AB">
        <w:rPr>
          <w:rFonts w:eastAsia="Calibri" w:cs="Times New Roman"/>
        </w:rPr>
        <w:t>The Commission for Trade, Commerce and Licensing has been requested to follow up with the Company.</w:t>
      </w:r>
    </w:p>
    <w:p w:rsidR="001200AB" w:rsidRPr="001200AB" w:rsidRDefault="001200AB" w:rsidP="001200AB">
      <w:pPr>
        <w:autoSpaceDE w:val="0"/>
        <w:autoSpaceDN w:val="0"/>
        <w:adjustRightInd w:val="0"/>
        <w:spacing w:after="0" w:line="240" w:lineRule="auto"/>
        <w:jc w:val="both"/>
        <w:rPr>
          <w:rFonts w:ascii="Calibri" w:eastAsia="Calibri" w:hAnsi="Calibri" w:cs="Times New Roman"/>
          <w:lang w:eastAsia="en-GB"/>
        </w:rPr>
      </w:pPr>
    </w:p>
    <w:p w:rsidR="001200AB" w:rsidRPr="00720CB3" w:rsidRDefault="005C19F9" w:rsidP="001200AB">
      <w:pPr>
        <w:spacing w:after="0" w:line="240" w:lineRule="auto"/>
        <w:jc w:val="both"/>
        <w:rPr>
          <w:rFonts w:eastAsia="Calibri" w:cs="Times New Roman"/>
          <w:i/>
          <w:lang w:eastAsia="en-GB"/>
        </w:rPr>
      </w:pPr>
      <w:r>
        <w:rPr>
          <w:rFonts w:eastAsia="Calibri" w:cs="Times New Roman"/>
          <w:b/>
          <w:i/>
          <w:lang w:eastAsia="en-GB"/>
        </w:rPr>
        <w:t>3</w:t>
      </w:r>
      <w:r w:rsidR="0091593D" w:rsidRPr="00720CB3">
        <w:rPr>
          <w:rFonts w:eastAsia="Calibri" w:cs="Times New Roman"/>
          <w:b/>
          <w:i/>
          <w:lang w:eastAsia="en-GB"/>
        </w:rPr>
        <w:t>.4.5</w:t>
      </w:r>
      <w:r w:rsidR="001200AB" w:rsidRPr="00720CB3">
        <w:rPr>
          <w:rFonts w:eastAsia="Calibri" w:cs="Times New Roman"/>
          <w:b/>
          <w:i/>
          <w:lang w:eastAsia="en-GB"/>
        </w:rPr>
        <w:tab/>
        <w:t>Deposits - Rs 139,289,208</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bCs/>
          <w:lang w:eastAsia="en-GB"/>
        </w:rPr>
      </w:pPr>
      <w:r w:rsidRPr="001200AB">
        <w:rPr>
          <w:rFonts w:eastAsia="Calibri" w:cs="Times New Roman"/>
          <w:lang w:eastAsia="en-GB"/>
        </w:rPr>
        <w:t>The total amount held on deposit as at 30 June 2017 was Rs 139,289,208.</w:t>
      </w:r>
      <w:r w:rsidR="00036AF0">
        <w:rPr>
          <w:rFonts w:eastAsia="Calibri" w:cs="Times New Roman"/>
          <w:lang w:eastAsia="en-GB"/>
        </w:rPr>
        <w:t xml:space="preserve"> </w:t>
      </w:r>
      <w:r w:rsidRPr="001200AB">
        <w:rPr>
          <w:rFonts w:eastAsia="Calibri" w:cs="Times New Roman"/>
          <w:lang w:eastAsia="en-GB"/>
        </w:rPr>
        <w:t>Included therein was an amount of some Rs 103.9 million relating to projects funded jointly by the European Union (EU) and the RRA.</w:t>
      </w:r>
      <w:r w:rsidRPr="001200AB">
        <w:rPr>
          <w:rFonts w:eastAsia="Calibri" w:cs="Times New Roman"/>
          <w:bCs/>
          <w:lang w:eastAsia="en-GB"/>
        </w:rPr>
        <w:t xml:space="preserve"> </w:t>
      </w:r>
    </w:p>
    <w:p w:rsidR="001200AB" w:rsidRPr="001200AB" w:rsidRDefault="001200AB" w:rsidP="001200AB">
      <w:pPr>
        <w:spacing w:after="0" w:line="240" w:lineRule="auto"/>
        <w:jc w:val="both"/>
        <w:rPr>
          <w:rFonts w:eastAsia="Calibri" w:cs="Times New Roman"/>
          <w:bCs/>
          <w:lang w:eastAsia="en-GB"/>
        </w:rPr>
      </w:pPr>
    </w:p>
    <w:p w:rsidR="001200AB" w:rsidRPr="001200AB" w:rsidRDefault="001200AB" w:rsidP="001200AB">
      <w:pPr>
        <w:spacing w:after="0" w:line="240" w:lineRule="auto"/>
        <w:jc w:val="both"/>
        <w:rPr>
          <w:rFonts w:eastAsia="Calibri" w:cs="Times New Roman"/>
          <w:bCs/>
          <w:lang w:eastAsia="en-GB"/>
        </w:rPr>
      </w:pPr>
      <w:r w:rsidRPr="001200AB">
        <w:rPr>
          <w:rFonts w:eastAsia="Calibri" w:cs="Times New Roman"/>
          <w:bCs/>
          <w:lang w:eastAsia="en-GB"/>
        </w:rPr>
        <w:t xml:space="preserve">The EU and the RRA had, up to September 2017, contributed Rs 101,525,056 and </w:t>
      </w:r>
      <w:r w:rsidR="00FB0A0E">
        <w:rPr>
          <w:rFonts w:eastAsia="Calibri" w:cs="Times New Roman"/>
          <w:bCs/>
          <w:lang w:eastAsia="en-GB"/>
        </w:rPr>
        <w:br/>
      </w:r>
      <w:r w:rsidRPr="001200AB">
        <w:rPr>
          <w:rFonts w:eastAsia="Calibri" w:cs="Times New Roman"/>
          <w:bCs/>
          <w:lang w:eastAsia="en-GB"/>
        </w:rPr>
        <w:t xml:space="preserve">Rs 38,103,681 respectively to implement eight projects identified for the water sector in Rodrigues. Details are as shown in Table </w:t>
      </w:r>
      <w:r w:rsidR="005C19F9">
        <w:rPr>
          <w:rFonts w:eastAsia="Calibri" w:cs="Times New Roman"/>
          <w:bCs/>
          <w:lang w:eastAsia="en-GB"/>
        </w:rPr>
        <w:t>3</w:t>
      </w:r>
      <w:r w:rsidR="00F82ACF">
        <w:rPr>
          <w:rFonts w:eastAsia="Calibri" w:cs="Times New Roman"/>
          <w:bCs/>
          <w:lang w:eastAsia="en-GB"/>
        </w:rPr>
        <w:t>-</w:t>
      </w:r>
      <w:r w:rsidRPr="001200AB">
        <w:rPr>
          <w:rFonts w:eastAsia="Calibri" w:cs="Times New Roman"/>
          <w:bCs/>
          <w:lang w:eastAsia="en-GB"/>
        </w:rPr>
        <w:t>3</w:t>
      </w:r>
      <w:r w:rsidR="00946640">
        <w:rPr>
          <w:rFonts w:eastAsia="Calibri" w:cs="Times New Roman"/>
          <w:bCs/>
          <w:lang w:eastAsia="en-GB"/>
        </w:rPr>
        <w:t>.</w:t>
      </w:r>
    </w:p>
    <w:p w:rsidR="001200AB" w:rsidRPr="001200AB" w:rsidRDefault="001200AB" w:rsidP="001200AB">
      <w:pPr>
        <w:rPr>
          <w:rFonts w:eastAsia="Calibri" w:cs="Times New Roman"/>
          <w:bCs/>
          <w:lang w:eastAsia="en-GB"/>
        </w:rPr>
      </w:pPr>
      <w:r w:rsidRPr="001200AB">
        <w:rPr>
          <w:rFonts w:eastAsia="Calibri" w:cs="Times New Roman"/>
          <w:bCs/>
          <w:lang w:eastAsia="en-GB"/>
        </w:rPr>
        <w:br w:type="page"/>
      </w:r>
    </w:p>
    <w:p w:rsidR="001200AB" w:rsidRPr="001200AB" w:rsidRDefault="001200AB" w:rsidP="001200AB">
      <w:pPr>
        <w:spacing w:after="0" w:line="240" w:lineRule="auto"/>
        <w:jc w:val="center"/>
        <w:rPr>
          <w:rFonts w:eastAsia="Calibri" w:cs="Times New Roman"/>
          <w:bCs/>
          <w:i/>
          <w:lang w:eastAsia="en-GB"/>
        </w:rPr>
      </w:pPr>
      <w:r w:rsidRPr="001200AB">
        <w:rPr>
          <w:rFonts w:eastAsia="Calibri" w:cs="Times New Roman"/>
          <w:bCs/>
          <w:i/>
          <w:lang w:eastAsia="en-GB"/>
        </w:rPr>
        <w:lastRenderedPageBreak/>
        <w:t>Table</w:t>
      </w:r>
      <w:r w:rsidR="005C19F9">
        <w:rPr>
          <w:rFonts w:eastAsia="Calibri" w:cs="Times New Roman"/>
          <w:bCs/>
          <w:i/>
          <w:lang w:eastAsia="en-GB"/>
        </w:rPr>
        <w:t xml:space="preserve"> 3</w:t>
      </w:r>
      <w:r w:rsidR="00015A19">
        <w:rPr>
          <w:rFonts w:eastAsia="Calibri" w:cs="Times New Roman"/>
          <w:bCs/>
          <w:i/>
          <w:lang w:eastAsia="en-GB"/>
        </w:rPr>
        <w:t>-</w:t>
      </w:r>
      <w:r w:rsidRPr="001200AB">
        <w:rPr>
          <w:rFonts w:eastAsia="Calibri" w:cs="Times New Roman"/>
          <w:bCs/>
          <w:i/>
          <w:lang w:eastAsia="en-GB"/>
        </w:rPr>
        <w:t xml:space="preserve">3  </w:t>
      </w:r>
      <w:r w:rsidR="000F7377">
        <w:rPr>
          <w:rFonts w:eastAsia="Calibri" w:cs="Times New Roman"/>
          <w:bCs/>
          <w:i/>
          <w:lang w:eastAsia="en-GB"/>
        </w:rPr>
        <w:t>Projects funded</w:t>
      </w:r>
      <w:r w:rsidRPr="001200AB">
        <w:rPr>
          <w:rFonts w:eastAsia="Calibri" w:cs="Times New Roman"/>
          <w:bCs/>
          <w:i/>
          <w:lang w:eastAsia="en-GB"/>
        </w:rPr>
        <w:t xml:space="preserve"> jointly by the EU and the RRA</w:t>
      </w:r>
    </w:p>
    <w:p w:rsidR="001200AB" w:rsidRDefault="001200AB" w:rsidP="001200AB">
      <w:pPr>
        <w:spacing w:after="0" w:line="240" w:lineRule="auto"/>
        <w:jc w:val="center"/>
        <w:rPr>
          <w:rFonts w:eastAsia="Calibri" w:cs="Times New Roman"/>
          <w:bCs/>
          <w:i/>
          <w:lang w:eastAsia="en-GB"/>
        </w:rPr>
      </w:pPr>
      <w:bookmarkStart w:id="1" w:name="tab3_3"/>
      <w:bookmarkEnd w:id="1"/>
    </w:p>
    <w:p w:rsidR="00FB0A0E" w:rsidRPr="001200AB" w:rsidRDefault="00FB0A0E" w:rsidP="00FB0A0E">
      <w:pPr>
        <w:pBdr>
          <w:top w:val="single" w:sz="4" w:space="1" w:color="auto"/>
        </w:pBdr>
        <w:spacing w:after="0" w:line="240" w:lineRule="auto"/>
        <w:jc w:val="center"/>
        <w:rPr>
          <w:rFonts w:eastAsia="Calibri" w:cs="Times New Roman"/>
          <w:bCs/>
          <w:i/>
          <w:lang w:eastAsia="en-GB"/>
        </w:rPr>
      </w:pPr>
    </w:p>
    <w:tbl>
      <w:tblPr>
        <w:tblW w:w="8895" w:type="dxa"/>
        <w:jc w:val="center"/>
        <w:tblLayout w:type="fixed"/>
        <w:tblLook w:val="04A0" w:firstRow="1" w:lastRow="0" w:firstColumn="1" w:lastColumn="0" w:noHBand="0" w:noVBand="1"/>
      </w:tblPr>
      <w:tblGrid>
        <w:gridCol w:w="572"/>
        <w:gridCol w:w="2501"/>
        <w:gridCol w:w="1418"/>
        <w:gridCol w:w="1486"/>
        <w:gridCol w:w="1515"/>
        <w:gridCol w:w="1403"/>
      </w:tblGrid>
      <w:tr w:rsidR="001200AB" w:rsidRPr="001200AB" w:rsidTr="008C607F">
        <w:trPr>
          <w:trHeight w:val="1140"/>
          <w:jc w:val="center"/>
        </w:trPr>
        <w:tc>
          <w:tcPr>
            <w:tcW w:w="572" w:type="dxa"/>
          </w:tcPr>
          <w:p w:rsidR="001200AB" w:rsidRPr="001200AB" w:rsidRDefault="001200AB" w:rsidP="001200AB">
            <w:pPr>
              <w:spacing w:before="40" w:after="40" w:line="240" w:lineRule="auto"/>
              <w:jc w:val="both"/>
              <w:rPr>
                <w:rFonts w:eastAsia="Calibri" w:cs="Times New Roman"/>
                <w:b/>
                <w:bCs/>
                <w:lang w:eastAsia="en-GB"/>
              </w:rPr>
            </w:pPr>
            <w:r w:rsidRPr="001200AB">
              <w:rPr>
                <w:rFonts w:eastAsia="Calibri" w:cs="Times New Roman"/>
                <w:b/>
                <w:bCs/>
                <w:sz w:val="22"/>
                <w:lang w:eastAsia="en-GB"/>
              </w:rPr>
              <w:t>Pr. No.</w:t>
            </w:r>
          </w:p>
        </w:tc>
        <w:tc>
          <w:tcPr>
            <w:tcW w:w="2501" w:type="dxa"/>
          </w:tcPr>
          <w:p w:rsidR="001200AB" w:rsidRPr="001200AB" w:rsidRDefault="001200AB" w:rsidP="001200AB">
            <w:pPr>
              <w:spacing w:before="40" w:after="40" w:line="240" w:lineRule="auto"/>
              <w:jc w:val="center"/>
              <w:rPr>
                <w:rFonts w:eastAsia="Calibri" w:cs="Times New Roman"/>
                <w:b/>
                <w:bCs/>
                <w:lang w:eastAsia="en-GB"/>
              </w:rPr>
            </w:pPr>
            <w:r w:rsidRPr="001200AB">
              <w:rPr>
                <w:rFonts w:eastAsia="Calibri" w:cs="Times New Roman"/>
                <w:b/>
                <w:bCs/>
                <w:sz w:val="22"/>
                <w:lang w:eastAsia="en-GB"/>
              </w:rPr>
              <w:t>Project Title</w:t>
            </w:r>
          </w:p>
        </w:tc>
        <w:tc>
          <w:tcPr>
            <w:tcW w:w="1418" w:type="dxa"/>
          </w:tcPr>
          <w:p w:rsidR="001200AB" w:rsidRPr="001200AB" w:rsidRDefault="001200AB" w:rsidP="001200AB">
            <w:pPr>
              <w:spacing w:before="40" w:after="40" w:line="240" w:lineRule="auto"/>
              <w:jc w:val="center"/>
              <w:rPr>
                <w:rFonts w:eastAsia="Calibri" w:cs="Times New Roman"/>
                <w:b/>
                <w:bCs/>
                <w:lang w:eastAsia="en-GB"/>
              </w:rPr>
            </w:pPr>
            <w:r w:rsidRPr="001200AB">
              <w:rPr>
                <w:rFonts w:eastAsia="Calibri" w:cs="Times New Roman"/>
                <w:b/>
                <w:bCs/>
                <w:sz w:val="22"/>
                <w:lang w:eastAsia="en-GB"/>
              </w:rPr>
              <w:t>EU contribution</w:t>
            </w:r>
          </w:p>
          <w:p w:rsidR="001200AB" w:rsidRPr="001200AB" w:rsidRDefault="001200AB" w:rsidP="001200AB">
            <w:pPr>
              <w:spacing w:before="40" w:after="40" w:line="240" w:lineRule="auto"/>
              <w:jc w:val="center"/>
              <w:rPr>
                <w:rFonts w:eastAsia="Calibri" w:cs="Times New Roman"/>
                <w:b/>
                <w:bCs/>
                <w:lang w:eastAsia="en-GB"/>
              </w:rPr>
            </w:pPr>
            <w:r w:rsidRPr="001200AB">
              <w:rPr>
                <w:rFonts w:eastAsia="Calibri" w:cs="Times New Roman"/>
                <w:b/>
                <w:bCs/>
                <w:sz w:val="22"/>
                <w:lang w:eastAsia="en-GB"/>
              </w:rPr>
              <w:t>Rs</w:t>
            </w:r>
          </w:p>
        </w:tc>
        <w:tc>
          <w:tcPr>
            <w:tcW w:w="1486" w:type="dxa"/>
          </w:tcPr>
          <w:p w:rsidR="001200AB" w:rsidRPr="001200AB" w:rsidRDefault="001200AB" w:rsidP="001200AB">
            <w:pPr>
              <w:spacing w:before="40" w:after="40" w:line="240" w:lineRule="auto"/>
              <w:jc w:val="center"/>
              <w:rPr>
                <w:rFonts w:eastAsia="Calibri" w:cs="Times New Roman"/>
                <w:b/>
                <w:bCs/>
                <w:lang w:eastAsia="en-GB"/>
              </w:rPr>
            </w:pPr>
            <w:r w:rsidRPr="001200AB">
              <w:rPr>
                <w:rFonts w:eastAsia="Calibri" w:cs="Times New Roman"/>
                <w:b/>
                <w:bCs/>
                <w:sz w:val="22"/>
                <w:lang w:eastAsia="en-GB"/>
              </w:rPr>
              <w:t>RRA contribution</w:t>
            </w:r>
          </w:p>
          <w:p w:rsidR="001200AB" w:rsidRPr="001200AB" w:rsidRDefault="001200AB" w:rsidP="001200AB">
            <w:pPr>
              <w:spacing w:before="40" w:after="40" w:line="240" w:lineRule="auto"/>
              <w:jc w:val="center"/>
              <w:rPr>
                <w:rFonts w:eastAsia="Calibri" w:cs="Times New Roman"/>
                <w:b/>
                <w:bCs/>
                <w:lang w:eastAsia="en-GB"/>
              </w:rPr>
            </w:pPr>
            <w:r w:rsidRPr="001200AB">
              <w:rPr>
                <w:rFonts w:eastAsia="Calibri" w:cs="Times New Roman"/>
                <w:b/>
                <w:bCs/>
                <w:sz w:val="22"/>
                <w:lang w:eastAsia="en-GB"/>
              </w:rPr>
              <w:t>Rs</w:t>
            </w:r>
          </w:p>
        </w:tc>
        <w:tc>
          <w:tcPr>
            <w:tcW w:w="1515" w:type="dxa"/>
          </w:tcPr>
          <w:p w:rsidR="001200AB" w:rsidRPr="001200AB" w:rsidRDefault="001200AB" w:rsidP="001200AB">
            <w:pPr>
              <w:spacing w:before="40" w:after="40" w:line="240" w:lineRule="auto"/>
              <w:jc w:val="center"/>
              <w:rPr>
                <w:rFonts w:eastAsia="Calibri" w:cs="Times New Roman"/>
                <w:b/>
                <w:bCs/>
                <w:lang w:eastAsia="en-GB"/>
              </w:rPr>
            </w:pPr>
            <w:r w:rsidRPr="001200AB">
              <w:rPr>
                <w:rFonts w:eastAsia="Calibri" w:cs="Times New Roman"/>
                <w:b/>
                <w:bCs/>
                <w:sz w:val="22"/>
                <w:lang w:eastAsia="en-GB"/>
              </w:rPr>
              <w:t>Amount disbursed</w:t>
            </w:r>
          </w:p>
          <w:p w:rsidR="001200AB" w:rsidRPr="001200AB" w:rsidRDefault="001200AB" w:rsidP="001200AB">
            <w:pPr>
              <w:spacing w:before="40" w:after="40" w:line="240" w:lineRule="auto"/>
              <w:jc w:val="center"/>
              <w:rPr>
                <w:rFonts w:eastAsia="Calibri" w:cs="Times New Roman"/>
                <w:b/>
                <w:bCs/>
                <w:lang w:eastAsia="en-GB"/>
              </w:rPr>
            </w:pPr>
            <w:r w:rsidRPr="001200AB">
              <w:rPr>
                <w:rFonts w:eastAsia="Calibri" w:cs="Times New Roman"/>
                <w:b/>
                <w:bCs/>
                <w:sz w:val="22"/>
                <w:lang w:eastAsia="en-GB"/>
              </w:rPr>
              <w:t>Rs</w:t>
            </w:r>
          </w:p>
        </w:tc>
        <w:tc>
          <w:tcPr>
            <w:tcW w:w="1403" w:type="dxa"/>
          </w:tcPr>
          <w:p w:rsidR="001200AB" w:rsidRPr="001200AB" w:rsidRDefault="001200AB" w:rsidP="001200AB">
            <w:pPr>
              <w:spacing w:before="40" w:after="40" w:line="240" w:lineRule="auto"/>
              <w:jc w:val="center"/>
              <w:rPr>
                <w:rFonts w:eastAsia="Calibri" w:cs="Times New Roman"/>
                <w:b/>
                <w:bCs/>
                <w:lang w:eastAsia="en-GB"/>
              </w:rPr>
            </w:pPr>
            <w:r w:rsidRPr="001200AB">
              <w:rPr>
                <w:rFonts w:eastAsia="Calibri" w:cs="Times New Roman"/>
                <w:b/>
                <w:bCs/>
                <w:sz w:val="22"/>
                <w:lang w:eastAsia="en-GB"/>
              </w:rPr>
              <w:t>Bal. on Deposit as at 30.06.17</w:t>
            </w:r>
          </w:p>
          <w:p w:rsidR="001200AB" w:rsidRPr="001200AB" w:rsidRDefault="001200AB" w:rsidP="001200AB">
            <w:pPr>
              <w:spacing w:before="40" w:after="40" w:line="240" w:lineRule="auto"/>
              <w:jc w:val="center"/>
              <w:rPr>
                <w:rFonts w:eastAsia="Calibri" w:cs="Times New Roman"/>
                <w:b/>
                <w:bCs/>
                <w:lang w:eastAsia="en-GB"/>
              </w:rPr>
            </w:pPr>
            <w:r w:rsidRPr="001200AB">
              <w:rPr>
                <w:rFonts w:eastAsia="Calibri" w:cs="Times New Roman"/>
                <w:b/>
                <w:bCs/>
                <w:sz w:val="22"/>
                <w:lang w:eastAsia="en-GB"/>
              </w:rPr>
              <w:t>Rs</w:t>
            </w:r>
          </w:p>
        </w:tc>
      </w:tr>
      <w:tr w:rsidR="001200AB" w:rsidRPr="001200AB" w:rsidTr="008C607F">
        <w:trPr>
          <w:jc w:val="center"/>
        </w:trPr>
        <w:tc>
          <w:tcPr>
            <w:tcW w:w="572" w:type="dxa"/>
          </w:tcPr>
          <w:p w:rsidR="001200AB" w:rsidRPr="001200AB" w:rsidRDefault="001200AB" w:rsidP="001200AB">
            <w:pPr>
              <w:spacing w:before="40" w:after="40" w:line="240" w:lineRule="auto"/>
              <w:jc w:val="both"/>
              <w:rPr>
                <w:rFonts w:eastAsia="Calibri" w:cs="Times New Roman"/>
                <w:bCs/>
                <w:lang w:eastAsia="en-GB"/>
              </w:rPr>
            </w:pPr>
            <w:r w:rsidRPr="001200AB">
              <w:rPr>
                <w:rFonts w:eastAsia="Calibri" w:cs="Times New Roman"/>
                <w:bCs/>
                <w:sz w:val="22"/>
                <w:lang w:eastAsia="en-GB"/>
              </w:rPr>
              <w:t>1</w:t>
            </w:r>
          </w:p>
        </w:tc>
        <w:tc>
          <w:tcPr>
            <w:tcW w:w="2501" w:type="dxa"/>
          </w:tcPr>
          <w:p w:rsidR="001200AB" w:rsidRPr="001200AB" w:rsidRDefault="001200AB" w:rsidP="008C607F">
            <w:pPr>
              <w:spacing w:before="40" w:after="40" w:line="240" w:lineRule="auto"/>
              <w:rPr>
                <w:rFonts w:eastAsia="Calibri" w:cs="Times New Roman"/>
                <w:bCs/>
                <w:lang w:eastAsia="en-GB"/>
              </w:rPr>
            </w:pPr>
            <w:r w:rsidRPr="001200AB">
              <w:rPr>
                <w:rFonts w:eastAsia="Calibri" w:cs="Times New Roman"/>
                <w:bCs/>
                <w:sz w:val="22"/>
                <w:lang w:eastAsia="en-GB"/>
              </w:rPr>
              <w:t>EU Rainwater Harvesting at School Level</w:t>
            </w:r>
          </w:p>
        </w:tc>
        <w:tc>
          <w:tcPr>
            <w:tcW w:w="1418" w:type="dxa"/>
            <w:vAlign w:val="bottom"/>
          </w:tcPr>
          <w:p w:rsidR="001200AB" w:rsidRPr="001200AB" w:rsidRDefault="001200AB" w:rsidP="00FB0A0E">
            <w:pPr>
              <w:spacing w:before="40" w:after="40" w:line="240" w:lineRule="auto"/>
              <w:ind w:right="33"/>
              <w:jc w:val="right"/>
              <w:rPr>
                <w:rFonts w:eastAsia="Calibri" w:cs="Times New Roman"/>
                <w:bCs/>
                <w:lang w:eastAsia="en-GB"/>
              </w:rPr>
            </w:pPr>
            <w:r w:rsidRPr="001200AB">
              <w:rPr>
                <w:rFonts w:eastAsia="Calibri" w:cs="Times New Roman"/>
                <w:bCs/>
                <w:sz w:val="22"/>
                <w:lang w:eastAsia="en-GB"/>
              </w:rPr>
              <w:t>4,670,210</w:t>
            </w:r>
          </w:p>
        </w:tc>
        <w:tc>
          <w:tcPr>
            <w:tcW w:w="1486" w:type="dxa"/>
            <w:vAlign w:val="bottom"/>
          </w:tcPr>
          <w:p w:rsidR="001200AB" w:rsidRPr="001200AB" w:rsidRDefault="001200AB" w:rsidP="001200AB">
            <w:pPr>
              <w:spacing w:before="40" w:after="40" w:line="240" w:lineRule="auto"/>
              <w:ind w:right="95"/>
              <w:jc w:val="right"/>
              <w:rPr>
                <w:rFonts w:eastAsia="Calibri" w:cs="Times New Roman"/>
                <w:bCs/>
                <w:lang w:eastAsia="en-GB"/>
              </w:rPr>
            </w:pPr>
            <w:r w:rsidRPr="001200AB">
              <w:rPr>
                <w:rFonts w:eastAsia="Calibri" w:cs="Times New Roman"/>
                <w:bCs/>
                <w:sz w:val="22"/>
                <w:lang w:eastAsia="en-GB"/>
              </w:rPr>
              <w:t>2,037,240</w:t>
            </w:r>
          </w:p>
        </w:tc>
        <w:tc>
          <w:tcPr>
            <w:tcW w:w="1515" w:type="dxa"/>
            <w:vAlign w:val="bottom"/>
          </w:tcPr>
          <w:p w:rsidR="001200AB" w:rsidRPr="001200AB" w:rsidRDefault="001200AB" w:rsidP="001200AB">
            <w:pPr>
              <w:spacing w:before="40" w:after="40" w:line="240" w:lineRule="auto"/>
              <w:ind w:right="163"/>
              <w:jc w:val="right"/>
              <w:rPr>
                <w:rFonts w:eastAsia="Calibri" w:cs="Times New Roman"/>
                <w:bCs/>
                <w:lang w:eastAsia="en-GB"/>
              </w:rPr>
            </w:pPr>
            <w:r w:rsidRPr="001200AB">
              <w:rPr>
                <w:rFonts w:eastAsia="Calibri" w:cs="Times New Roman"/>
                <w:bCs/>
                <w:sz w:val="22"/>
                <w:lang w:eastAsia="en-GB"/>
              </w:rPr>
              <w:t>6,576,837</w:t>
            </w:r>
          </w:p>
        </w:tc>
        <w:tc>
          <w:tcPr>
            <w:tcW w:w="1403" w:type="dxa"/>
            <w:vAlign w:val="bottom"/>
          </w:tcPr>
          <w:p w:rsidR="001200AB" w:rsidRPr="001200AB" w:rsidRDefault="001200AB" w:rsidP="001200AB">
            <w:pPr>
              <w:spacing w:before="40" w:after="40" w:line="240" w:lineRule="auto"/>
              <w:ind w:right="50"/>
              <w:jc w:val="right"/>
              <w:rPr>
                <w:rFonts w:eastAsia="Calibri" w:cs="Times New Roman"/>
                <w:bCs/>
                <w:lang w:eastAsia="en-GB"/>
              </w:rPr>
            </w:pPr>
            <w:r w:rsidRPr="001200AB">
              <w:rPr>
                <w:rFonts w:eastAsia="Calibri" w:cs="Times New Roman"/>
                <w:bCs/>
                <w:sz w:val="22"/>
                <w:lang w:eastAsia="en-GB"/>
              </w:rPr>
              <w:t>130,613</w:t>
            </w:r>
          </w:p>
        </w:tc>
      </w:tr>
      <w:tr w:rsidR="001200AB" w:rsidRPr="001200AB" w:rsidTr="008C607F">
        <w:trPr>
          <w:jc w:val="center"/>
        </w:trPr>
        <w:tc>
          <w:tcPr>
            <w:tcW w:w="572" w:type="dxa"/>
          </w:tcPr>
          <w:p w:rsidR="001200AB" w:rsidRPr="001200AB" w:rsidRDefault="001200AB" w:rsidP="001200AB">
            <w:pPr>
              <w:spacing w:before="40" w:after="40" w:line="240" w:lineRule="auto"/>
              <w:jc w:val="both"/>
              <w:rPr>
                <w:rFonts w:eastAsia="Calibri" w:cs="Times New Roman"/>
                <w:bCs/>
                <w:lang w:eastAsia="en-GB"/>
              </w:rPr>
            </w:pPr>
            <w:r w:rsidRPr="001200AB">
              <w:rPr>
                <w:rFonts w:eastAsia="Calibri" w:cs="Times New Roman"/>
                <w:bCs/>
                <w:sz w:val="22"/>
                <w:lang w:eastAsia="en-GB"/>
              </w:rPr>
              <w:t>2</w:t>
            </w:r>
          </w:p>
        </w:tc>
        <w:tc>
          <w:tcPr>
            <w:tcW w:w="2501" w:type="dxa"/>
          </w:tcPr>
          <w:p w:rsidR="001200AB" w:rsidRPr="001200AB" w:rsidRDefault="001200AB" w:rsidP="008C607F">
            <w:pPr>
              <w:spacing w:before="40" w:after="40" w:line="240" w:lineRule="auto"/>
              <w:rPr>
                <w:rFonts w:eastAsia="Calibri" w:cs="Times New Roman"/>
                <w:bCs/>
                <w:lang w:eastAsia="en-GB"/>
              </w:rPr>
            </w:pPr>
            <w:r w:rsidRPr="001200AB">
              <w:rPr>
                <w:rFonts w:eastAsia="Calibri" w:cs="Times New Roman"/>
                <w:bCs/>
                <w:sz w:val="22"/>
                <w:lang w:eastAsia="en-GB"/>
              </w:rPr>
              <w:t>EU Rainwater Harvesting Burying of Feeder Pipes</w:t>
            </w:r>
          </w:p>
        </w:tc>
        <w:tc>
          <w:tcPr>
            <w:tcW w:w="1418" w:type="dxa"/>
            <w:vAlign w:val="bottom"/>
          </w:tcPr>
          <w:p w:rsidR="001200AB" w:rsidRPr="001200AB" w:rsidRDefault="001200AB" w:rsidP="00FB0A0E">
            <w:pPr>
              <w:spacing w:before="40" w:after="40" w:line="240" w:lineRule="auto"/>
              <w:ind w:right="33"/>
              <w:jc w:val="right"/>
              <w:rPr>
                <w:rFonts w:eastAsia="Calibri" w:cs="Times New Roman"/>
                <w:bCs/>
                <w:lang w:eastAsia="en-GB"/>
              </w:rPr>
            </w:pPr>
            <w:r w:rsidRPr="001200AB">
              <w:rPr>
                <w:rFonts w:eastAsia="Calibri" w:cs="Times New Roman"/>
                <w:bCs/>
                <w:sz w:val="22"/>
                <w:lang w:eastAsia="en-GB"/>
              </w:rPr>
              <w:t>13,435,615</w:t>
            </w:r>
          </w:p>
        </w:tc>
        <w:tc>
          <w:tcPr>
            <w:tcW w:w="1486" w:type="dxa"/>
            <w:vAlign w:val="bottom"/>
          </w:tcPr>
          <w:p w:rsidR="001200AB" w:rsidRPr="001200AB" w:rsidRDefault="001200AB" w:rsidP="001200AB">
            <w:pPr>
              <w:spacing w:before="40" w:after="40" w:line="240" w:lineRule="auto"/>
              <w:ind w:right="95"/>
              <w:jc w:val="right"/>
              <w:rPr>
                <w:rFonts w:eastAsia="Calibri" w:cs="Times New Roman"/>
                <w:bCs/>
                <w:lang w:eastAsia="en-GB"/>
              </w:rPr>
            </w:pPr>
            <w:r w:rsidRPr="001200AB">
              <w:rPr>
                <w:rFonts w:eastAsia="Calibri" w:cs="Times New Roman"/>
                <w:bCs/>
                <w:sz w:val="22"/>
                <w:lang w:eastAsia="en-GB"/>
              </w:rPr>
              <w:t>5,208,872</w:t>
            </w:r>
          </w:p>
        </w:tc>
        <w:tc>
          <w:tcPr>
            <w:tcW w:w="1515" w:type="dxa"/>
            <w:vAlign w:val="bottom"/>
          </w:tcPr>
          <w:p w:rsidR="001200AB" w:rsidRPr="001200AB" w:rsidRDefault="001200AB" w:rsidP="001200AB">
            <w:pPr>
              <w:spacing w:before="40" w:after="40" w:line="240" w:lineRule="auto"/>
              <w:ind w:right="163"/>
              <w:jc w:val="right"/>
              <w:rPr>
                <w:rFonts w:eastAsia="Calibri" w:cs="Times New Roman"/>
                <w:bCs/>
                <w:lang w:eastAsia="en-GB"/>
              </w:rPr>
            </w:pPr>
            <w:r w:rsidRPr="001200AB">
              <w:rPr>
                <w:rFonts w:eastAsia="Calibri" w:cs="Times New Roman"/>
                <w:bCs/>
                <w:sz w:val="22"/>
                <w:lang w:eastAsia="en-GB"/>
              </w:rPr>
              <w:t>10,988,496</w:t>
            </w:r>
          </w:p>
        </w:tc>
        <w:tc>
          <w:tcPr>
            <w:tcW w:w="1403" w:type="dxa"/>
            <w:vAlign w:val="bottom"/>
          </w:tcPr>
          <w:p w:rsidR="001200AB" w:rsidRPr="001200AB" w:rsidRDefault="001200AB" w:rsidP="001200AB">
            <w:pPr>
              <w:spacing w:before="40" w:after="40" w:line="240" w:lineRule="auto"/>
              <w:ind w:right="50"/>
              <w:jc w:val="right"/>
              <w:rPr>
                <w:rFonts w:eastAsia="Calibri" w:cs="Times New Roman"/>
                <w:bCs/>
                <w:lang w:eastAsia="en-GB"/>
              </w:rPr>
            </w:pPr>
            <w:r w:rsidRPr="001200AB">
              <w:rPr>
                <w:rFonts w:eastAsia="Calibri" w:cs="Times New Roman"/>
                <w:bCs/>
                <w:sz w:val="22"/>
                <w:lang w:eastAsia="en-GB"/>
              </w:rPr>
              <w:t>7,655,991</w:t>
            </w:r>
          </w:p>
        </w:tc>
      </w:tr>
      <w:tr w:rsidR="001200AB" w:rsidRPr="001200AB" w:rsidTr="008C607F">
        <w:trPr>
          <w:trHeight w:val="603"/>
          <w:jc w:val="center"/>
        </w:trPr>
        <w:tc>
          <w:tcPr>
            <w:tcW w:w="572" w:type="dxa"/>
          </w:tcPr>
          <w:p w:rsidR="001200AB" w:rsidRPr="001200AB" w:rsidRDefault="001200AB" w:rsidP="001200AB">
            <w:pPr>
              <w:spacing w:before="40" w:after="40" w:line="240" w:lineRule="auto"/>
              <w:jc w:val="both"/>
              <w:rPr>
                <w:rFonts w:eastAsia="Calibri" w:cs="Times New Roman"/>
                <w:bCs/>
                <w:lang w:eastAsia="en-GB"/>
              </w:rPr>
            </w:pPr>
            <w:r w:rsidRPr="001200AB">
              <w:rPr>
                <w:rFonts w:eastAsia="Calibri" w:cs="Times New Roman"/>
                <w:bCs/>
                <w:sz w:val="22"/>
                <w:lang w:eastAsia="en-GB"/>
              </w:rPr>
              <w:t>3</w:t>
            </w:r>
          </w:p>
        </w:tc>
        <w:tc>
          <w:tcPr>
            <w:tcW w:w="2501" w:type="dxa"/>
          </w:tcPr>
          <w:p w:rsidR="001200AB" w:rsidRPr="001200AB" w:rsidRDefault="001200AB" w:rsidP="008C607F">
            <w:pPr>
              <w:spacing w:before="40" w:after="40" w:line="240" w:lineRule="auto"/>
              <w:rPr>
                <w:rFonts w:eastAsia="Calibri" w:cs="Times New Roman"/>
                <w:bCs/>
                <w:lang w:eastAsia="en-GB"/>
              </w:rPr>
            </w:pPr>
            <w:r w:rsidRPr="001200AB">
              <w:rPr>
                <w:rFonts w:eastAsia="Calibri" w:cs="Times New Roman"/>
                <w:bCs/>
                <w:sz w:val="22"/>
                <w:lang w:eastAsia="en-GB"/>
              </w:rPr>
              <w:t>EU Rainwater Harvesting First Flush System.</w:t>
            </w:r>
          </w:p>
        </w:tc>
        <w:tc>
          <w:tcPr>
            <w:tcW w:w="1418" w:type="dxa"/>
            <w:vAlign w:val="bottom"/>
          </w:tcPr>
          <w:p w:rsidR="001200AB" w:rsidRPr="001200AB" w:rsidRDefault="001200AB" w:rsidP="00FB0A0E">
            <w:pPr>
              <w:spacing w:before="40" w:after="40" w:line="240" w:lineRule="auto"/>
              <w:ind w:right="33"/>
              <w:jc w:val="right"/>
              <w:rPr>
                <w:rFonts w:eastAsia="Calibri" w:cs="Times New Roman"/>
                <w:bCs/>
                <w:lang w:eastAsia="en-GB"/>
              </w:rPr>
            </w:pPr>
            <w:r w:rsidRPr="001200AB">
              <w:rPr>
                <w:rFonts w:eastAsia="Calibri" w:cs="Times New Roman"/>
                <w:bCs/>
                <w:sz w:val="22"/>
                <w:lang w:eastAsia="en-GB"/>
              </w:rPr>
              <w:t>16,002,320</w:t>
            </w:r>
          </w:p>
        </w:tc>
        <w:tc>
          <w:tcPr>
            <w:tcW w:w="1486" w:type="dxa"/>
            <w:vAlign w:val="bottom"/>
          </w:tcPr>
          <w:p w:rsidR="001200AB" w:rsidRPr="001200AB" w:rsidRDefault="001200AB" w:rsidP="001200AB">
            <w:pPr>
              <w:spacing w:before="40" w:after="40" w:line="240" w:lineRule="auto"/>
              <w:ind w:right="95"/>
              <w:jc w:val="right"/>
              <w:rPr>
                <w:rFonts w:eastAsia="Calibri" w:cs="Times New Roman"/>
                <w:bCs/>
                <w:lang w:eastAsia="en-GB"/>
              </w:rPr>
            </w:pPr>
            <w:r w:rsidRPr="001200AB">
              <w:rPr>
                <w:rFonts w:eastAsia="Calibri" w:cs="Times New Roman"/>
                <w:bCs/>
                <w:sz w:val="22"/>
                <w:lang w:eastAsia="en-GB"/>
              </w:rPr>
              <w:t>1,994,119</w:t>
            </w:r>
          </w:p>
        </w:tc>
        <w:tc>
          <w:tcPr>
            <w:tcW w:w="1515" w:type="dxa"/>
            <w:vAlign w:val="bottom"/>
          </w:tcPr>
          <w:p w:rsidR="001200AB" w:rsidRPr="001200AB" w:rsidRDefault="001200AB" w:rsidP="001200AB">
            <w:pPr>
              <w:spacing w:before="40" w:after="40" w:line="240" w:lineRule="auto"/>
              <w:ind w:right="163"/>
              <w:jc w:val="right"/>
              <w:rPr>
                <w:rFonts w:eastAsia="Calibri" w:cs="Times New Roman"/>
                <w:bCs/>
                <w:lang w:eastAsia="en-GB"/>
              </w:rPr>
            </w:pPr>
            <w:r w:rsidRPr="001200AB">
              <w:rPr>
                <w:rFonts w:eastAsia="Calibri" w:cs="Times New Roman"/>
                <w:bCs/>
                <w:sz w:val="22"/>
                <w:lang w:eastAsia="en-GB"/>
              </w:rPr>
              <w:t>13,294,941</w:t>
            </w:r>
          </w:p>
        </w:tc>
        <w:tc>
          <w:tcPr>
            <w:tcW w:w="1403" w:type="dxa"/>
            <w:vAlign w:val="bottom"/>
          </w:tcPr>
          <w:p w:rsidR="001200AB" w:rsidRPr="001200AB" w:rsidRDefault="001200AB" w:rsidP="001200AB">
            <w:pPr>
              <w:spacing w:before="40" w:after="40" w:line="240" w:lineRule="auto"/>
              <w:ind w:right="50"/>
              <w:jc w:val="right"/>
              <w:rPr>
                <w:rFonts w:eastAsia="Calibri" w:cs="Times New Roman"/>
                <w:bCs/>
                <w:lang w:eastAsia="en-GB"/>
              </w:rPr>
            </w:pPr>
            <w:r w:rsidRPr="001200AB">
              <w:rPr>
                <w:rFonts w:eastAsia="Calibri" w:cs="Times New Roman"/>
                <w:bCs/>
                <w:sz w:val="22"/>
                <w:lang w:eastAsia="en-GB"/>
              </w:rPr>
              <w:t>4,701,498</w:t>
            </w:r>
          </w:p>
        </w:tc>
      </w:tr>
      <w:tr w:rsidR="001200AB" w:rsidRPr="001200AB" w:rsidTr="008C607F">
        <w:trPr>
          <w:trHeight w:val="477"/>
          <w:jc w:val="center"/>
        </w:trPr>
        <w:tc>
          <w:tcPr>
            <w:tcW w:w="572" w:type="dxa"/>
          </w:tcPr>
          <w:p w:rsidR="001200AB" w:rsidRPr="001200AB" w:rsidRDefault="001200AB" w:rsidP="001200AB">
            <w:pPr>
              <w:spacing w:before="40" w:after="40" w:line="240" w:lineRule="auto"/>
              <w:jc w:val="both"/>
              <w:rPr>
                <w:rFonts w:eastAsia="Calibri" w:cs="Times New Roman"/>
                <w:bCs/>
                <w:lang w:eastAsia="en-GB"/>
              </w:rPr>
            </w:pPr>
            <w:r w:rsidRPr="001200AB">
              <w:rPr>
                <w:rFonts w:eastAsia="Calibri" w:cs="Times New Roman"/>
                <w:bCs/>
                <w:sz w:val="22"/>
                <w:lang w:eastAsia="en-GB"/>
              </w:rPr>
              <w:t>4</w:t>
            </w:r>
          </w:p>
        </w:tc>
        <w:tc>
          <w:tcPr>
            <w:tcW w:w="2501" w:type="dxa"/>
          </w:tcPr>
          <w:p w:rsidR="001200AB" w:rsidRPr="001200AB" w:rsidRDefault="001200AB" w:rsidP="008C607F">
            <w:pPr>
              <w:spacing w:before="40" w:after="40" w:line="240" w:lineRule="auto"/>
              <w:rPr>
                <w:rFonts w:eastAsia="Calibri" w:cs="Times New Roman"/>
                <w:bCs/>
                <w:lang w:eastAsia="en-GB"/>
              </w:rPr>
            </w:pPr>
            <w:r w:rsidRPr="001200AB">
              <w:rPr>
                <w:rFonts w:eastAsia="Calibri" w:cs="Times New Roman"/>
                <w:bCs/>
                <w:sz w:val="22"/>
                <w:lang w:eastAsia="en-GB"/>
              </w:rPr>
              <w:t>EU Improving Water Quality and Safety</w:t>
            </w:r>
          </w:p>
        </w:tc>
        <w:tc>
          <w:tcPr>
            <w:tcW w:w="1418" w:type="dxa"/>
            <w:vAlign w:val="bottom"/>
          </w:tcPr>
          <w:p w:rsidR="001200AB" w:rsidRPr="001200AB" w:rsidRDefault="001200AB" w:rsidP="00FB0A0E">
            <w:pPr>
              <w:spacing w:before="40" w:after="40" w:line="240" w:lineRule="auto"/>
              <w:ind w:right="33"/>
              <w:jc w:val="right"/>
              <w:rPr>
                <w:rFonts w:eastAsia="Calibri" w:cs="Times New Roman"/>
                <w:bCs/>
                <w:lang w:eastAsia="en-GB"/>
              </w:rPr>
            </w:pPr>
            <w:r w:rsidRPr="001200AB">
              <w:rPr>
                <w:rFonts w:eastAsia="Calibri" w:cs="Times New Roman"/>
                <w:bCs/>
                <w:sz w:val="22"/>
                <w:lang w:eastAsia="en-GB"/>
              </w:rPr>
              <w:t>13,530,018</w:t>
            </w:r>
          </w:p>
        </w:tc>
        <w:tc>
          <w:tcPr>
            <w:tcW w:w="1486" w:type="dxa"/>
            <w:vAlign w:val="bottom"/>
          </w:tcPr>
          <w:p w:rsidR="001200AB" w:rsidRPr="001200AB" w:rsidRDefault="001200AB" w:rsidP="001200AB">
            <w:pPr>
              <w:spacing w:before="40" w:after="40" w:line="240" w:lineRule="auto"/>
              <w:ind w:right="95"/>
              <w:jc w:val="right"/>
              <w:rPr>
                <w:rFonts w:eastAsia="Calibri" w:cs="Times New Roman"/>
                <w:bCs/>
                <w:lang w:eastAsia="en-GB"/>
              </w:rPr>
            </w:pPr>
            <w:r w:rsidRPr="001200AB">
              <w:rPr>
                <w:rFonts w:eastAsia="Calibri" w:cs="Times New Roman"/>
                <w:bCs/>
                <w:sz w:val="22"/>
                <w:lang w:eastAsia="en-GB"/>
              </w:rPr>
              <w:t>5,236,104</w:t>
            </w:r>
          </w:p>
        </w:tc>
        <w:tc>
          <w:tcPr>
            <w:tcW w:w="1515" w:type="dxa"/>
            <w:vAlign w:val="bottom"/>
          </w:tcPr>
          <w:p w:rsidR="001200AB" w:rsidRPr="001200AB" w:rsidRDefault="001200AB" w:rsidP="001200AB">
            <w:pPr>
              <w:spacing w:before="40" w:after="40" w:line="240" w:lineRule="auto"/>
              <w:ind w:right="163"/>
              <w:jc w:val="right"/>
              <w:rPr>
                <w:rFonts w:eastAsia="Calibri" w:cs="Times New Roman"/>
                <w:bCs/>
                <w:lang w:eastAsia="en-GB"/>
              </w:rPr>
            </w:pPr>
            <w:r w:rsidRPr="001200AB">
              <w:rPr>
                <w:rFonts w:eastAsia="Calibri" w:cs="Times New Roman"/>
                <w:bCs/>
                <w:sz w:val="22"/>
                <w:lang w:eastAsia="en-GB"/>
              </w:rPr>
              <w:t>2,966,796</w:t>
            </w:r>
          </w:p>
        </w:tc>
        <w:tc>
          <w:tcPr>
            <w:tcW w:w="1403" w:type="dxa"/>
            <w:vAlign w:val="bottom"/>
          </w:tcPr>
          <w:p w:rsidR="001200AB" w:rsidRPr="001200AB" w:rsidRDefault="001200AB" w:rsidP="001200AB">
            <w:pPr>
              <w:spacing w:before="40" w:after="40" w:line="240" w:lineRule="auto"/>
              <w:ind w:right="50"/>
              <w:jc w:val="right"/>
              <w:rPr>
                <w:rFonts w:eastAsia="Calibri" w:cs="Times New Roman"/>
                <w:bCs/>
                <w:lang w:eastAsia="en-GB"/>
              </w:rPr>
            </w:pPr>
            <w:r w:rsidRPr="001200AB">
              <w:rPr>
                <w:rFonts w:eastAsia="Calibri" w:cs="Times New Roman"/>
                <w:bCs/>
                <w:sz w:val="22"/>
                <w:lang w:eastAsia="en-GB"/>
              </w:rPr>
              <w:t>15,799,326</w:t>
            </w:r>
          </w:p>
        </w:tc>
      </w:tr>
      <w:tr w:rsidR="001200AB" w:rsidRPr="001200AB" w:rsidTr="008C607F">
        <w:trPr>
          <w:jc w:val="center"/>
        </w:trPr>
        <w:tc>
          <w:tcPr>
            <w:tcW w:w="572" w:type="dxa"/>
          </w:tcPr>
          <w:p w:rsidR="001200AB" w:rsidRPr="001200AB" w:rsidRDefault="001200AB" w:rsidP="001200AB">
            <w:pPr>
              <w:spacing w:before="40" w:after="40" w:line="240" w:lineRule="auto"/>
              <w:jc w:val="both"/>
              <w:rPr>
                <w:rFonts w:eastAsia="Calibri" w:cs="Times New Roman"/>
                <w:bCs/>
                <w:lang w:eastAsia="en-GB"/>
              </w:rPr>
            </w:pPr>
            <w:r w:rsidRPr="001200AB">
              <w:rPr>
                <w:rFonts w:eastAsia="Calibri" w:cs="Times New Roman"/>
                <w:bCs/>
                <w:sz w:val="22"/>
                <w:lang w:eastAsia="en-GB"/>
              </w:rPr>
              <w:t>5</w:t>
            </w:r>
          </w:p>
        </w:tc>
        <w:tc>
          <w:tcPr>
            <w:tcW w:w="2501" w:type="dxa"/>
          </w:tcPr>
          <w:p w:rsidR="001200AB" w:rsidRPr="001200AB" w:rsidRDefault="001200AB" w:rsidP="008C607F">
            <w:pPr>
              <w:spacing w:before="40" w:after="40" w:line="240" w:lineRule="auto"/>
              <w:rPr>
                <w:rFonts w:eastAsia="Calibri" w:cs="Times New Roman"/>
                <w:bCs/>
                <w:lang w:eastAsia="en-GB"/>
              </w:rPr>
            </w:pPr>
            <w:r w:rsidRPr="001200AB">
              <w:rPr>
                <w:rFonts w:eastAsia="Calibri" w:cs="Times New Roman"/>
                <w:bCs/>
                <w:sz w:val="22"/>
                <w:lang w:eastAsia="en-GB"/>
              </w:rPr>
              <w:t>EU 2 Rainwater Harvesting on Public Buildings, Hospital and College.</w:t>
            </w:r>
          </w:p>
        </w:tc>
        <w:tc>
          <w:tcPr>
            <w:tcW w:w="1418" w:type="dxa"/>
            <w:vAlign w:val="bottom"/>
          </w:tcPr>
          <w:p w:rsidR="001200AB" w:rsidRPr="001200AB" w:rsidRDefault="001200AB" w:rsidP="00FB0A0E">
            <w:pPr>
              <w:spacing w:before="40" w:after="40" w:line="240" w:lineRule="auto"/>
              <w:ind w:right="33"/>
              <w:jc w:val="right"/>
              <w:rPr>
                <w:rFonts w:eastAsia="Calibri" w:cs="Times New Roman"/>
                <w:bCs/>
                <w:lang w:eastAsia="en-GB"/>
              </w:rPr>
            </w:pPr>
            <w:r w:rsidRPr="001200AB">
              <w:rPr>
                <w:rFonts w:eastAsia="Calibri" w:cs="Times New Roman"/>
                <w:bCs/>
                <w:sz w:val="22"/>
                <w:lang w:eastAsia="en-GB"/>
              </w:rPr>
              <w:t>5,089,262</w:t>
            </w:r>
          </w:p>
        </w:tc>
        <w:tc>
          <w:tcPr>
            <w:tcW w:w="1486" w:type="dxa"/>
            <w:vAlign w:val="bottom"/>
          </w:tcPr>
          <w:p w:rsidR="001200AB" w:rsidRPr="001200AB" w:rsidRDefault="001200AB" w:rsidP="001200AB">
            <w:pPr>
              <w:spacing w:before="40" w:after="40" w:line="240" w:lineRule="auto"/>
              <w:ind w:right="95"/>
              <w:jc w:val="right"/>
              <w:rPr>
                <w:rFonts w:eastAsia="Calibri" w:cs="Times New Roman"/>
                <w:bCs/>
                <w:lang w:eastAsia="en-GB"/>
              </w:rPr>
            </w:pPr>
            <w:r w:rsidRPr="001200AB">
              <w:rPr>
                <w:rFonts w:eastAsia="Calibri" w:cs="Times New Roman"/>
                <w:bCs/>
                <w:sz w:val="22"/>
                <w:lang w:eastAsia="en-GB"/>
              </w:rPr>
              <w:t>6,467,090</w:t>
            </w:r>
          </w:p>
        </w:tc>
        <w:tc>
          <w:tcPr>
            <w:tcW w:w="1515" w:type="dxa"/>
            <w:vAlign w:val="bottom"/>
          </w:tcPr>
          <w:p w:rsidR="001200AB" w:rsidRPr="001200AB" w:rsidRDefault="001200AB" w:rsidP="001200AB">
            <w:pPr>
              <w:spacing w:before="40" w:after="40" w:line="240" w:lineRule="auto"/>
              <w:ind w:right="163"/>
              <w:jc w:val="right"/>
              <w:rPr>
                <w:rFonts w:eastAsia="Calibri" w:cs="Times New Roman"/>
                <w:bCs/>
                <w:lang w:eastAsia="en-GB"/>
              </w:rPr>
            </w:pPr>
            <w:r w:rsidRPr="001200AB">
              <w:rPr>
                <w:rFonts w:eastAsia="Calibri" w:cs="Times New Roman"/>
                <w:bCs/>
                <w:sz w:val="22"/>
                <w:lang w:eastAsia="en-GB"/>
              </w:rPr>
              <w:t>1,844,139</w:t>
            </w:r>
          </w:p>
        </w:tc>
        <w:tc>
          <w:tcPr>
            <w:tcW w:w="1403" w:type="dxa"/>
            <w:vAlign w:val="bottom"/>
          </w:tcPr>
          <w:p w:rsidR="001200AB" w:rsidRPr="001200AB" w:rsidRDefault="001200AB" w:rsidP="001200AB">
            <w:pPr>
              <w:spacing w:before="40" w:after="40" w:line="240" w:lineRule="auto"/>
              <w:ind w:right="50"/>
              <w:jc w:val="right"/>
              <w:rPr>
                <w:rFonts w:eastAsia="Calibri" w:cs="Times New Roman"/>
                <w:bCs/>
                <w:lang w:eastAsia="en-GB"/>
              </w:rPr>
            </w:pPr>
            <w:r w:rsidRPr="001200AB">
              <w:rPr>
                <w:rFonts w:eastAsia="Calibri" w:cs="Times New Roman"/>
                <w:bCs/>
                <w:sz w:val="22"/>
                <w:lang w:eastAsia="en-GB"/>
              </w:rPr>
              <w:t>9,712,213</w:t>
            </w:r>
          </w:p>
        </w:tc>
      </w:tr>
      <w:tr w:rsidR="001200AB" w:rsidRPr="001200AB" w:rsidTr="008C607F">
        <w:trPr>
          <w:jc w:val="center"/>
        </w:trPr>
        <w:tc>
          <w:tcPr>
            <w:tcW w:w="572" w:type="dxa"/>
          </w:tcPr>
          <w:p w:rsidR="001200AB" w:rsidRPr="001200AB" w:rsidRDefault="001200AB" w:rsidP="001200AB">
            <w:pPr>
              <w:spacing w:before="40" w:after="40" w:line="240" w:lineRule="auto"/>
              <w:jc w:val="both"/>
              <w:rPr>
                <w:rFonts w:eastAsia="Calibri" w:cs="Times New Roman"/>
                <w:bCs/>
                <w:lang w:eastAsia="en-GB"/>
              </w:rPr>
            </w:pPr>
            <w:r w:rsidRPr="001200AB">
              <w:rPr>
                <w:rFonts w:eastAsia="Calibri" w:cs="Times New Roman"/>
                <w:bCs/>
                <w:sz w:val="22"/>
                <w:lang w:eastAsia="en-GB"/>
              </w:rPr>
              <w:t>6</w:t>
            </w:r>
          </w:p>
        </w:tc>
        <w:tc>
          <w:tcPr>
            <w:tcW w:w="2501" w:type="dxa"/>
          </w:tcPr>
          <w:p w:rsidR="001200AB" w:rsidRPr="001200AB" w:rsidRDefault="001200AB" w:rsidP="008C607F">
            <w:pPr>
              <w:spacing w:before="40" w:after="40" w:line="240" w:lineRule="auto"/>
              <w:rPr>
                <w:rFonts w:eastAsia="Calibri" w:cs="Times New Roman"/>
                <w:bCs/>
              </w:rPr>
            </w:pPr>
            <w:r w:rsidRPr="001200AB">
              <w:rPr>
                <w:rFonts w:eastAsia="Calibri" w:cs="Times New Roman"/>
                <w:bCs/>
                <w:sz w:val="22"/>
                <w:lang w:eastAsia="en-GB"/>
              </w:rPr>
              <w:t>EU 2 Rehabilitation of Cascade Pigeon Dam, Upgrading Works at Creve Coeur..</w:t>
            </w:r>
          </w:p>
        </w:tc>
        <w:tc>
          <w:tcPr>
            <w:tcW w:w="1418" w:type="dxa"/>
            <w:vAlign w:val="bottom"/>
          </w:tcPr>
          <w:p w:rsidR="001200AB" w:rsidRPr="001200AB" w:rsidRDefault="001200AB" w:rsidP="00FB0A0E">
            <w:pPr>
              <w:spacing w:before="40" w:after="40" w:line="240" w:lineRule="auto"/>
              <w:ind w:right="33"/>
              <w:jc w:val="right"/>
              <w:rPr>
                <w:rFonts w:eastAsia="Calibri" w:cs="Times New Roman"/>
                <w:bCs/>
                <w:lang w:eastAsia="en-GB"/>
              </w:rPr>
            </w:pPr>
            <w:r w:rsidRPr="001200AB">
              <w:rPr>
                <w:rFonts w:eastAsia="Calibri" w:cs="Times New Roman"/>
                <w:bCs/>
                <w:sz w:val="22"/>
                <w:lang w:eastAsia="en-GB"/>
              </w:rPr>
              <w:t>16,175,934</w:t>
            </w:r>
          </w:p>
        </w:tc>
        <w:tc>
          <w:tcPr>
            <w:tcW w:w="1486" w:type="dxa"/>
            <w:vAlign w:val="bottom"/>
          </w:tcPr>
          <w:p w:rsidR="001200AB" w:rsidRPr="001200AB" w:rsidRDefault="001200AB" w:rsidP="001200AB">
            <w:pPr>
              <w:spacing w:before="40" w:after="40" w:line="240" w:lineRule="auto"/>
              <w:ind w:right="95"/>
              <w:jc w:val="right"/>
              <w:rPr>
                <w:rFonts w:eastAsia="Calibri" w:cs="Times New Roman"/>
                <w:bCs/>
                <w:lang w:eastAsia="en-GB"/>
              </w:rPr>
            </w:pPr>
            <w:r w:rsidRPr="001200AB">
              <w:rPr>
                <w:rFonts w:eastAsia="Calibri" w:cs="Times New Roman"/>
                <w:bCs/>
                <w:sz w:val="22"/>
                <w:lang w:eastAsia="en-GB"/>
              </w:rPr>
              <w:t>6,131,747</w:t>
            </w:r>
          </w:p>
        </w:tc>
        <w:tc>
          <w:tcPr>
            <w:tcW w:w="1515" w:type="dxa"/>
            <w:vAlign w:val="bottom"/>
          </w:tcPr>
          <w:p w:rsidR="001200AB" w:rsidRPr="001200AB" w:rsidRDefault="001200AB" w:rsidP="001200AB">
            <w:pPr>
              <w:spacing w:before="40" w:after="40" w:line="240" w:lineRule="auto"/>
              <w:ind w:right="163"/>
              <w:jc w:val="right"/>
              <w:rPr>
                <w:rFonts w:eastAsia="Calibri" w:cs="Times New Roman"/>
                <w:bCs/>
                <w:lang w:eastAsia="en-GB"/>
              </w:rPr>
            </w:pPr>
            <w:r w:rsidRPr="001200AB">
              <w:rPr>
                <w:rFonts w:eastAsia="Calibri" w:cs="Times New Roman"/>
                <w:bCs/>
                <w:sz w:val="22"/>
                <w:lang w:eastAsia="en-GB"/>
              </w:rPr>
              <w:t>30,977</w:t>
            </w:r>
          </w:p>
        </w:tc>
        <w:tc>
          <w:tcPr>
            <w:tcW w:w="1403" w:type="dxa"/>
            <w:vAlign w:val="bottom"/>
          </w:tcPr>
          <w:p w:rsidR="001200AB" w:rsidRPr="001200AB" w:rsidRDefault="001200AB" w:rsidP="001200AB">
            <w:pPr>
              <w:spacing w:before="40" w:after="40" w:line="240" w:lineRule="auto"/>
              <w:ind w:right="50"/>
              <w:jc w:val="right"/>
              <w:rPr>
                <w:rFonts w:eastAsia="Calibri" w:cs="Times New Roman"/>
                <w:bCs/>
                <w:lang w:eastAsia="en-GB"/>
              </w:rPr>
            </w:pPr>
            <w:r w:rsidRPr="001200AB">
              <w:rPr>
                <w:rFonts w:eastAsia="Calibri" w:cs="Times New Roman"/>
                <w:bCs/>
                <w:sz w:val="22"/>
                <w:lang w:eastAsia="en-GB"/>
              </w:rPr>
              <w:t>22,276,704</w:t>
            </w:r>
          </w:p>
        </w:tc>
      </w:tr>
      <w:tr w:rsidR="001200AB" w:rsidRPr="001200AB" w:rsidTr="008C607F">
        <w:trPr>
          <w:jc w:val="center"/>
        </w:trPr>
        <w:tc>
          <w:tcPr>
            <w:tcW w:w="572" w:type="dxa"/>
          </w:tcPr>
          <w:p w:rsidR="001200AB" w:rsidRPr="001200AB" w:rsidRDefault="001200AB" w:rsidP="001200AB">
            <w:pPr>
              <w:spacing w:before="40" w:after="40" w:line="240" w:lineRule="auto"/>
              <w:jc w:val="both"/>
              <w:rPr>
                <w:rFonts w:eastAsia="Calibri" w:cs="Times New Roman"/>
                <w:bCs/>
                <w:lang w:eastAsia="en-GB"/>
              </w:rPr>
            </w:pPr>
            <w:r w:rsidRPr="001200AB">
              <w:rPr>
                <w:rFonts w:eastAsia="Calibri" w:cs="Times New Roman"/>
                <w:bCs/>
                <w:sz w:val="22"/>
                <w:lang w:eastAsia="en-GB"/>
              </w:rPr>
              <w:t>7</w:t>
            </w:r>
          </w:p>
        </w:tc>
        <w:tc>
          <w:tcPr>
            <w:tcW w:w="2501" w:type="dxa"/>
          </w:tcPr>
          <w:p w:rsidR="001200AB" w:rsidRPr="001200AB" w:rsidRDefault="001200AB" w:rsidP="008C607F">
            <w:pPr>
              <w:spacing w:before="40" w:after="40" w:line="240" w:lineRule="auto"/>
              <w:rPr>
                <w:rFonts w:eastAsia="Calibri" w:cs="Times New Roman"/>
                <w:bCs/>
                <w:lang w:eastAsia="en-GB"/>
              </w:rPr>
            </w:pPr>
            <w:r w:rsidRPr="001200AB">
              <w:rPr>
                <w:rFonts w:eastAsia="Calibri" w:cs="Times New Roman"/>
                <w:bCs/>
                <w:sz w:val="22"/>
                <w:lang w:eastAsia="en-GB"/>
              </w:rPr>
              <w:t>EU 2 Rain Water Harvesting First Flush System for Low Income Households</w:t>
            </w:r>
          </w:p>
        </w:tc>
        <w:tc>
          <w:tcPr>
            <w:tcW w:w="1418" w:type="dxa"/>
            <w:vAlign w:val="bottom"/>
          </w:tcPr>
          <w:p w:rsidR="001200AB" w:rsidRPr="001200AB" w:rsidRDefault="001200AB" w:rsidP="00FB0A0E">
            <w:pPr>
              <w:spacing w:before="40" w:after="40" w:line="240" w:lineRule="auto"/>
              <w:ind w:right="33"/>
              <w:jc w:val="right"/>
              <w:rPr>
                <w:rFonts w:eastAsia="Calibri" w:cs="Times New Roman"/>
                <w:bCs/>
                <w:lang w:eastAsia="en-GB"/>
              </w:rPr>
            </w:pPr>
            <w:r w:rsidRPr="001200AB">
              <w:rPr>
                <w:rFonts w:eastAsia="Calibri" w:cs="Times New Roman"/>
                <w:bCs/>
                <w:sz w:val="22"/>
                <w:lang w:eastAsia="en-GB"/>
              </w:rPr>
              <w:t>7,616,122</w:t>
            </w:r>
          </w:p>
        </w:tc>
        <w:tc>
          <w:tcPr>
            <w:tcW w:w="1486" w:type="dxa"/>
            <w:vAlign w:val="bottom"/>
          </w:tcPr>
          <w:p w:rsidR="001200AB" w:rsidRPr="001200AB" w:rsidRDefault="001200AB" w:rsidP="001200AB">
            <w:pPr>
              <w:spacing w:before="40" w:after="40" w:line="240" w:lineRule="auto"/>
              <w:ind w:right="95"/>
              <w:jc w:val="right"/>
              <w:rPr>
                <w:rFonts w:eastAsia="Calibri" w:cs="Times New Roman"/>
                <w:bCs/>
                <w:lang w:eastAsia="en-GB"/>
              </w:rPr>
            </w:pPr>
            <w:r w:rsidRPr="001200AB">
              <w:rPr>
                <w:rFonts w:eastAsia="Calibri" w:cs="Times New Roman"/>
                <w:bCs/>
                <w:sz w:val="22"/>
                <w:lang w:eastAsia="en-GB"/>
              </w:rPr>
              <w:t>1,890,932</w:t>
            </w:r>
          </w:p>
        </w:tc>
        <w:tc>
          <w:tcPr>
            <w:tcW w:w="1515" w:type="dxa"/>
            <w:vAlign w:val="bottom"/>
          </w:tcPr>
          <w:p w:rsidR="001200AB" w:rsidRPr="001200AB" w:rsidRDefault="001200AB" w:rsidP="001200AB">
            <w:pPr>
              <w:spacing w:before="40" w:after="40" w:line="240" w:lineRule="auto"/>
              <w:ind w:right="163"/>
              <w:jc w:val="right"/>
              <w:rPr>
                <w:rFonts w:eastAsia="Calibri" w:cs="Times New Roman"/>
                <w:bCs/>
                <w:lang w:eastAsia="en-GB"/>
              </w:rPr>
            </w:pPr>
            <w:r w:rsidRPr="001200AB">
              <w:rPr>
                <w:rFonts w:eastAsia="Calibri" w:cs="Times New Roman"/>
                <w:bCs/>
                <w:sz w:val="22"/>
                <w:lang w:eastAsia="en-GB"/>
              </w:rPr>
              <w:t>615</w:t>
            </w:r>
          </w:p>
        </w:tc>
        <w:tc>
          <w:tcPr>
            <w:tcW w:w="1403" w:type="dxa"/>
            <w:vAlign w:val="bottom"/>
          </w:tcPr>
          <w:p w:rsidR="001200AB" w:rsidRPr="001200AB" w:rsidRDefault="001200AB" w:rsidP="001200AB">
            <w:pPr>
              <w:spacing w:before="40" w:after="40" w:line="240" w:lineRule="auto"/>
              <w:ind w:right="50"/>
              <w:jc w:val="right"/>
              <w:rPr>
                <w:rFonts w:eastAsia="Calibri" w:cs="Times New Roman"/>
                <w:bCs/>
                <w:lang w:eastAsia="en-GB"/>
              </w:rPr>
            </w:pPr>
            <w:r w:rsidRPr="001200AB">
              <w:rPr>
                <w:rFonts w:eastAsia="Calibri" w:cs="Times New Roman"/>
                <w:bCs/>
                <w:sz w:val="22"/>
                <w:lang w:eastAsia="en-GB"/>
              </w:rPr>
              <w:t>9,506,439</w:t>
            </w:r>
          </w:p>
        </w:tc>
      </w:tr>
      <w:tr w:rsidR="001200AB" w:rsidRPr="001200AB" w:rsidTr="008C607F">
        <w:trPr>
          <w:trHeight w:val="585"/>
          <w:jc w:val="center"/>
        </w:trPr>
        <w:tc>
          <w:tcPr>
            <w:tcW w:w="572" w:type="dxa"/>
          </w:tcPr>
          <w:p w:rsidR="001200AB" w:rsidRPr="001200AB" w:rsidRDefault="001200AB" w:rsidP="001200AB">
            <w:pPr>
              <w:spacing w:before="40" w:after="40" w:line="240" w:lineRule="auto"/>
              <w:jc w:val="both"/>
              <w:rPr>
                <w:rFonts w:eastAsia="Calibri" w:cs="Times New Roman"/>
                <w:bCs/>
                <w:lang w:eastAsia="en-GB"/>
              </w:rPr>
            </w:pPr>
            <w:r w:rsidRPr="001200AB">
              <w:rPr>
                <w:rFonts w:eastAsia="Calibri" w:cs="Times New Roman"/>
                <w:bCs/>
                <w:sz w:val="22"/>
                <w:lang w:eastAsia="en-GB"/>
              </w:rPr>
              <w:t>8</w:t>
            </w:r>
          </w:p>
        </w:tc>
        <w:tc>
          <w:tcPr>
            <w:tcW w:w="2501" w:type="dxa"/>
          </w:tcPr>
          <w:p w:rsidR="001200AB" w:rsidRPr="001200AB" w:rsidRDefault="001200AB" w:rsidP="008C607F">
            <w:pPr>
              <w:spacing w:before="40" w:after="40" w:line="240" w:lineRule="auto"/>
              <w:rPr>
                <w:rFonts w:eastAsia="Calibri" w:cs="Times New Roman"/>
                <w:bCs/>
                <w:lang w:eastAsia="en-GB"/>
              </w:rPr>
            </w:pPr>
            <w:r w:rsidRPr="001200AB">
              <w:rPr>
                <w:rFonts w:eastAsia="Calibri" w:cs="Times New Roman"/>
                <w:bCs/>
                <w:sz w:val="22"/>
                <w:lang w:eastAsia="en-GB"/>
              </w:rPr>
              <w:t>EU 2 Burying of Associated Pipes Lines at Songes</w:t>
            </w:r>
          </w:p>
        </w:tc>
        <w:tc>
          <w:tcPr>
            <w:tcW w:w="1418" w:type="dxa"/>
            <w:vAlign w:val="bottom"/>
          </w:tcPr>
          <w:p w:rsidR="001200AB" w:rsidRPr="001200AB" w:rsidRDefault="001200AB" w:rsidP="00FB0A0E">
            <w:pPr>
              <w:spacing w:before="40" w:after="40" w:line="240" w:lineRule="auto"/>
              <w:ind w:right="33"/>
              <w:jc w:val="right"/>
              <w:rPr>
                <w:rFonts w:eastAsia="Calibri" w:cs="Times New Roman"/>
                <w:bCs/>
                <w:lang w:eastAsia="en-GB"/>
              </w:rPr>
            </w:pPr>
            <w:r w:rsidRPr="001200AB">
              <w:rPr>
                <w:rFonts w:eastAsia="Calibri" w:cs="Times New Roman"/>
                <w:bCs/>
                <w:sz w:val="22"/>
                <w:lang w:eastAsia="en-GB"/>
              </w:rPr>
              <w:t>25,005,575</w:t>
            </w:r>
          </w:p>
        </w:tc>
        <w:tc>
          <w:tcPr>
            <w:tcW w:w="1486" w:type="dxa"/>
            <w:vAlign w:val="bottom"/>
          </w:tcPr>
          <w:p w:rsidR="001200AB" w:rsidRPr="001200AB" w:rsidRDefault="001200AB" w:rsidP="001200AB">
            <w:pPr>
              <w:spacing w:before="40" w:after="40" w:line="240" w:lineRule="auto"/>
              <w:ind w:right="95"/>
              <w:jc w:val="right"/>
              <w:rPr>
                <w:rFonts w:eastAsia="Calibri" w:cs="Times New Roman"/>
                <w:bCs/>
                <w:lang w:eastAsia="en-GB"/>
              </w:rPr>
            </w:pPr>
            <w:r w:rsidRPr="001200AB">
              <w:rPr>
                <w:rFonts w:eastAsia="Calibri" w:cs="Times New Roman"/>
                <w:bCs/>
                <w:sz w:val="22"/>
                <w:lang w:eastAsia="en-GB"/>
              </w:rPr>
              <w:t>9,137,577</w:t>
            </w:r>
          </w:p>
        </w:tc>
        <w:tc>
          <w:tcPr>
            <w:tcW w:w="1515" w:type="dxa"/>
            <w:vAlign w:val="bottom"/>
          </w:tcPr>
          <w:p w:rsidR="001200AB" w:rsidRPr="001200AB" w:rsidRDefault="001200AB" w:rsidP="001200AB">
            <w:pPr>
              <w:spacing w:before="40" w:after="40" w:line="240" w:lineRule="auto"/>
              <w:ind w:right="163"/>
              <w:jc w:val="right"/>
              <w:rPr>
                <w:rFonts w:eastAsia="Calibri" w:cs="Times New Roman"/>
                <w:bCs/>
                <w:lang w:eastAsia="en-GB"/>
              </w:rPr>
            </w:pPr>
            <w:r w:rsidRPr="001200AB">
              <w:rPr>
                <w:rFonts w:eastAsia="Calibri" w:cs="Times New Roman"/>
                <w:bCs/>
                <w:sz w:val="22"/>
                <w:lang w:eastAsia="en-GB"/>
              </w:rPr>
              <w:t>615</w:t>
            </w:r>
          </w:p>
        </w:tc>
        <w:tc>
          <w:tcPr>
            <w:tcW w:w="1403" w:type="dxa"/>
            <w:vAlign w:val="bottom"/>
          </w:tcPr>
          <w:p w:rsidR="001200AB" w:rsidRPr="001200AB" w:rsidRDefault="001200AB" w:rsidP="001200AB">
            <w:pPr>
              <w:spacing w:before="40" w:after="40" w:line="240" w:lineRule="auto"/>
              <w:ind w:right="50"/>
              <w:jc w:val="right"/>
              <w:rPr>
                <w:rFonts w:eastAsia="Calibri" w:cs="Times New Roman"/>
                <w:bCs/>
                <w:lang w:eastAsia="en-GB"/>
              </w:rPr>
            </w:pPr>
            <w:r w:rsidRPr="001200AB">
              <w:rPr>
                <w:rFonts w:eastAsia="Calibri" w:cs="Times New Roman"/>
                <w:bCs/>
                <w:sz w:val="22"/>
                <w:lang w:eastAsia="en-GB"/>
              </w:rPr>
              <w:t>34,142,537</w:t>
            </w:r>
          </w:p>
        </w:tc>
      </w:tr>
      <w:tr w:rsidR="001200AB" w:rsidRPr="001200AB" w:rsidTr="008C607F">
        <w:trPr>
          <w:trHeight w:val="464"/>
          <w:jc w:val="center"/>
        </w:trPr>
        <w:tc>
          <w:tcPr>
            <w:tcW w:w="572" w:type="dxa"/>
          </w:tcPr>
          <w:p w:rsidR="001200AB" w:rsidRPr="001200AB" w:rsidRDefault="001200AB" w:rsidP="001200AB">
            <w:pPr>
              <w:spacing w:before="40" w:after="40" w:line="240" w:lineRule="auto"/>
              <w:jc w:val="both"/>
              <w:rPr>
                <w:rFonts w:eastAsia="Calibri" w:cs="Times New Roman"/>
                <w:b/>
                <w:bCs/>
                <w:lang w:eastAsia="en-GB"/>
              </w:rPr>
            </w:pPr>
          </w:p>
        </w:tc>
        <w:tc>
          <w:tcPr>
            <w:tcW w:w="2501" w:type="dxa"/>
            <w:vAlign w:val="bottom"/>
          </w:tcPr>
          <w:p w:rsidR="001200AB" w:rsidRPr="001200AB" w:rsidRDefault="001200AB" w:rsidP="001200AB">
            <w:pPr>
              <w:spacing w:before="40" w:after="40" w:line="240" w:lineRule="auto"/>
              <w:jc w:val="both"/>
              <w:rPr>
                <w:rFonts w:eastAsia="Calibri" w:cs="Times New Roman"/>
                <w:b/>
                <w:bCs/>
                <w:lang w:eastAsia="en-GB"/>
              </w:rPr>
            </w:pPr>
            <w:r w:rsidRPr="001200AB">
              <w:rPr>
                <w:rFonts w:eastAsia="Calibri" w:cs="Times New Roman"/>
                <w:b/>
                <w:bCs/>
                <w:sz w:val="22"/>
                <w:lang w:eastAsia="en-GB"/>
              </w:rPr>
              <w:t>Total</w:t>
            </w:r>
          </w:p>
        </w:tc>
        <w:tc>
          <w:tcPr>
            <w:tcW w:w="1418" w:type="dxa"/>
            <w:vAlign w:val="bottom"/>
          </w:tcPr>
          <w:p w:rsidR="001200AB" w:rsidRPr="001200AB" w:rsidRDefault="001200AB" w:rsidP="00FB0A0E">
            <w:pPr>
              <w:spacing w:before="40" w:after="40" w:line="240" w:lineRule="auto"/>
              <w:ind w:right="33"/>
              <w:jc w:val="right"/>
              <w:rPr>
                <w:rFonts w:eastAsia="Calibri" w:cs="Times New Roman"/>
                <w:b/>
                <w:bCs/>
                <w:lang w:eastAsia="en-GB"/>
              </w:rPr>
            </w:pPr>
            <w:r w:rsidRPr="001200AB">
              <w:rPr>
                <w:rFonts w:eastAsia="Calibri" w:cs="Times New Roman"/>
                <w:b/>
                <w:bCs/>
                <w:sz w:val="22"/>
                <w:lang w:eastAsia="en-GB"/>
              </w:rPr>
              <w:t>101,525,056</w:t>
            </w:r>
          </w:p>
        </w:tc>
        <w:tc>
          <w:tcPr>
            <w:tcW w:w="1486" w:type="dxa"/>
            <w:vAlign w:val="bottom"/>
          </w:tcPr>
          <w:p w:rsidR="001200AB" w:rsidRPr="001200AB" w:rsidRDefault="001200AB" w:rsidP="001200AB">
            <w:pPr>
              <w:spacing w:before="40" w:after="40" w:line="240" w:lineRule="auto"/>
              <w:ind w:right="95"/>
              <w:jc w:val="right"/>
              <w:rPr>
                <w:rFonts w:eastAsia="Calibri" w:cs="Times New Roman"/>
                <w:b/>
                <w:bCs/>
                <w:lang w:eastAsia="en-GB"/>
              </w:rPr>
            </w:pPr>
            <w:r w:rsidRPr="001200AB">
              <w:rPr>
                <w:rFonts w:eastAsia="Calibri" w:cs="Times New Roman"/>
                <w:b/>
                <w:bCs/>
                <w:sz w:val="22"/>
                <w:lang w:eastAsia="en-GB"/>
              </w:rPr>
              <w:t>38,103,681</w:t>
            </w:r>
          </w:p>
        </w:tc>
        <w:tc>
          <w:tcPr>
            <w:tcW w:w="1515" w:type="dxa"/>
            <w:vAlign w:val="bottom"/>
          </w:tcPr>
          <w:p w:rsidR="001200AB" w:rsidRPr="001200AB" w:rsidRDefault="001200AB" w:rsidP="001200AB">
            <w:pPr>
              <w:spacing w:before="40" w:after="40" w:line="240" w:lineRule="auto"/>
              <w:ind w:right="163"/>
              <w:jc w:val="right"/>
              <w:rPr>
                <w:rFonts w:eastAsia="Calibri" w:cs="Times New Roman"/>
                <w:b/>
                <w:bCs/>
                <w:lang w:eastAsia="en-GB"/>
              </w:rPr>
            </w:pPr>
            <w:r w:rsidRPr="001200AB">
              <w:rPr>
                <w:rFonts w:eastAsia="Calibri" w:cs="Times New Roman"/>
                <w:b/>
                <w:bCs/>
                <w:sz w:val="22"/>
                <w:lang w:eastAsia="en-GB"/>
              </w:rPr>
              <w:t>35,703,416</w:t>
            </w:r>
          </w:p>
        </w:tc>
        <w:tc>
          <w:tcPr>
            <w:tcW w:w="1403" w:type="dxa"/>
            <w:vAlign w:val="bottom"/>
          </w:tcPr>
          <w:p w:rsidR="001200AB" w:rsidRPr="001200AB" w:rsidRDefault="001200AB" w:rsidP="001200AB">
            <w:pPr>
              <w:spacing w:before="40" w:after="40" w:line="240" w:lineRule="auto"/>
              <w:ind w:right="50"/>
              <w:jc w:val="right"/>
              <w:rPr>
                <w:rFonts w:eastAsia="Calibri" w:cs="Times New Roman"/>
                <w:b/>
                <w:bCs/>
                <w:lang w:eastAsia="en-GB"/>
              </w:rPr>
            </w:pPr>
            <w:r w:rsidRPr="001200AB">
              <w:rPr>
                <w:rFonts w:eastAsia="Calibri" w:cs="Times New Roman"/>
                <w:b/>
                <w:bCs/>
                <w:sz w:val="22"/>
                <w:lang w:eastAsia="en-GB"/>
              </w:rPr>
              <w:t>103,925,321</w:t>
            </w:r>
          </w:p>
        </w:tc>
      </w:tr>
    </w:tbl>
    <w:p w:rsidR="001200AB" w:rsidRPr="001200AB" w:rsidRDefault="001200AB" w:rsidP="00FB0A0E">
      <w:pPr>
        <w:pBdr>
          <w:bottom w:val="single" w:sz="4" w:space="1" w:color="auto"/>
        </w:pBdr>
        <w:spacing w:after="0" w:line="240" w:lineRule="auto"/>
        <w:jc w:val="both"/>
        <w:rPr>
          <w:rFonts w:eastAsia="Calibri" w:cs="Times New Roman"/>
          <w:bCs/>
          <w:lang w:eastAsia="en-GB"/>
        </w:rPr>
      </w:pPr>
    </w:p>
    <w:p w:rsidR="00FB0A0E" w:rsidRDefault="00FB0A0E" w:rsidP="001200AB">
      <w:pPr>
        <w:spacing w:after="0" w:line="240" w:lineRule="auto"/>
        <w:jc w:val="both"/>
        <w:rPr>
          <w:rFonts w:eastAsia="Calibri" w:cs="Times New Roman"/>
          <w:bCs/>
          <w:lang w:eastAsia="en-GB"/>
        </w:rPr>
      </w:pPr>
    </w:p>
    <w:p w:rsidR="001200AB" w:rsidRPr="001200AB" w:rsidRDefault="001200AB" w:rsidP="001200AB">
      <w:pPr>
        <w:spacing w:after="0" w:line="240" w:lineRule="auto"/>
        <w:jc w:val="both"/>
        <w:rPr>
          <w:rFonts w:eastAsia="Calibri" w:cs="Times New Roman"/>
          <w:bCs/>
          <w:lang w:eastAsia="en-GB"/>
        </w:rPr>
      </w:pPr>
      <w:r w:rsidRPr="001200AB">
        <w:rPr>
          <w:rFonts w:eastAsia="Calibri" w:cs="Times New Roman"/>
          <w:bCs/>
          <w:lang w:eastAsia="en-GB"/>
        </w:rPr>
        <w:t>Funds for the above first four EU projects were received in May 2015. The period during which these projects were to be implemented varied between 18 to 36 months. As of August 2017, besides the EU Rainwater Harvesting p</w:t>
      </w:r>
      <w:r w:rsidR="00D90FF3">
        <w:rPr>
          <w:rFonts w:eastAsia="Calibri" w:cs="Times New Roman"/>
          <w:bCs/>
          <w:lang w:eastAsia="en-GB"/>
        </w:rPr>
        <w:t xml:space="preserve">roject at School Level, </w:t>
      </w:r>
      <w:r w:rsidRPr="001200AB">
        <w:rPr>
          <w:rFonts w:eastAsia="Calibri" w:cs="Times New Roman"/>
          <w:bCs/>
          <w:lang w:eastAsia="en-GB"/>
        </w:rPr>
        <w:t xml:space="preserve">which was already completed, the other three projects were still ongoing. </w:t>
      </w:r>
    </w:p>
    <w:p w:rsidR="001200AB" w:rsidRPr="001200AB" w:rsidRDefault="001200AB" w:rsidP="001200AB">
      <w:pPr>
        <w:spacing w:after="0" w:line="240" w:lineRule="auto"/>
        <w:jc w:val="both"/>
        <w:rPr>
          <w:rFonts w:eastAsia="Calibri" w:cs="Times New Roman"/>
          <w:bCs/>
          <w:lang w:eastAsia="en-GB"/>
        </w:rPr>
      </w:pPr>
    </w:p>
    <w:p w:rsidR="001200AB" w:rsidRPr="001200AB" w:rsidRDefault="001200AB" w:rsidP="001200AB">
      <w:pPr>
        <w:spacing w:after="0" w:line="240" w:lineRule="auto"/>
        <w:jc w:val="both"/>
        <w:rPr>
          <w:rFonts w:eastAsia="Calibri" w:cs="Times New Roman"/>
          <w:bCs/>
          <w:lang w:eastAsia="en-GB"/>
        </w:rPr>
      </w:pPr>
      <w:r w:rsidRPr="001200AB">
        <w:rPr>
          <w:rFonts w:eastAsia="Calibri" w:cs="Times New Roman"/>
          <w:bCs/>
          <w:lang w:eastAsia="en-GB"/>
        </w:rPr>
        <w:t xml:space="preserve">As for the last four EU 2 projects, funds were obtained from the EU in March 2016. The implementation period of these four projects was 30 months. As of August 2017, more than 16 months later, three of these projects were still at an early stage of implementation. </w:t>
      </w:r>
    </w:p>
    <w:p w:rsidR="001200AB" w:rsidRPr="001200AB" w:rsidRDefault="001200AB" w:rsidP="001200AB">
      <w:pPr>
        <w:spacing w:after="0" w:line="240" w:lineRule="auto"/>
        <w:jc w:val="both"/>
        <w:rPr>
          <w:rFonts w:eastAsia="Calibri" w:cs="Times New Roman"/>
          <w:bCs/>
          <w:lang w:eastAsia="en-GB"/>
        </w:rPr>
      </w:pPr>
    </w:p>
    <w:p w:rsidR="001200AB" w:rsidRPr="001200AB" w:rsidRDefault="001200AB" w:rsidP="001200AB">
      <w:pPr>
        <w:spacing w:after="0" w:line="240" w:lineRule="auto"/>
        <w:jc w:val="both"/>
        <w:rPr>
          <w:rFonts w:eastAsia="Calibri" w:cs="Times New Roman"/>
          <w:bCs/>
          <w:lang w:eastAsia="en-GB"/>
        </w:rPr>
      </w:pPr>
      <w:r w:rsidRPr="001200AB">
        <w:rPr>
          <w:rFonts w:eastAsia="Calibri" w:cs="Times New Roman"/>
          <w:bCs/>
          <w:lang w:eastAsia="en-GB"/>
        </w:rPr>
        <w:t>I have exp</w:t>
      </w:r>
      <w:r w:rsidR="00D90FF3">
        <w:rPr>
          <w:rFonts w:eastAsia="Calibri" w:cs="Times New Roman"/>
          <w:bCs/>
          <w:lang w:eastAsia="en-GB"/>
        </w:rPr>
        <w:t>ressed concern that there is</w:t>
      </w:r>
      <w:r w:rsidRPr="001200AB">
        <w:rPr>
          <w:rFonts w:eastAsia="Calibri" w:cs="Times New Roman"/>
          <w:bCs/>
          <w:lang w:eastAsia="en-GB"/>
        </w:rPr>
        <w:t xml:space="preserve"> a risk that these projects may not be completed within the scheduled implementation period. </w:t>
      </w:r>
    </w:p>
    <w:p w:rsidR="001200AB" w:rsidRDefault="001200AB" w:rsidP="001200AB">
      <w:pPr>
        <w:spacing w:after="0" w:line="240" w:lineRule="auto"/>
        <w:jc w:val="both"/>
        <w:rPr>
          <w:rFonts w:eastAsia="Calibri" w:cs="Times New Roman"/>
          <w:bCs/>
          <w:lang w:eastAsia="en-GB"/>
        </w:rPr>
      </w:pPr>
    </w:p>
    <w:p w:rsidR="00FB0A0E" w:rsidRDefault="00FB0A0E">
      <w:pPr>
        <w:rPr>
          <w:rFonts w:eastAsia="Calibri" w:cs="Times New Roman"/>
          <w:bCs/>
          <w:lang w:eastAsia="en-GB"/>
        </w:rPr>
      </w:pPr>
      <w:r>
        <w:rPr>
          <w:rFonts w:eastAsia="Calibri" w:cs="Times New Roman"/>
          <w:bCs/>
          <w:lang w:eastAsia="en-GB"/>
        </w:rPr>
        <w:br w:type="page"/>
      </w:r>
    </w:p>
    <w:p w:rsidR="001200AB" w:rsidRPr="001200AB" w:rsidRDefault="001200AB" w:rsidP="001200AB">
      <w:pPr>
        <w:rPr>
          <w:rFonts w:eastAsia="Calibri" w:cs="Times New Roman"/>
          <w:b/>
          <w:bCs/>
          <w:i/>
          <w:lang w:eastAsia="en-GB"/>
        </w:rPr>
      </w:pPr>
      <w:r w:rsidRPr="001200AB">
        <w:rPr>
          <w:rFonts w:eastAsia="Calibri" w:cs="Times New Roman"/>
          <w:b/>
          <w:bCs/>
          <w:i/>
          <w:lang w:eastAsia="en-GB"/>
        </w:rPr>
        <w:lastRenderedPageBreak/>
        <w:t>RRA’s Reply</w:t>
      </w:r>
    </w:p>
    <w:p w:rsidR="001200AB" w:rsidRPr="001200AB" w:rsidRDefault="001200AB" w:rsidP="001200AB">
      <w:pPr>
        <w:numPr>
          <w:ilvl w:val="0"/>
          <w:numId w:val="1"/>
        </w:numPr>
        <w:spacing w:after="0" w:line="240" w:lineRule="auto"/>
        <w:ind w:left="360"/>
        <w:contextualSpacing/>
        <w:jc w:val="both"/>
        <w:rPr>
          <w:rFonts w:eastAsia="Calibri" w:cs="Times New Roman"/>
          <w:bCs/>
        </w:rPr>
      </w:pPr>
      <w:r w:rsidRPr="001200AB">
        <w:rPr>
          <w:rFonts w:eastAsia="Calibri" w:cs="Times New Roman"/>
          <w:bCs/>
        </w:rPr>
        <w:t>There has been delay in the finalisation of the project due to procurement process. Actions are being taken to complete the projects at the earliest. The project is now being closely monitored by the Economic Planning and Monitoring Unit (EPMU) and the Finance Section.</w:t>
      </w:r>
    </w:p>
    <w:p w:rsidR="001200AB" w:rsidRPr="001200AB" w:rsidRDefault="001200AB" w:rsidP="001200AB">
      <w:pPr>
        <w:spacing w:after="0" w:line="240" w:lineRule="auto"/>
        <w:jc w:val="both"/>
        <w:rPr>
          <w:rFonts w:eastAsia="Calibri" w:cs="Times New Roman"/>
          <w:bCs/>
        </w:rPr>
      </w:pPr>
    </w:p>
    <w:p w:rsidR="001200AB" w:rsidRPr="001200AB" w:rsidRDefault="001200AB" w:rsidP="001200AB">
      <w:pPr>
        <w:numPr>
          <w:ilvl w:val="0"/>
          <w:numId w:val="1"/>
        </w:numPr>
        <w:spacing w:after="0" w:line="240" w:lineRule="auto"/>
        <w:ind w:left="360"/>
        <w:contextualSpacing/>
        <w:jc w:val="both"/>
        <w:rPr>
          <w:rFonts w:eastAsia="Calibri" w:cs="Times New Roman"/>
          <w:bCs/>
        </w:rPr>
      </w:pPr>
      <w:r w:rsidRPr="001200AB">
        <w:rPr>
          <w:rFonts w:eastAsia="Calibri" w:cs="Times New Roman"/>
          <w:bCs/>
        </w:rPr>
        <w:t>The position regarding each of the above mentioned eight projects is as follows:</w:t>
      </w:r>
    </w:p>
    <w:p w:rsidR="001200AB" w:rsidRPr="001200AB" w:rsidRDefault="001200AB" w:rsidP="001200AB">
      <w:pPr>
        <w:spacing w:after="0" w:line="240" w:lineRule="auto"/>
        <w:jc w:val="both"/>
        <w:rPr>
          <w:rFonts w:eastAsia="Calibri" w:cs="Times New Roman"/>
          <w:bCs/>
          <w:lang w:eastAsia="en-GB"/>
        </w:rPr>
      </w:pPr>
    </w:p>
    <w:p w:rsidR="001200AB" w:rsidRDefault="001200AB" w:rsidP="00DB60FA">
      <w:pPr>
        <w:numPr>
          <w:ilvl w:val="0"/>
          <w:numId w:val="58"/>
        </w:numPr>
        <w:spacing w:after="0" w:line="240" w:lineRule="auto"/>
        <w:contextualSpacing/>
        <w:jc w:val="both"/>
        <w:rPr>
          <w:rFonts w:eastAsia="Calibri" w:cs="Times New Roman"/>
          <w:bCs/>
        </w:rPr>
      </w:pPr>
      <w:r w:rsidRPr="001200AB">
        <w:rPr>
          <w:rFonts w:eastAsia="Calibri" w:cs="Times New Roman"/>
          <w:bCs/>
        </w:rPr>
        <w:t>Projects 1 and 2 are completed, whilst Projects 3, 4 and 5 are nearing completion.</w:t>
      </w:r>
    </w:p>
    <w:p w:rsidR="00FB0A0E" w:rsidRPr="001200AB" w:rsidRDefault="00FB0A0E" w:rsidP="00FB0A0E">
      <w:pPr>
        <w:spacing w:after="0" w:line="240" w:lineRule="auto"/>
        <w:ind w:left="720"/>
        <w:contextualSpacing/>
        <w:jc w:val="both"/>
        <w:rPr>
          <w:rFonts w:eastAsia="Calibri" w:cs="Times New Roman"/>
          <w:bCs/>
        </w:rPr>
      </w:pPr>
    </w:p>
    <w:p w:rsidR="001200AB" w:rsidRPr="001200AB" w:rsidRDefault="001200AB" w:rsidP="00DB60FA">
      <w:pPr>
        <w:numPr>
          <w:ilvl w:val="0"/>
          <w:numId w:val="58"/>
        </w:numPr>
        <w:spacing w:after="0" w:line="240" w:lineRule="auto"/>
        <w:contextualSpacing/>
        <w:jc w:val="both"/>
        <w:rPr>
          <w:rFonts w:eastAsia="Calibri" w:cs="Times New Roman"/>
          <w:bCs/>
        </w:rPr>
      </w:pPr>
      <w:r w:rsidRPr="001200AB">
        <w:rPr>
          <w:rFonts w:eastAsia="Calibri" w:cs="Times New Roman"/>
          <w:bCs/>
        </w:rPr>
        <w:t>Project 6:</w:t>
      </w:r>
      <w:r w:rsidR="00036AF0">
        <w:rPr>
          <w:rFonts w:eastAsia="Calibri" w:cs="Times New Roman"/>
          <w:bCs/>
        </w:rPr>
        <w:t xml:space="preserve"> </w:t>
      </w:r>
      <w:r w:rsidRPr="001200AB">
        <w:rPr>
          <w:rFonts w:eastAsia="Calibri" w:cs="Times New Roman"/>
          <w:bCs/>
        </w:rPr>
        <w:t xml:space="preserve">The rehabilitation of Cascade Pigeon Dam is at tender evaluation stage, whilst for upgrading works, it is proposed to purchase the pipelines and the burying works will be done by the Commission. </w:t>
      </w:r>
    </w:p>
    <w:p w:rsidR="001200AB" w:rsidRPr="001200AB" w:rsidRDefault="001200AB" w:rsidP="001200AB">
      <w:pPr>
        <w:spacing w:after="0" w:line="240" w:lineRule="auto"/>
        <w:ind w:left="990"/>
        <w:jc w:val="both"/>
        <w:rPr>
          <w:rFonts w:eastAsia="Calibri" w:cs="Times New Roman"/>
          <w:bCs/>
          <w:color w:val="FF0000"/>
        </w:rPr>
      </w:pPr>
    </w:p>
    <w:p w:rsidR="001200AB" w:rsidRPr="001200AB" w:rsidRDefault="001200AB" w:rsidP="00DB60FA">
      <w:pPr>
        <w:numPr>
          <w:ilvl w:val="0"/>
          <w:numId w:val="58"/>
        </w:numPr>
        <w:spacing w:after="0" w:line="240" w:lineRule="auto"/>
        <w:contextualSpacing/>
        <w:jc w:val="both"/>
        <w:rPr>
          <w:rFonts w:eastAsia="Calibri" w:cs="Times New Roman"/>
          <w:bCs/>
        </w:rPr>
      </w:pPr>
      <w:r w:rsidRPr="001200AB">
        <w:rPr>
          <w:rFonts w:eastAsia="Calibri" w:cs="Times New Roman"/>
          <w:bCs/>
        </w:rPr>
        <w:t>Project 7:</w:t>
      </w:r>
      <w:r w:rsidR="00036AF0">
        <w:rPr>
          <w:rFonts w:eastAsia="Calibri" w:cs="Times New Roman"/>
          <w:bCs/>
        </w:rPr>
        <w:t xml:space="preserve"> </w:t>
      </w:r>
      <w:r w:rsidRPr="001200AB">
        <w:rPr>
          <w:rFonts w:eastAsia="Calibri" w:cs="Times New Roman"/>
          <w:bCs/>
        </w:rPr>
        <w:t>Out of 500 water tanks, only 61 have been completed. Due to damage of moulds there has been delay in casting of new tanks. It is now proposed to purchase additional moulds to complete the project.</w:t>
      </w:r>
    </w:p>
    <w:p w:rsidR="001200AB" w:rsidRPr="001200AB" w:rsidRDefault="001200AB" w:rsidP="001200AB">
      <w:pPr>
        <w:spacing w:after="0" w:line="240" w:lineRule="auto"/>
        <w:ind w:left="360"/>
        <w:jc w:val="both"/>
        <w:rPr>
          <w:rFonts w:eastAsia="Calibri" w:cs="Times New Roman"/>
          <w:bCs/>
          <w:lang w:eastAsia="en-GB"/>
        </w:rPr>
      </w:pPr>
    </w:p>
    <w:p w:rsidR="001200AB" w:rsidRPr="001200AB" w:rsidRDefault="001200AB" w:rsidP="00DB60FA">
      <w:pPr>
        <w:numPr>
          <w:ilvl w:val="0"/>
          <w:numId w:val="58"/>
        </w:numPr>
        <w:spacing w:after="0" w:line="240" w:lineRule="auto"/>
        <w:contextualSpacing/>
        <w:jc w:val="both"/>
        <w:rPr>
          <w:rFonts w:eastAsia="Calibri" w:cs="Times New Roman"/>
          <w:bCs/>
        </w:rPr>
      </w:pPr>
      <w:r w:rsidRPr="001200AB">
        <w:rPr>
          <w:rFonts w:eastAsia="Calibri" w:cs="Times New Roman"/>
          <w:bCs/>
        </w:rPr>
        <w:t>Project 8:</w:t>
      </w:r>
      <w:r w:rsidR="00036AF0">
        <w:rPr>
          <w:rFonts w:eastAsia="Calibri" w:cs="Times New Roman"/>
          <w:bCs/>
        </w:rPr>
        <w:t xml:space="preserve"> </w:t>
      </w:r>
      <w:r w:rsidRPr="001200AB">
        <w:rPr>
          <w:rFonts w:eastAsia="Calibri" w:cs="Times New Roman"/>
          <w:bCs/>
        </w:rPr>
        <w:t>The tender is at the Central Procurement Board for evaluation.</w:t>
      </w:r>
    </w:p>
    <w:p w:rsidR="001200AB" w:rsidRPr="001200AB" w:rsidRDefault="001200AB" w:rsidP="001200AB">
      <w:pPr>
        <w:spacing w:after="0" w:line="240" w:lineRule="auto"/>
        <w:jc w:val="both"/>
        <w:rPr>
          <w:rFonts w:eastAsia="Calibri" w:cs="Times New Roman"/>
          <w:bCs/>
          <w:color w:val="FF0000"/>
          <w:lang w:eastAsia="en-GB"/>
        </w:rPr>
      </w:pPr>
    </w:p>
    <w:p w:rsidR="001200AB" w:rsidRPr="00006874" w:rsidRDefault="001200AB" w:rsidP="001200AB">
      <w:pPr>
        <w:jc w:val="both"/>
        <w:rPr>
          <w:rFonts w:eastAsia="Calibri" w:cs="Times New Roman"/>
          <w:bCs/>
          <w:i/>
          <w:lang w:eastAsia="en-GB"/>
        </w:rPr>
      </w:pPr>
      <w:r w:rsidRPr="00006874">
        <w:rPr>
          <w:rFonts w:eastAsia="Calibri" w:cs="Times New Roman"/>
          <w:bCs/>
          <w:i/>
          <w:lang w:eastAsia="en-GB"/>
        </w:rPr>
        <w:t>Security Deposit - Rs 10,867,953</w:t>
      </w:r>
    </w:p>
    <w:p w:rsidR="001200AB" w:rsidRPr="001200AB" w:rsidRDefault="00006874" w:rsidP="001200AB">
      <w:pPr>
        <w:spacing w:after="0" w:line="240" w:lineRule="auto"/>
        <w:jc w:val="both"/>
        <w:rPr>
          <w:rFonts w:eastAsia="Calibri" w:cs="Times New Roman"/>
          <w:bCs/>
          <w:lang w:eastAsia="en-GB"/>
        </w:rPr>
      </w:pPr>
      <w:r>
        <w:rPr>
          <w:rFonts w:eastAsia="Calibri" w:cs="Times New Roman"/>
          <w:bCs/>
          <w:lang w:eastAsia="en-GB"/>
        </w:rPr>
        <w:t xml:space="preserve">Also included in the </w:t>
      </w:r>
      <w:r w:rsidR="00D90FF3">
        <w:rPr>
          <w:rFonts w:eastAsia="Calibri" w:cs="Times New Roman"/>
          <w:bCs/>
          <w:lang w:eastAsia="en-GB"/>
        </w:rPr>
        <w:t>amount of Rs 139,289,208 was</w:t>
      </w:r>
      <w:r>
        <w:rPr>
          <w:rFonts w:eastAsia="Calibri" w:cs="Times New Roman"/>
          <w:bCs/>
          <w:lang w:eastAsia="en-GB"/>
        </w:rPr>
        <w:t xml:space="preserve"> a total of Rs</w:t>
      </w:r>
      <w:r w:rsidR="000A1F45">
        <w:rPr>
          <w:rFonts w:eastAsia="Calibri" w:cs="Times New Roman"/>
          <w:bCs/>
          <w:lang w:eastAsia="en-GB"/>
        </w:rPr>
        <w:t xml:space="preserve"> </w:t>
      </w:r>
      <w:r>
        <w:rPr>
          <w:rFonts w:eastAsia="Calibri" w:cs="Times New Roman"/>
          <w:bCs/>
          <w:lang w:eastAsia="en-GB"/>
        </w:rPr>
        <w:t>10,867,953 representing security deposits.</w:t>
      </w:r>
      <w:r w:rsidR="00AE4034">
        <w:rPr>
          <w:rFonts w:eastAsia="Calibri" w:cs="Times New Roman"/>
          <w:bCs/>
          <w:lang w:eastAsia="en-GB"/>
        </w:rPr>
        <w:t xml:space="preserve"> </w:t>
      </w:r>
      <w:r w:rsidR="001200AB" w:rsidRPr="001200AB">
        <w:rPr>
          <w:rFonts w:eastAsia="Calibri" w:cs="Times New Roman"/>
          <w:bCs/>
          <w:lang w:eastAsia="en-GB"/>
        </w:rPr>
        <w:t>Organisations, whose projects to invest in Rodrigues had been approved for implementation, have to make a security deposit which will be refunded to them after satisfactory performance. However, proper records were not kept to allow easy identification of these depositors. I have recommended the introduction of appropriate records for that purpose.</w:t>
      </w:r>
    </w:p>
    <w:p w:rsidR="001200AB" w:rsidRPr="001200AB" w:rsidRDefault="001200AB" w:rsidP="001200AB">
      <w:pPr>
        <w:spacing w:after="0" w:line="240" w:lineRule="auto"/>
        <w:jc w:val="both"/>
        <w:rPr>
          <w:rFonts w:eastAsia="Calibri" w:cs="Times New Roman"/>
          <w:b/>
          <w:bCs/>
          <w:i/>
          <w:lang w:eastAsia="en-GB"/>
        </w:rPr>
      </w:pPr>
    </w:p>
    <w:p w:rsidR="001200AB" w:rsidRPr="001200AB" w:rsidRDefault="001200AB" w:rsidP="001200AB">
      <w:pPr>
        <w:spacing w:after="0" w:line="240" w:lineRule="auto"/>
        <w:jc w:val="both"/>
        <w:rPr>
          <w:rFonts w:eastAsia="Calibri" w:cs="Times New Roman"/>
          <w:b/>
          <w:bCs/>
          <w:i/>
          <w:lang w:eastAsia="en-GB"/>
        </w:rPr>
      </w:pPr>
      <w:r w:rsidRPr="001200AB">
        <w:rPr>
          <w:rFonts w:eastAsia="Calibri" w:cs="Times New Roman"/>
          <w:b/>
          <w:bCs/>
          <w:i/>
          <w:lang w:eastAsia="en-GB"/>
        </w:rPr>
        <w:t>RRA’s Reply</w:t>
      </w:r>
    </w:p>
    <w:p w:rsidR="001200AB" w:rsidRPr="001200AB" w:rsidRDefault="001200AB" w:rsidP="001200AB">
      <w:pPr>
        <w:spacing w:after="0" w:line="240" w:lineRule="auto"/>
        <w:jc w:val="both"/>
        <w:rPr>
          <w:rFonts w:eastAsia="Calibri" w:cs="Times New Roman"/>
          <w:bCs/>
          <w:lang w:eastAsia="en-GB"/>
        </w:rPr>
      </w:pPr>
    </w:p>
    <w:p w:rsidR="001200AB" w:rsidRPr="001200AB" w:rsidRDefault="001200AB" w:rsidP="001200AB">
      <w:pPr>
        <w:spacing w:after="0" w:line="240" w:lineRule="auto"/>
        <w:jc w:val="both"/>
        <w:rPr>
          <w:rFonts w:eastAsia="Calibri" w:cs="Times New Roman"/>
          <w:bCs/>
          <w:lang w:eastAsia="en-GB"/>
        </w:rPr>
      </w:pPr>
      <w:r w:rsidRPr="001200AB">
        <w:rPr>
          <w:rFonts w:eastAsia="Calibri" w:cs="Times New Roman"/>
          <w:bCs/>
          <w:lang w:eastAsia="en-GB"/>
        </w:rPr>
        <w:t>The comments have been noted for further action.</w:t>
      </w:r>
    </w:p>
    <w:p w:rsidR="001200AB" w:rsidRPr="001200AB" w:rsidRDefault="001200AB" w:rsidP="001200AB">
      <w:pPr>
        <w:spacing w:after="0" w:line="240" w:lineRule="auto"/>
        <w:jc w:val="both"/>
        <w:rPr>
          <w:rFonts w:eastAsia="Calibri" w:cs="Times New Roman"/>
          <w:b/>
          <w:bCs/>
          <w:lang w:eastAsia="en-GB"/>
        </w:rPr>
      </w:pPr>
    </w:p>
    <w:p w:rsidR="001200AB" w:rsidRPr="00192234" w:rsidRDefault="005C19F9" w:rsidP="001200AB">
      <w:pPr>
        <w:spacing w:after="0" w:line="240" w:lineRule="auto"/>
        <w:jc w:val="both"/>
        <w:rPr>
          <w:rFonts w:eastAsia="Calibri" w:cs="Times New Roman"/>
          <w:b/>
          <w:i/>
          <w:lang w:eastAsia="en-GB"/>
        </w:rPr>
      </w:pPr>
      <w:r>
        <w:rPr>
          <w:rFonts w:eastAsia="Calibri" w:cs="Times New Roman"/>
          <w:b/>
          <w:bCs/>
          <w:i/>
          <w:lang w:eastAsia="en-GB"/>
        </w:rPr>
        <w:t>3</w:t>
      </w:r>
      <w:r w:rsidR="00006874">
        <w:rPr>
          <w:rFonts w:eastAsia="Calibri" w:cs="Times New Roman"/>
          <w:b/>
          <w:bCs/>
          <w:i/>
          <w:lang w:eastAsia="en-GB"/>
        </w:rPr>
        <w:t>.4.6</w:t>
      </w:r>
      <w:r w:rsidR="001200AB" w:rsidRPr="00192234">
        <w:rPr>
          <w:rFonts w:eastAsia="Calibri" w:cs="Times New Roman"/>
          <w:b/>
          <w:bCs/>
          <w:i/>
          <w:lang w:eastAsia="en-GB"/>
        </w:rPr>
        <w:tab/>
      </w:r>
      <w:r w:rsidR="001200AB" w:rsidRPr="00192234">
        <w:rPr>
          <w:rFonts w:eastAsia="Calibri" w:cs="Times New Roman"/>
          <w:b/>
          <w:i/>
          <w:lang w:eastAsia="en-GB"/>
        </w:rPr>
        <w:t>R</w:t>
      </w:r>
      <w:r w:rsidR="000F7377">
        <w:rPr>
          <w:rFonts w:eastAsia="Calibri" w:cs="Times New Roman"/>
          <w:b/>
          <w:i/>
          <w:lang w:eastAsia="en-GB"/>
        </w:rPr>
        <w:t>odrigues Consolidated Fund</w:t>
      </w:r>
      <w:r w:rsidR="001200AB" w:rsidRPr="00192234">
        <w:rPr>
          <w:rFonts w:eastAsia="Calibri" w:cs="Times New Roman"/>
          <w:b/>
          <w:i/>
          <w:lang w:eastAsia="en-GB"/>
        </w:rPr>
        <w:t xml:space="preserve"> - Rs 74,223,942</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The Rodrigues Consolidated Fund (RCF) was established under Section 75D of the Constitution.</w:t>
      </w:r>
      <w:r w:rsidR="00036AF0">
        <w:rPr>
          <w:rFonts w:eastAsia="Calibri" w:cs="Times New Roman"/>
          <w:lang w:eastAsia="en-GB"/>
        </w:rPr>
        <w:t xml:space="preserve"> </w:t>
      </w:r>
      <w:r w:rsidRPr="001200AB">
        <w:rPr>
          <w:rFonts w:eastAsia="Calibri" w:cs="Times New Roman"/>
          <w:lang w:eastAsia="en-GB"/>
        </w:rPr>
        <w:t>Section 42 of the RRA Act stipulates the revenue that is to be credited to the Fund, namely money appropriat</w:t>
      </w:r>
      <w:r w:rsidR="000F7377">
        <w:rPr>
          <w:rFonts w:eastAsia="Calibri" w:cs="Times New Roman"/>
          <w:lang w:eastAsia="en-GB"/>
        </w:rPr>
        <w:t>ed by the National Assembly</w:t>
      </w:r>
      <w:r w:rsidRPr="001200AB">
        <w:rPr>
          <w:rFonts w:eastAsia="Calibri" w:cs="Times New Roman"/>
          <w:lang w:eastAsia="en-GB"/>
        </w:rPr>
        <w:t xml:space="preserve"> and all revenue collected by the RRA and all expenditures are paid out of that Fund.</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As of 30 June 2017, an amount of Rs 74,223,942 was standing to the credit of the RCF after accounting for a surplus of Rs 65,065,022</w:t>
      </w:r>
      <w:r w:rsidR="00D90FF3">
        <w:rPr>
          <w:rFonts w:eastAsia="Calibri" w:cs="Times New Roman"/>
          <w:lang w:eastAsia="en-GB"/>
        </w:rPr>
        <w:t>,</w:t>
      </w:r>
      <w:r w:rsidRPr="001200AB">
        <w:rPr>
          <w:rFonts w:eastAsia="Calibri" w:cs="Times New Roman"/>
          <w:lang w:eastAsia="en-GB"/>
        </w:rPr>
        <w:t xml:space="preserve"> arising as the total revenue of </w:t>
      </w:r>
      <w:r w:rsidR="00FB0A0E">
        <w:rPr>
          <w:rFonts w:eastAsia="Calibri" w:cs="Times New Roman"/>
          <w:lang w:eastAsia="en-GB"/>
        </w:rPr>
        <w:br/>
      </w:r>
      <w:r w:rsidRPr="001200AB">
        <w:rPr>
          <w:rFonts w:eastAsia="Calibri" w:cs="Times New Roman"/>
          <w:lang w:eastAsia="en-GB"/>
        </w:rPr>
        <w:t>Rs 3,268,092,5</w:t>
      </w:r>
      <w:r w:rsidR="00D96987">
        <w:rPr>
          <w:rFonts w:eastAsia="Calibri" w:cs="Times New Roman"/>
          <w:lang w:eastAsia="en-GB"/>
        </w:rPr>
        <w:t>16 for the financial year ended</w:t>
      </w:r>
      <w:r w:rsidR="00D90FF3">
        <w:rPr>
          <w:rFonts w:eastAsia="Calibri" w:cs="Times New Roman"/>
          <w:lang w:eastAsia="en-GB"/>
        </w:rPr>
        <w:t xml:space="preserve"> 30 June 2017</w:t>
      </w:r>
      <w:r w:rsidRPr="001200AB">
        <w:rPr>
          <w:rFonts w:eastAsia="Calibri" w:cs="Times New Roman"/>
          <w:lang w:eastAsia="en-GB"/>
        </w:rPr>
        <w:t xml:space="preserve"> exceeded the total expenditure of Rs 3,203,027,494. </w:t>
      </w:r>
    </w:p>
    <w:p w:rsidR="00FB0A0E" w:rsidRDefault="00FB0A0E">
      <w:pPr>
        <w:rPr>
          <w:rFonts w:eastAsia="Calibri" w:cs="Times New Roman"/>
          <w:b/>
          <w:lang w:eastAsia="en-GB"/>
        </w:rPr>
      </w:pPr>
      <w:r>
        <w:rPr>
          <w:rFonts w:eastAsia="Calibri" w:cs="Times New Roman"/>
          <w:b/>
          <w:lang w:eastAsia="en-GB"/>
        </w:rPr>
        <w:br w:type="page"/>
      </w:r>
    </w:p>
    <w:p w:rsidR="001200AB" w:rsidRPr="00192234" w:rsidRDefault="005C19F9" w:rsidP="001200AB">
      <w:pPr>
        <w:spacing w:after="0" w:line="240" w:lineRule="auto"/>
        <w:jc w:val="both"/>
        <w:rPr>
          <w:rFonts w:eastAsia="Calibri" w:cs="Times New Roman"/>
          <w:b/>
          <w:lang w:eastAsia="en-GB"/>
        </w:rPr>
      </w:pPr>
      <w:r>
        <w:rPr>
          <w:rFonts w:eastAsia="Calibri" w:cs="Times New Roman"/>
          <w:b/>
          <w:lang w:eastAsia="en-GB"/>
        </w:rPr>
        <w:lastRenderedPageBreak/>
        <w:t>3</w:t>
      </w:r>
      <w:r w:rsidR="00192234" w:rsidRPr="00192234">
        <w:rPr>
          <w:rFonts w:eastAsia="Calibri" w:cs="Times New Roman"/>
          <w:b/>
          <w:lang w:eastAsia="en-GB"/>
        </w:rPr>
        <w:t>.5</w:t>
      </w:r>
      <w:r w:rsidR="001200AB" w:rsidRPr="00192234">
        <w:rPr>
          <w:rFonts w:eastAsia="Calibri" w:cs="Times New Roman"/>
          <w:b/>
          <w:lang w:eastAsia="en-GB"/>
        </w:rPr>
        <w:tab/>
        <w:t>Abstract Account of Revenue and Expenditure of the RCF</w:t>
      </w:r>
    </w:p>
    <w:p w:rsidR="001200AB" w:rsidRPr="001200AB" w:rsidRDefault="001200AB" w:rsidP="001200AB">
      <w:pPr>
        <w:spacing w:after="0" w:line="240" w:lineRule="auto"/>
        <w:jc w:val="both"/>
        <w:rPr>
          <w:rFonts w:eastAsia="Calibri" w:cs="Times New Roman"/>
          <w:b/>
          <w:i/>
          <w:lang w:eastAsia="en-GB"/>
        </w:rPr>
      </w:pPr>
    </w:p>
    <w:p w:rsidR="001200AB" w:rsidRPr="001200AB" w:rsidRDefault="005C19F9" w:rsidP="001200AB">
      <w:pPr>
        <w:spacing w:after="0" w:line="240" w:lineRule="auto"/>
        <w:jc w:val="both"/>
        <w:rPr>
          <w:rFonts w:eastAsia="Calibri" w:cs="Times New Roman"/>
          <w:lang w:eastAsia="en-GB"/>
        </w:rPr>
      </w:pPr>
      <w:r>
        <w:rPr>
          <w:rFonts w:eastAsia="Calibri" w:cs="Times New Roman"/>
          <w:b/>
          <w:i/>
          <w:lang w:eastAsia="en-GB"/>
        </w:rPr>
        <w:t>3</w:t>
      </w:r>
      <w:r w:rsidR="00192234">
        <w:rPr>
          <w:rFonts w:eastAsia="Calibri" w:cs="Times New Roman"/>
          <w:b/>
          <w:i/>
          <w:lang w:eastAsia="en-GB"/>
        </w:rPr>
        <w:t>.5.1</w:t>
      </w:r>
      <w:r w:rsidR="001200AB" w:rsidRPr="001200AB">
        <w:rPr>
          <w:rFonts w:eastAsia="Calibri" w:cs="Times New Roman"/>
          <w:b/>
          <w:i/>
          <w:lang w:eastAsia="en-GB"/>
        </w:rPr>
        <w:tab/>
        <w:t xml:space="preserve">Revenue </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Total revenue of the RRA for the financial year 2016-17, including contribution from Central Government of Rs 3,166,232,008 and transfer from</w:t>
      </w:r>
      <w:r w:rsidR="00D8427D">
        <w:rPr>
          <w:rFonts w:eastAsia="Calibri" w:cs="Times New Roman"/>
          <w:lang w:eastAsia="en-GB"/>
        </w:rPr>
        <w:t xml:space="preserve"> the RCF</w:t>
      </w:r>
      <w:r w:rsidRPr="001200AB">
        <w:rPr>
          <w:rFonts w:eastAsia="Calibri" w:cs="Times New Roman"/>
          <w:lang w:eastAsia="en-GB"/>
        </w:rPr>
        <w:t xml:space="preserve"> of Rs 19,966,000, amounted to Rs 3,268,092,516.</w:t>
      </w:r>
      <w:r w:rsidR="00036AF0">
        <w:rPr>
          <w:rFonts w:eastAsia="Calibri" w:cs="Times New Roman"/>
          <w:lang w:eastAsia="en-GB"/>
        </w:rPr>
        <w:t xml:space="preserve"> </w:t>
      </w:r>
      <w:r w:rsidRPr="001200AB">
        <w:rPr>
          <w:rFonts w:eastAsia="Calibri" w:cs="Times New Roman"/>
          <w:lang w:eastAsia="en-GB"/>
        </w:rPr>
        <w:t>An amount of Rs 510,981 was also accounted as ‘Other Social Contributions’</w:t>
      </w:r>
      <w:r w:rsidR="00D90FF3">
        <w:rPr>
          <w:rFonts w:eastAsia="Calibri" w:cs="Times New Roman"/>
          <w:lang w:eastAsia="en-GB"/>
        </w:rPr>
        <w:t>. The balance of Rs 81,383,527 wa</w:t>
      </w:r>
      <w:r w:rsidRPr="001200AB">
        <w:rPr>
          <w:rFonts w:eastAsia="Calibri" w:cs="Times New Roman"/>
          <w:lang w:eastAsia="en-GB"/>
        </w:rPr>
        <w:t xml:space="preserve">s represented by collection of ‘Taxes’ and ‘Other Revenue’. Details are as in </w:t>
      </w:r>
      <w:r w:rsidRPr="001200AB">
        <w:rPr>
          <w:rFonts w:eastAsia="Calibri" w:cs="Times New Roman"/>
          <w:bCs/>
          <w:iCs/>
          <w:lang w:eastAsia="en-GB"/>
        </w:rPr>
        <w:t xml:space="preserve">Table </w:t>
      </w:r>
      <w:r w:rsidR="005C19F9">
        <w:rPr>
          <w:rFonts w:eastAsia="Calibri" w:cs="Times New Roman"/>
          <w:bCs/>
          <w:iCs/>
          <w:lang w:eastAsia="en-GB"/>
        </w:rPr>
        <w:t>3</w:t>
      </w:r>
      <w:r w:rsidR="00F82ACF">
        <w:rPr>
          <w:rFonts w:eastAsia="Calibri" w:cs="Times New Roman"/>
          <w:bCs/>
          <w:iCs/>
          <w:lang w:eastAsia="en-GB"/>
        </w:rPr>
        <w:t>-</w:t>
      </w:r>
      <w:r w:rsidR="000C7FA0">
        <w:rPr>
          <w:rFonts w:eastAsia="Calibri" w:cs="Times New Roman"/>
          <w:bCs/>
          <w:iCs/>
          <w:lang w:eastAsia="en-GB"/>
        </w:rPr>
        <w:t>4</w:t>
      </w:r>
      <w:r w:rsidRPr="001200AB">
        <w:rPr>
          <w:rFonts w:eastAsia="Calibri" w:cs="Times New Roman"/>
          <w:bCs/>
          <w:iCs/>
          <w:lang w:eastAsia="en-GB"/>
        </w:rPr>
        <w:t>.</w:t>
      </w:r>
    </w:p>
    <w:p w:rsidR="000C7FA0" w:rsidRDefault="000C7FA0" w:rsidP="001200AB">
      <w:pPr>
        <w:spacing w:after="0" w:line="240" w:lineRule="auto"/>
        <w:jc w:val="center"/>
        <w:rPr>
          <w:rFonts w:eastAsia="Calibri" w:cs="Times New Roman"/>
          <w:i/>
          <w:lang w:eastAsia="en-GB"/>
        </w:rPr>
      </w:pPr>
    </w:p>
    <w:p w:rsidR="001200AB" w:rsidRPr="001200AB" w:rsidRDefault="001200AB" w:rsidP="001200AB">
      <w:pPr>
        <w:spacing w:after="0" w:line="240" w:lineRule="auto"/>
        <w:jc w:val="center"/>
        <w:rPr>
          <w:rFonts w:eastAsia="Calibri" w:cs="Times New Roman"/>
          <w:i/>
          <w:lang w:eastAsia="en-GB"/>
        </w:rPr>
      </w:pPr>
      <w:r w:rsidRPr="001200AB">
        <w:rPr>
          <w:rFonts w:eastAsia="Calibri" w:cs="Times New Roman"/>
          <w:i/>
          <w:lang w:eastAsia="en-GB"/>
        </w:rPr>
        <w:t>Table</w:t>
      </w:r>
      <w:r w:rsidR="005C19F9">
        <w:rPr>
          <w:rFonts w:eastAsia="Calibri" w:cs="Times New Roman"/>
          <w:i/>
          <w:lang w:eastAsia="en-GB"/>
        </w:rPr>
        <w:t xml:space="preserve"> 3</w:t>
      </w:r>
      <w:r w:rsidR="00015A19">
        <w:rPr>
          <w:rFonts w:eastAsia="Calibri" w:cs="Times New Roman"/>
          <w:i/>
          <w:lang w:eastAsia="en-GB"/>
        </w:rPr>
        <w:t>-</w:t>
      </w:r>
      <w:r w:rsidR="00FB0A0E">
        <w:rPr>
          <w:rFonts w:eastAsia="Calibri" w:cs="Times New Roman"/>
          <w:i/>
          <w:lang w:eastAsia="en-GB"/>
        </w:rPr>
        <w:t xml:space="preserve">4  </w:t>
      </w:r>
      <w:r w:rsidRPr="001200AB">
        <w:rPr>
          <w:rFonts w:eastAsia="Calibri" w:cs="Times New Roman"/>
          <w:i/>
          <w:lang w:eastAsia="en-GB"/>
        </w:rPr>
        <w:t xml:space="preserve">Revenue Collected by RRA </w:t>
      </w:r>
    </w:p>
    <w:p w:rsidR="001200AB" w:rsidRDefault="001200AB" w:rsidP="001200AB">
      <w:pPr>
        <w:spacing w:after="0" w:line="240" w:lineRule="auto"/>
        <w:jc w:val="center"/>
        <w:rPr>
          <w:rFonts w:eastAsia="Calibri" w:cs="Times New Roman"/>
          <w:i/>
          <w:lang w:eastAsia="en-GB"/>
        </w:rPr>
      </w:pPr>
      <w:bookmarkStart w:id="2" w:name="tab3_4"/>
      <w:bookmarkEnd w:id="2"/>
    </w:p>
    <w:p w:rsidR="000C7FA0" w:rsidRPr="001200AB" w:rsidRDefault="000C7FA0" w:rsidP="000C7FA0">
      <w:pPr>
        <w:pBdr>
          <w:top w:val="single" w:sz="4" w:space="1" w:color="auto"/>
        </w:pBdr>
        <w:spacing w:after="0" w:line="240" w:lineRule="auto"/>
        <w:jc w:val="center"/>
        <w:rPr>
          <w:rFonts w:eastAsia="Calibri" w:cs="Times New Roman"/>
          <w:i/>
          <w:lang w:eastAsia="en-GB"/>
        </w:rPr>
      </w:pPr>
    </w:p>
    <w:tbl>
      <w:tblPr>
        <w:tblW w:w="7938" w:type="dxa"/>
        <w:jc w:val="center"/>
        <w:tblCellMar>
          <w:bottom w:w="142" w:type="dxa"/>
        </w:tblCellMar>
        <w:tblLook w:val="04A0" w:firstRow="1" w:lastRow="0" w:firstColumn="1" w:lastColumn="0" w:noHBand="0" w:noVBand="1"/>
      </w:tblPr>
      <w:tblGrid>
        <w:gridCol w:w="2343"/>
        <w:gridCol w:w="1420"/>
        <w:gridCol w:w="1420"/>
        <w:gridCol w:w="1335"/>
        <w:gridCol w:w="1420"/>
      </w:tblGrid>
      <w:tr w:rsidR="001200AB" w:rsidRPr="001200AB" w:rsidTr="000C7FA0">
        <w:trPr>
          <w:jc w:val="center"/>
        </w:trPr>
        <w:tc>
          <w:tcPr>
            <w:tcW w:w="2828" w:type="dxa"/>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Item</w:t>
            </w:r>
          </w:p>
        </w:tc>
        <w:tc>
          <w:tcPr>
            <w:tcW w:w="1440" w:type="dxa"/>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Jul 2016-</w:t>
            </w:r>
          </w:p>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Jun 2017</w:t>
            </w:r>
          </w:p>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(Rs)</w:t>
            </w:r>
          </w:p>
        </w:tc>
        <w:tc>
          <w:tcPr>
            <w:tcW w:w="1440" w:type="dxa"/>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Jan -June 2016</w:t>
            </w:r>
          </w:p>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(Rs)</w:t>
            </w:r>
          </w:p>
        </w:tc>
        <w:tc>
          <w:tcPr>
            <w:tcW w:w="1350" w:type="dxa"/>
          </w:tcPr>
          <w:p w:rsidR="001200AB" w:rsidRPr="001200AB" w:rsidRDefault="001200AB" w:rsidP="001200AB">
            <w:pPr>
              <w:spacing w:before="40" w:after="40" w:line="240" w:lineRule="auto"/>
              <w:jc w:val="center"/>
              <w:rPr>
                <w:rFonts w:eastAsia="Calibri" w:cs="Times New Roman"/>
                <w:b/>
                <w:color w:val="000000" w:themeColor="text1"/>
                <w:lang w:eastAsia="en-GB"/>
              </w:rPr>
            </w:pPr>
            <w:r w:rsidRPr="001200AB">
              <w:rPr>
                <w:rFonts w:eastAsia="Calibri" w:cs="Times New Roman"/>
                <w:b/>
                <w:color w:val="000000" w:themeColor="text1"/>
                <w:lang w:eastAsia="en-GB"/>
              </w:rPr>
              <w:t>Jan-Dec 2015</w:t>
            </w:r>
          </w:p>
          <w:p w:rsidR="001200AB" w:rsidRPr="001200AB" w:rsidRDefault="001200AB" w:rsidP="001200AB">
            <w:pPr>
              <w:spacing w:before="40" w:after="40" w:line="240" w:lineRule="auto"/>
              <w:jc w:val="center"/>
              <w:rPr>
                <w:rFonts w:eastAsia="Calibri" w:cs="Times New Roman"/>
                <w:b/>
                <w:color w:val="000000" w:themeColor="text1"/>
                <w:lang w:eastAsia="en-GB"/>
              </w:rPr>
            </w:pPr>
            <w:r w:rsidRPr="001200AB">
              <w:rPr>
                <w:rFonts w:eastAsia="Calibri" w:cs="Times New Roman"/>
                <w:b/>
                <w:color w:val="000000" w:themeColor="text1"/>
                <w:lang w:eastAsia="en-GB"/>
              </w:rPr>
              <w:t>(Rs)</w:t>
            </w:r>
          </w:p>
        </w:tc>
        <w:tc>
          <w:tcPr>
            <w:tcW w:w="1440" w:type="dxa"/>
          </w:tcPr>
          <w:p w:rsidR="001200AB" w:rsidRPr="001200AB" w:rsidRDefault="001200AB" w:rsidP="001200AB">
            <w:pPr>
              <w:spacing w:before="40" w:after="40" w:line="240" w:lineRule="auto"/>
              <w:jc w:val="center"/>
              <w:rPr>
                <w:rFonts w:eastAsia="Calibri" w:cs="Times New Roman"/>
                <w:b/>
                <w:color w:val="000000" w:themeColor="text1"/>
                <w:lang w:eastAsia="en-GB"/>
              </w:rPr>
            </w:pPr>
            <w:r w:rsidRPr="001200AB">
              <w:rPr>
                <w:rFonts w:eastAsia="Calibri" w:cs="Times New Roman"/>
                <w:b/>
                <w:color w:val="000000" w:themeColor="text1"/>
                <w:lang w:eastAsia="en-GB"/>
              </w:rPr>
              <w:t>Jan-Dec 2014</w:t>
            </w:r>
          </w:p>
          <w:p w:rsidR="001200AB" w:rsidRPr="001200AB" w:rsidRDefault="001200AB" w:rsidP="001200AB">
            <w:pPr>
              <w:spacing w:before="40" w:after="40" w:line="240" w:lineRule="auto"/>
              <w:jc w:val="center"/>
              <w:rPr>
                <w:rFonts w:eastAsia="Calibri" w:cs="Times New Roman"/>
                <w:b/>
                <w:color w:val="000000" w:themeColor="text1"/>
                <w:lang w:eastAsia="en-GB"/>
              </w:rPr>
            </w:pPr>
            <w:r w:rsidRPr="001200AB">
              <w:rPr>
                <w:rFonts w:eastAsia="Calibri" w:cs="Times New Roman"/>
                <w:b/>
                <w:color w:val="000000" w:themeColor="text1"/>
                <w:lang w:eastAsia="en-GB"/>
              </w:rPr>
              <w:t>(Rs)</w:t>
            </w:r>
          </w:p>
        </w:tc>
      </w:tr>
      <w:tr w:rsidR="001200AB" w:rsidRPr="001200AB" w:rsidTr="000C7FA0">
        <w:trPr>
          <w:jc w:val="center"/>
        </w:trPr>
        <w:tc>
          <w:tcPr>
            <w:tcW w:w="2828" w:type="dxa"/>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Taxes</w:t>
            </w:r>
          </w:p>
        </w:tc>
        <w:tc>
          <w:tcPr>
            <w:tcW w:w="1440" w:type="dxa"/>
          </w:tcPr>
          <w:p w:rsidR="001200AB" w:rsidRPr="001200AB" w:rsidRDefault="001200AB" w:rsidP="001200AB">
            <w:pPr>
              <w:spacing w:before="40" w:after="40" w:line="240" w:lineRule="auto"/>
              <w:ind w:right="72"/>
              <w:jc w:val="right"/>
              <w:rPr>
                <w:rFonts w:eastAsia="Calibri" w:cs="Times New Roman"/>
                <w:lang w:eastAsia="en-GB"/>
              </w:rPr>
            </w:pPr>
            <w:r w:rsidRPr="001200AB">
              <w:rPr>
                <w:rFonts w:eastAsia="Calibri" w:cs="Times New Roman"/>
                <w:lang w:eastAsia="en-GB"/>
              </w:rPr>
              <w:t>2,512,662</w:t>
            </w:r>
          </w:p>
        </w:tc>
        <w:tc>
          <w:tcPr>
            <w:tcW w:w="1440" w:type="dxa"/>
          </w:tcPr>
          <w:p w:rsidR="001200AB" w:rsidRPr="001200AB" w:rsidRDefault="001200AB" w:rsidP="001200AB">
            <w:pPr>
              <w:spacing w:before="40" w:after="40" w:line="240" w:lineRule="auto"/>
              <w:ind w:right="72"/>
              <w:jc w:val="right"/>
              <w:rPr>
                <w:rFonts w:eastAsia="Calibri" w:cs="Times New Roman"/>
                <w:lang w:eastAsia="en-GB"/>
              </w:rPr>
            </w:pPr>
            <w:r w:rsidRPr="001200AB">
              <w:rPr>
                <w:rFonts w:eastAsia="Calibri" w:cs="Times New Roman"/>
                <w:lang w:eastAsia="en-GB"/>
              </w:rPr>
              <w:t>1,909,508</w:t>
            </w:r>
          </w:p>
        </w:tc>
        <w:tc>
          <w:tcPr>
            <w:tcW w:w="1350" w:type="dxa"/>
          </w:tcPr>
          <w:p w:rsidR="001200AB" w:rsidRPr="001200AB" w:rsidRDefault="001200AB" w:rsidP="001200AB">
            <w:pPr>
              <w:tabs>
                <w:tab w:val="left" w:pos="972"/>
              </w:tabs>
              <w:spacing w:before="40" w:after="40" w:line="240" w:lineRule="auto"/>
              <w:jc w:val="right"/>
              <w:rPr>
                <w:rFonts w:eastAsia="Calibri" w:cs="Times New Roman"/>
                <w:color w:val="000000" w:themeColor="text1"/>
                <w:lang w:eastAsia="en-GB"/>
              </w:rPr>
            </w:pPr>
            <w:r w:rsidRPr="001200AB">
              <w:rPr>
                <w:rFonts w:eastAsia="Calibri" w:cs="Times New Roman"/>
                <w:color w:val="000000" w:themeColor="text1"/>
                <w:lang w:eastAsia="en-GB"/>
              </w:rPr>
              <w:t>2,686,499</w:t>
            </w:r>
          </w:p>
        </w:tc>
        <w:tc>
          <w:tcPr>
            <w:tcW w:w="1440" w:type="dxa"/>
          </w:tcPr>
          <w:p w:rsidR="001200AB" w:rsidRPr="001200AB" w:rsidRDefault="001200AB" w:rsidP="001200AB">
            <w:pPr>
              <w:spacing w:before="40" w:after="40" w:line="240" w:lineRule="auto"/>
              <w:ind w:right="72"/>
              <w:jc w:val="right"/>
              <w:rPr>
                <w:rFonts w:eastAsia="Calibri" w:cs="Times New Roman"/>
                <w:color w:val="000000" w:themeColor="text1"/>
                <w:lang w:eastAsia="en-GB"/>
              </w:rPr>
            </w:pPr>
            <w:r w:rsidRPr="001200AB">
              <w:rPr>
                <w:rFonts w:eastAsia="Calibri" w:cs="Times New Roman"/>
                <w:color w:val="000000" w:themeColor="text1"/>
                <w:lang w:eastAsia="en-GB"/>
              </w:rPr>
              <w:t>2,850,524</w:t>
            </w:r>
          </w:p>
        </w:tc>
      </w:tr>
      <w:tr w:rsidR="001200AB" w:rsidRPr="001200AB" w:rsidTr="000C7FA0">
        <w:trPr>
          <w:jc w:val="center"/>
        </w:trPr>
        <w:tc>
          <w:tcPr>
            <w:tcW w:w="2828" w:type="dxa"/>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Other Revenue</w:t>
            </w:r>
          </w:p>
        </w:tc>
        <w:tc>
          <w:tcPr>
            <w:tcW w:w="1440" w:type="dxa"/>
          </w:tcPr>
          <w:p w:rsidR="001200AB" w:rsidRPr="001200AB" w:rsidRDefault="001200AB" w:rsidP="001200AB">
            <w:pPr>
              <w:spacing w:before="40" w:after="40" w:line="240" w:lineRule="auto"/>
              <w:ind w:right="72"/>
              <w:jc w:val="right"/>
              <w:rPr>
                <w:rFonts w:eastAsia="Calibri" w:cs="Times New Roman"/>
                <w:lang w:eastAsia="en-GB"/>
              </w:rPr>
            </w:pPr>
            <w:r w:rsidRPr="001200AB">
              <w:rPr>
                <w:rFonts w:eastAsia="Calibri" w:cs="Times New Roman"/>
                <w:lang w:eastAsia="en-GB"/>
              </w:rPr>
              <w:t>78,870,865</w:t>
            </w:r>
          </w:p>
        </w:tc>
        <w:tc>
          <w:tcPr>
            <w:tcW w:w="1440" w:type="dxa"/>
          </w:tcPr>
          <w:p w:rsidR="001200AB" w:rsidRPr="001200AB" w:rsidRDefault="001200AB" w:rsidP="001200AB">
            <w:pPr>
              <w:spacing w:before="40" w:after="40" w:line="240" w:lineRule="auto"/>
              <w:ind w:right="72"/>
              <w:jc w:val="right"/>
              <w:rPr>
                <w:rFonts w:eastAsia="Calibri" w:cs="Times New Roman"/>
                <w:lang w:eastAsia="en-GB"/>
              </w:rPr>
            </w:pPr>
            <w:r w:rsidRPr="001200AB">
              <w:rPr>
                <w:rFonts w:eastAsia="Calibri" w:cs="Times New Roman"/>
                <w:lang w:eastAsia="en-GB"/>
              </w:rPr>
              <w:t>12,482,009</w:t>
            </w:r>
          </w:p>
        </w:tc>
        <w:tc>
          <w:tcPr>
            <w:tcW w:w="1350" w:type="dxa"/>
          </w:tcPr>
          <w:p w:rsidR="001200AB" w:rsidRPr="001200AB" w:rsidRDefault="001200AB" w:rsidP="001200AB">
            <w:pPr>
              <w:tabs>
                <w:tab w:val="left" w:pos="972"/>
              </w:tabs>
              <w:spacing w:before="40" w:after="40" w:line="240" w:lineRule="auto"/>
              <w:jc w:val="right"/>
              <w:rPr>
                <w:rFonts w:eastAsia="Calibri" w:cs="Times New Roman"/>
                <w:color w:val="000000" w:themeColor="text1"/>
                <w:lang w:eastAsia="en-GB"/>
              </w:rPr>
            </w:pPr>
            <w:r w:rsidRPr="001200AB">
              <w:rPr>
                <w:rFonts w:eastAsia="Calibri" w:cs="Times New Roman"/>
                <w:color w:val="000000" w:themeColor="text1"/>
                <w:lang w:eastAsia="en-GB"/>
              </w:rPr>
              <w:t>26,228,838</w:t>
            </w:r>
          </w:p>
        </w:tc>
        <w:tc>
          <w:tcPr>
            <w:tcW w:w="1440" w:type="dxa"/>
          </w:tcPr>
          <w:p w:rsidR="001200AB" w:rsidRPr="001200AB" w:rsidRDefault="001200AB" w:rsidP="001200AB">
            <w:pPr>
              <w:spacing w:before="40" w:after="40" w:line="240" w:lineRule="auto"/>
              <w:ind w:right="72"/>
              <w:jc w:val="right"/>
              <w:rPr>
                <w:rFonts w:eastAsia="Calibri" w:cs="Times New Roman"/>
                <w:color w:val="000000" w:themeColor="text1"/>
                <w:lang w:eastAsia="en-GB"/>
              </w:rPr>
            </w:pPr>
            <w:r w:rsidRPr="001200AB">
              <w:rPr>
                <w:rFonts w:eastAsia="Calibri" w:cs="Times New Roman"/>
                <w:color w:val="000000" w:themeColor="text1"/>
                <w:lang w:eastAsia="en-GB"/>
              </w:rPr>
              <w:t>22,035,125</w:t>
            </w:r>
          </w:p>
        </w:tc>
      </w:tr>
      <w:tr w:rsidR="001200AB" w:rsidRPr="001200AB" w:rsidTr="000C7FA0">
        <w:trPr>
          <w:trHeight w:val="80"/>
          <w:jc w:val="center"/>
        </w:trPr>
        <w:tc>
          <w:tcPr>
            <w:tcW w:w="2828" w:type="dxa"/>
            <w:tcMar>
              <w:bottom w:w="0" w:type="dxa"/>
            </w:tcMar>
          </w:tcPr>
          <w:p w:rsidR="001200AB" w:rsidRPr="001200AB" w:rsidRDefault="001200AB" w:rsidP="001200AB">
            <w:pPr>
              <w:spacing w:before="40" w:after="40" w:line="240" w:lineRule="auto"/>
              <w:jc w:val="both"/>
              <w:rPr>
                <w:rFonts w:eastAsia="Calibri" w:cs="Times New Roman"/>
                <w:b/>
                <w:lang w:eastAsia="en-GB"/>
              </w:rPr>
            </w:pPr>
            <w:r w:rsidRPr="001200AB">
              <w:rPr>
                <w:rFonts w:eastAsia="Calibri" w:cs="Times New Roman"/>
                <w:b/>
                <w:lang w:eastAsia="en-GB"/>
              </w:rPr>
              <w:t>Total</w:t>
            </w:r>
          </w:p>
        </w:tc>
        <w:tc>
          <w:tcPr>
            <w:tcW w:w="1440" w:type="dxa"/>
            <w:tcMar>
              <w:bottom w:w="0" w:type="dxa"/>
            </w:tcMar>
          </w:tcPr>
          <w:p w:rsidR="001200AB" w:rsidRPr="001200AB" w:rsidRDefault="001200AB" w:rsidP="001200AB">
            <w:pPr>
              <w:spacing w:before="40" w:after="40" w:line="240" w:lineRule="auto"/>
              <w:ind w:right="72"/>
              <w:jc w:val="right"/>
              <w:rPr>
                <w:rFonts w:eastAsia="Calibri" w:cs="Times New Roman"/>
                <w:b/>
                <w:lang w:eastAsia="en-GB"/>
              </w:rPr>
            </w:pPr>
            <w:r w:rsidRPr="001200AB">
              <w:rPr>
                <w:rFonts w:eastAsia="Calibri" w:cs="Times New Roman"/>
                <w:b/>
                <w:lang w:eastAsia="en-GB"/>
              </w:rPr>
              <w:t>81,383,527</w:t>
            </w:r>
          </w:p>
        </w:tc>
        <w:tc>
          <w:tcPr>
            <w:tcW w:w="1440" w:type="dxa"/>
            <w:tcMar>
              <w:bottom w:w="0" w:type="dxa"/>
            </w:tcMar>
          </w:tcPr>
          <w:p w:rsidR="001200AB" w:rsidRPr="001200AB" w:rsidRDefault="001200AB" w:rsidP="001200AB">
            <w:pPr>
              <w:spacing w:before="40" w:after="40" w:line="240" w:lineRule="auto"/>
              <w:ind w:right="72"/>
              <w:jc w:val="right"/>
              <w:rPr>
                <w:rFonts w:eastAsia="Calibri" w:cs="Times New Roman"/>
                <w:b/>
                <w:lang w:eastAsia="en-GB"/>
              </w:rPr>
            </w:pPr>
            <w:r w:rsidRPr="001200AB">
              <w:rPr>
                <w:rFonts w:eastAsia="Calibri" w:cs="Times New Roman"/>
                <w:b/>
                <w:lang w:eastAsia="en-GB"/>
              </w:rPr>
              <w:t>14,391,517</w:t>
            </w:r>
          </w:p>
        </w:tc>
        <w:tc>
          <w:tcPr>
            <w:tcW w:w="1350" w:type="dxa"/>
            <w:tcMar>
              <w:bottom w:w="0" w:type="dxa"/>
            </w:tcMar>
          </w:tcPr>
          <w:p w:rsidR="001200AB" w:rsidRPr="001200AB" w:rsidRDefault="001200AB" w:rsidP="001200AB">
            <w:pPr>
              <w:tabs>
                <w:tab w:val="left" w:pos="972"/>
              </w:tabs>
              <w:spacing w:before="40" w:after="40" w:line="240" w:lineRule="auto"/>
              <w:jc w:val="right"/>
              <w:rPr>
                <w:rFonts w:eastAsia="Calibri" w:cs="Times New Roman"/>
                <w:b/>
                <w:color w:val="000000" w:themeColor="text1"/>
                <w:lang w:eastAsia="en-GB"/>
              </w:rPr>
            </w:pPr>
            <w:r w:rsidRPr="001200AB">
              <w:rPr>
                <w:rFonts w:eastAsia="Calibri" w:cs="Times New Roman"/>
                <w:b/>
                <w:color w:val="000000" w:themeColor="text1"/>
                <w:lang w:eastAsia="en-GB"/>
              </w:rPr>
              <w:t>28,915,337</w:t>
            </w:r>
          </w:p>
        </w:tc>
        <w:tc>
          <w:tcPr>
            <w:tcW w:w="1440" w:type="dxa"/>
            <w:tcMar>
              <w:bottom w:w="0" w:type="dxa"/>
            </w:tcMar>
          </w:tcPr>
          <w:p w:rsidR="001200AB" w:rsidRPr="001200AB" w:rsidRDefault="001200AB" w:rsidP="001200AB">
            <w:pPr>
              <w:spacing w:before="40" w:after="40" w:line="240" w:lineRule="auto"/>
              <w:ind w:right="72"/>
              <w:jc w:val="right"/>
              <w:rPr>
                <w:rFonts w:eastAsia="Calibri" w:cs="Times New Roman"/>
                <w:b/>
                <w:color w:val="000000" w:themeColor="text1"/>
                <w:lang w:eastAsia="en-GB"/>
              </w:rPr>
            </w:pPr>
            <w:r w:rsidRPr="001200AB">
              <w:rPr>
                <w:rFonts w:eastAsia="Calibri" w:cs="Times New Roman"/>
                <w:b/>
                <w:color w:val="000000" w:themeColor="text1"/>
                <w:lang w:eastAsia="en-GB"/>
              </w:rPr>
              <w:t>24,885,649</w:t>
            </w:r>
          </w:p>
        </w:tc>
      </w:tr>
    </w:tbl>
    <w:p w:rsidR="001200AB" w:rsidRPr="001200AB" w:rsidRDefault="001200AB" w:rsidP="000C7FA0">
      <w:pPr>
        <w:pBdr>
          <w:bottom w:val="single" w:sz="4" w:space="1" w:color="auto"/>
        </w:pBdr>
        <w:spacing w:after="0" w:line="240" w:lineRule="auto"/>
        <w:jc w:val="both"/>
        <w:rPr>
          <w:rFonts w:eastAsia="Calibri" w:cs="Times New Roman"/>
          <w:i/>
          <w:lang w:eastAsia="en-GB"/>
        </w:rPr>
      </w:pPr>
    </w:p>
    <w:p w:rsidR="000C7FA0" w:rsidRDefault="000C7FA0" w:rsidP="001200AB">
      <w:pPr>
        <w:spacing w:after="0" w:line="240" w:lineRule="auto"/>
        <w:jc w:val="both"/>
        <w:rPr>
          <w:rFonts w:eastAsia="Calibri" w:cs="Times New Roman"/>
          <w:i/>
          <w:lang w:eastAsia="en-GB"/>
        </w:rPr>
      </w:pPr>
    </w:p>
    <w:p w:rsidR="001200AB" w:rsidRPr="001200AB" w:rsidRDefault="001200AB" w:rsidP="001200AB">
      <w:pPr>
        <w:spacing w:after="0" w:line="240" w:lineRule="auto"/>
        <w:jc w:val="both"/>
        <w:rPr>
          <w:rFonts w:eastAsia="Calibri" w:cs="Times New Roman"/>
          <w:i/>
          <w:lang w:eastAsia="en-GB"/>
        </w:rPr>
      </w:pPr>
      <w:r w:rsidRPr="001200AB">
        <w:rPr>
          <w:rFonts w:eastAsia="Calibri" w:cs="Times New Roman"/>
          <w:i/>
          <w:lang w:eastAsia="en-GB"/>
        </w:rPr>
        <w:t>Other Revenue - Rs 78,870,865</w:t>
      </w:r>
    </w:p>
    <w:p w:rsidR="001200AB" w:rsidRPr="001200AB" w:rsidRDefault="001200AB" w:rsidP="001200AB">
      <w:pPr>
        <w:spacing w:after="0" w:line="240" w:lineRule="auto"/>
        <w:jc w:val="both"/>
        <w:rPr>
          <w:rFonts w:eastAsia="Calibri" w:cs="Times New Roman"/>
          <w:b/>
          <w:i/>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 xml:space="preserve">Other Revenue of Rs 78,870,865 included Property Income: Rent of Government Property of Rs </w:t>
      </w:r>
      <w:r w:rsidRPr="001200AB">
        <w:rPr>
          <w:rFonts w:eastAsia="Calibri" w:cs="Times New Roman"/>
        </w:rPr>
        <w:t xml:space="preserve">13,373,783 and Miscellaneous Income of 51,735,630, as </w:t>
      </w:r>
      <w:r w:rsidRPr="001200AB">
        <w:rPr>
          <w:rFonts w:eastAsia="Calibri" w:cs="Times New Roman"/>
          <w:lang w:eastAsia="en-GB"/>
        </w:rPr>
        <w:t xml:space="preserve">shown in </w:t>
      </w:r>
      <w:r w:rsidR="000C7FA0">
        <w:rPr>
          <w:rFonts w:eastAsia="Calibri" w:cs="Times New Roman"/>
          <w:lang w:eastAsia="en-GB"/>
        </w:rPr>
        <w:br/>
      </w:r>
      <w:r w:rsidRPr="001200AB">
        <w:rPr>
          <w:rFonts w:eastAsia="Calibri" w:cs="Times New Roman"/>
          <w:lang w:eastAsia="en-GB"/>
        </w:rPr>
        <w:t xml:space="preserve">Table </w:t>
      </w:r>
      <w:r w:rsidR="005C19F9">
        <w:rPr>
          <w:rFonts w:eastAsia="Calibri" w:cs="Times New Roman"/>
          <w:lang w:eastAsia="en-GB"/>
        </w:rPr>
        <w:t>3</w:t>
      </w:r>
      <w:r w:rsidR="00F82ACF">
        <w:rPr>
          <w:rFonts w:eastAsia="Calibri" w:cs="Times New Roman"/>
          <w:lang w:eastAsia="en-GB"/>
        </w:rPr>
        <w:t>-</w:t>
      </w:r>
      <w:r w:rsidRPr="001200AB">
        <w:rPr>
          <w:rFonts w:eastAsia="Calibri" w:cs="Times New Roman"/>
          <w:lang w:eastAsia="en-GB"/>
        </w:rPr>
        <w:t>5.</w:t>
      </w:r>
    </w:p>
    <w:p w:rsidR="001200AB" w:rsidRPr="001200AB" w:rsidRDefault="001200AB" w:rsidP="001200AB">
      <w:pPr>
        <w:spacing w:after="0" w:line="240" w:lineRule="auto"/>
        <w:jc w:val="both"/>
        <w:rPr>
          <w:rFonts w:eastAsia="Calibri" w:cs="Times New Roman"/>
          <w:lang w:eastAsia="en-GB"/>
        </w:rPr>
      </w:pPr>
    </w:p>
    <w:p w:rsidR="001200AB" w:rsidRDefault="001200AB" w:rsidP="000C7FA0">
      <w:pPr>
        <w:spacing w:after="0" w:line="240" w:lineRule="auto"/>
        <w:jc w:val="center"/>
        <w:rPr>
          <w:rFonts w:eastAsia="Calibri" w:cs="Times New Roman"/>
          <w:i/>
          <w:lang w:eastAsia="en-GB"/>
        </w:rPr>
      </w:pPr>
      <w:r w:rsidRPr="001200AB">
        <w:rPr>
          <w:rFonts w:eastAsia="Calibri" w:cs="Times New Roman"/>
          <w:i/>
          <w:lang w:eastAsia="en-GB"/>
        </w:rPr>
        <w:t>Table</w:t>
      </w:r>
      <w:r w:rsidR="005C19F9">
        <w:rPr>
          <w:rFonts w:eastAsia="Calibri" w:cs="Times New Roman"/>
          <w:i/>
          <w:lang w:eastAsia="en-GB"/>
        </w:rPr>
        <w:t xml:space="preserve"> 3</w:t>
      </w:r>
      <w:r w:rsidR="00015A19">
        <w:rPr>
          <w:rFonts w:eastAsia="Calibri" w:cs="Times New Roman"/>
          <w:i/>
          <w:lang w:eastAsia="en-GB"/>
        </w:rPr>
        <w:t>-</w:t>
      </w:r>
      <w:r w:rsidR="00FB0A0E">
        <w:rPr>
          <w:rFonts w:eastAsia="Calibri" w:cs="Times New Roman"/>
          <w:i/>
          <w:lang w:eastAsia="en-GB"/>
        </w:rPr>
        <w:t xml:space="preserve">5 </w:t>
      </w:r>
      <w:r w:rsidR="000C7FA0">
        <w:rPr>
          <w:rFonts w:eastAsia="Calibri" w:cs="Times New Roman"/>
          <w:i/>
          <w:lang w:eastAsia="en-GB"/>
        </w:rPr>
        <w:t xml:space="preserve"> Other Revenue</w:t>
      </w:r>
    </w:p>
    <w:p w:rsidR="000C7FA0" w:rsidRDefault="000C7FA0" w:rsidP="000C7FA0">
      <w:pPr>
        <w:spacing w:after="0" w:line="240" w:lineRule="auto"/>
        <w:jc w:val="center"/>
        <w:rPr>
          <w:rFonts w:eastAsia="Calibri" w:cs="Times New Roman"/>
          <w:i/>
          <w:lang w:eastAsia="en-GB"/>
        </w:rPr>
      </w:pPr>
      <w:bookmarkStart w:id="3" w:name="tab3_5"/>
      <w:bookmarkEnd w:id="3"/>
    </w:p>
    <w:p w:rsidR="000C7FA0" w:rsidRPr="000C7FA0" w:rsidRDefault="000C7FA0" w:rsidP="000C7FA0">
      <w:pPr>
        <w:pBdr>
          <w:top w:val="single" w:sz="4" w:space="1" w:color="auto"/>
        </w:pBdr>
        <w:spacing w:after="0" w:line="240" w:lineRule="auto"/>
        <w:jc w:val="center"/>
        <w:rPr>
          <w:rFonts w:eastAsia="Calibri" w:cs="Times New Roman"/>
          <w:i/>
          <w:lang w:eastAsia="en-GB"/>
        </w:rPr>
      </w:pPr>
    </w:p>
    <w:tbl>
      <w:tblPr>
        <w:tblStyle w:val="TableGrid"/>
        <w:tblW w:w="72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2759"/>
      </w:tblGrid>
      <w:tr w:rsidR="001200AB" w:rsidRPr="001200AB" w:rsidTr="009E2C74">
        <w:trPr>
          <w:trHeight w:val="20"/>
          <w:jc w:val="center"/>
        </w:trPr>
        <w:tc>
          <w:tcPr>
            <w:tcW w:w="4459" w:type="dxa"/>
            <w:tcMar>
              <w:bottom w:w="142" w:type="dxa"/>
            </w:tcMar>
          </w:tcPr>
          <w:p w:rsidR="001200AB" w:rsidRPr="001200AB" w:rsidRDefault="001200AB" w:rsidP="001200AB">
            <w:pPr>
              <w:spacing w:before="40" w:after="40"/>
              <w:jc w:val="both"/>
              <w:rPr>
                <w:rFonts w:eastAsia="Calibri" w:cs="Times New Roman"/>
                <w:b/>
              </w:rPr>
            </w:pPr>
            <w:r w:rsidRPr="001200AB">
              <w:rPr>
                <w:rFonts w:eastAsia="Calibri" w:cs="Times New Roman"/>
                <w:b/>
              </w:rPr>
              <w:t>Types of Revenue</w:t>
            </w:r>
          </w:p>
        </w:tc>
        <w:tc>
          <w:tcPr>
            <w:tcW w:w="2759" w:type="dxa"/>
            <w:tcMar>
              <w:bottom w:w="142" w:type="dxa"/>
            </w:tcMar>
          </w:tcPr>
          <w:p w:rsidR="001200AB" w:rsidRPr="001200AB" w:rsidRDefault="001200AB" w:rsidP="001200AB">
            <w:pPr>
              <w:spacing w:before="40" w:after="40"/>
              <w:jc w:val="center"/>
              <w:rPr>
                <w:rFonts w:eastAsia="Calibri" w:cs="Times New Roman"/>
                <w:b/>
              </w:rPr>
            </w:pPr>
            <w:r w:rsidRPr="001200AB">
              <w:rPr>
                <w:rFonts w:eastAsia="Calibri" w:cs="Times New Roman"/>
                <w:b/>
              </w:rPr>
              <w:t>Amount (Rs)</w:t>
            </w:r>
          </w:p>
        </w:tc>
      </w:tr>
      <w:tr w:rsidR="001200AB" w:rsidRPr="001200AB" w:rsidTr="009E2C74">
        <w:trPr>
          <w:trHeight w:val="20"/>
          <w:jc w:val="center"/>
        </w:trPr>
        <w:tc>
          <w:tcPr>
            <w:tcW w:w="4459" w:type="dxa"/>
            <w:tcMar>
              <w:bottom w:w="142" w:type="dxa"/>
            </w:tcMar>
          </w:tcPr>
          <w:p w:rsidR="001200AB" w:rsidRPr="001200AB" w:rsidRDefault="001200AB" w:rsidP="001200AB">
            <w:pPr>
              <w:spacing w:before="40" w:after="40"/>
              <w:jc w:val="both"/>
              <w:rPr>
                <w:rFonts w:eastAsia="Calibri" w:cs="Times New Roman"/>
              </w:rPr>
            </w:pPr>
            <w:r w:rsidRPr="001200AB">
              <w:rPr>
                <w:rFonts w:eastAsia="Calibri" w:cs="Times New Roman"/>
              </w:rPr>
              <w:t>Property Income</w:t>
            </w:r>
          </w:p>
        </w:tc>
        <w:tc>
          <w:tcPr>
            <w:tcW w:w="2759" w:type="dxa"/>
            <w:tcMar>
              <w:bottom w:w="142" w:type="dxa"/>
            </w:tcMar>
          </w:tcPr>
          <w:p w:rsidR="001200AB" w:rsidRPr="001200AB" w:rsidRDefault="001200AB" w:rsidP="001200AB">
            <w:pPr>
              <w:tabs>
                <w:tab w:val="left" w:pos="2298"/>
              </w:tabs>
              <w:spacing w:before="40" w:after="40"/>
              <w:ind w:right="725"/>
              <w:jc w:val="right"/>
              <w:rPr>
                <w:rFonts w:eastAsia="Calibri" w:cs="Times New Roman"/>
              </w:rPr>
            </w:pPr>
            <w:r w:rsidRPr="001200AB">
              <w:rPr>
                <w:rFonts w:eastAsia="Calibri" w:cs="Times New Roman"/>
              </w:rPr>
              <w:t>13,373,783</w:t>
            </w:r>
          </w:p>
        </w:tc>
      </w:tr>
      <w:tr w:rsidR="001200AB" w:rsidRPr="001200AB" w:rsidTr="009E2C74">
        <w:trPr>
          <w:trHeight w:val="20"/>
          <w:jc w:val="center"/>
        </w:trPr>
        <w:tc>
          <w:tcPr>
            <w:tcW w:w="4459" w:type="dxa"/>
            <w:tcMar>
              <w:bottom w:w="142" w:type="dxa"/>
            </w:tcMar>
          </w:tcPr>
          <w:p w:rsidR="001200AB" w:rsidRPr="001200AB" w:rsidRDefault="001200AB" w:rsidP="001200AB">
            <w:pPr>
              <w:spacing w:before="40" w:after="40"/>
              <w:jc w:val="both"/>
              <w:rPr>
                <w:rFonts w:eastAsia="Calibri" w:cs="Times New Roman"/>
              </w:rPr>
            </w:pPr>
            <w:r w:rsidRPr="001200AB">
              <w:rPr>
                <w:rFonts w:eastAsia="Calibri" w:cs="Times New Roman"/>
              </w:rPr>
              <w:t>Sales of Goods and Services</w:t>
            </w:r>
          </w:p>
        </w:tc>
        <w:tc>
          <w:tcPr>
            <w:tcW w:w="2759" w:type="dxa"/>
            <w:tcMar>
              <w:bottom w:w="142" w:type="dxa"/>
            </w:tcMar>
          </w:tcPr>
          <w:p w:rsidR="001200AB" w:rsidRPr="001200AB" w:rsidRDefault="001200AB" w:rsidP="001200AB">
            <w:pPr>
              <w:tabs>
                <w:tab w:val="left" w:pos="2298"/>
              </w:tabs>
              <w:spacing w:before="40" w:after="40"/>
              <w:ind w:right="725"/>
              <w:jc w:val="right"/>
              <w:rPr>
                <w:rFonts w:eastAsia="Calibri" w:cs="Times New Roman"/>
              </w:rPr>
            </w:pPr>
            <w:r w:rsidRPr="001200AB">
              <w:rPr>
                <w:rFonts w:eastAsia="Calibri" w:cs="Times New Roman"/>
              </w:rPr>
              <w:t>9,034,823</w:t>
            </w:r>
          </w:p>
        </w:tc>
      </w:tr>
      <w:tr w:rsidR="001200AB" w:rsidRPr="001200AB" w:rsidTr="009E2C74">
        <w:trPr>
          <w:trHeight w:val="20"/>
          <w:jc w:val="center"/>
        </w:trPr>
        <w:tc>
          <w:tcPr>
            <w:tcW w:w="4459" w:type="dxa"/>
            <w:tcMar>
              <w:bottom w:w="142" w:type="dxa"/>
            </w:tcMar>
          </w:tcPr>
          <w:p w:rsidR="001200AB" w:rsidRPr="001200AB" w:rsidRDefault="001200AB" w:rsidP="001200AB">
            <w:pPr>
              <w:spacing w:before="40" w:after="40"/>
              <w:jc w:val="both"/>
              <w:rPr>
                <w:rFonts w:eastAsia="Calibri" w:cs="Times New Roman"/>
              </w:rPr>
            </w:pPr>
            <w:r w:rsidRPr="001200AB">
              <w:rPr>
                <w:rFonts w:eastAsia="Calibri" w:cs="Times New Roman"/>
              </w:rPr>
              <w:t>Fines, Penalties and Forfeits</w:t>
            </w:r>
          </w:p>
        </w:tc>
        <w:tc>
          <w:tcPr>
            <w:tcW w:w="2759" w:type="dxa"/>
            <w:tcMar>
              <w:bottom w:w="142" w:type="dxa"/>
            </w:tcMar>
          </w:tcPr>
          <w:p w:rsidR="001200AB" w:rsidRPr="001200AB" w:rsidRDefault="001200AB" w:rsidP="001200AB">
            <w:pPr>
              <w:spacing w:before="40" w:after="40"/>
              <w:ind w:right="725"/>
              <w:jc w:val="right"/>
              <w:rPr>
                <w:rFonts w:eastAsia="Calibri" w:cs="Times New Roman"/>
              </w:rPr>
            </w:pPr>
            <w:r w:rsidRPr="001200AB">
              <w:rPr>
                <w:rFonts w:eastAsia="Calibri" w:cs="Times New Roman"/>
              </w:rPr>
              <w:t>4,726,629</w:t>
            </w:r>
          </w:p>
        </w:tc>
      </w:tr>
      <w:tr w:rsidR="001200AB" w:rsidRPr="001200AB" w:rsidTr="009E2C74">
        <w:trPr>
          <w:trHeight w:val="20"/>
          <w:jc w:val="center"/>
        </w:trPr>
        <w:tc>
          <w:tcPr>
            <w:tcW w:w="4459" w:type="dxa"/>
            <w:tcMar>
              <w:bottom w:w="142" w:type="dxa"/>
            </w:tcMar>
          </w:tcPr>
          <w:p w:rsidR="001200AB" w:rsidRPr="001200AB" w:rsidRDefault="001200AB" w:rsidP="001200AB">
            <w:pPr>
              <w:spacing w:before="40" w:after="40"/>
              <w:jc w:val="both"/>
              <w:rPr>
                <w:rFonts w:eastAsia="Calibri" w:cs="Times New Roman"/>
              </w:rPr>
            </w:pPr>
            <w:r w:rsidRPr="001200AB">
              <w:rPr>
                <w:rFonts w:eastAsia="Calibri" w:cs="Times New Roman"/>
              </w:rPr>
              <w:t>Miscellaneous Revenue</w:t>
            </w:r>
          </w:p>
        </w:tc>
        <w:tc>
          <w:tcPr>
            <w:tcW w:w="2759" w:type="dxa"/>
            <w:tcMar>
              <w:bottom w:w="142" w:type="dxa"/>
            </w:tcMar>
          </w:tcPr>
          <w:p w:rsidR="001200AB" w:rsidRPr="001200AB" w:rsidRDefault="001200AB" w:rsidP="001200AB">
            <w:pPr>
              <w:spacing w:before="40" w:after="40"/>
              <w:ind w:right="725"/>
              <w:jc w:val="right"/>
              <w:rPr>
                <w:rFonts w:eastAsia="Calibri" w:cs="Times New Roman"/>
              </w:rPr>
            </w:pPr>
            <w:r w:rsidRPr="001200AB">
              <w:rPr>
                <w:rFonts w:eastAsia="Calibri" w:cs="Times New Roman"/>
              </w:rPr>
              <w:t>51,735,630</w:t>
            </w:r>
          </w:p>
        </w:tc>
      </w:tr>
      <w:tr w:rsidR="001200AB" w:rsidRPr="001200AB" w:rsidTr="009E2C74">
        <w:trPr>
          <w:trHeight w:val="20"/>
          <w:jc w:val="center"/>
        </w:trPr>
        <w:tc>
          <w:tcPr>
            <w:tcW w:w="4459" w:type="dxa"/>
          </w:tcPr>
          <w:p w:rsidR="001200AB" w:rsidRPr="001200AB" w:rsidRDefault="001200AB" w:rsidP="001200AB">
            <w:pPr>
              <w:spacing w:before="40" w:after="40"/>
              <w:jc w:val="both"/>
              <w:rPr>
                <w:rFonts w:eastAsia="Calibri" w:cs="Times New Roman"/>
                <w:b/>
              </w:rPr>
            </w:pPr>
            <w:r w:rsidRPr="001200AB">
              <w:rPr>
                <w:rFonts w:eastAsia="Calibri" w:cs="Times New Roman"/>
                <w:b/>
              </w:rPr>
              <w:t>Total</w:t>
            </w:r>
          </w:p>
        </w:tc>
        <w:tc>
          <w:tcPr>
            <w:tcW w:w="2759" w:type="dxa"/>
          </w:tcPr>
          <w:p w:rsidR="001200AB" w:rsidRPr="001200AB" w:rsidRDefault="001200AB" w:rsidP="001200AB">
            <w:pPr>
              <w:spacing w:before="40" w:after="40"/>
              <w:ind w:right="725"/>
              <w:jc w:val="right"/>
              <w:rPr>
                <w:rFonts w:eastAsia="Calibri" w:cs="Times New Roman"/>
                <w:b/>
              </w:rPr>
            </w:pPr>
            <w:r w:rsidRPr="001200AB">
              <w:rPr>
                <w:rFonts w:eastAsia="Calibri" w:cs="Times New Roman"/>
                <w:b/>
              </w:rPr>
              <w:t>78,870,865</w:t>
            </w:r>
          </w:p>
        </w:tc>
      </w:tr>
    </w:tbl>
    <w:p w:rsidR="001200AB" w:rsidRPr="001200AB" w:rsidRDefault="001200AB" w:rsidP="000C7FA0">
      <w:pPr>
        <w:pBdr>
          <w:bottom w:val="single" w:sz="4" w:space="1" w:color="auto"/>
        </w:pBdr>
        <w:spacing w:after="0" w:line="240" w:lineRule="auto"/>
        <w:contextualSpacing/>
        <w:jc w:val="both"/>
        <w:rPr>
          <w:rFonts w:eastAsia="Calibri" w:cs="Times New Roman"/>
          <w:bCs/>
          <w:iCs/>
          <w:lang w:eastAsia="en-GB"/>
        </w:rPr>
      </w:pPr>
    </w:p>
    <w:p w:rsidR="001200AB" w:rsidRPr="001200AB" w:rsidRDefault="001200AB" w:rsidP="001200AB">
      <w:pPr>
        <w:spacing w:after="0" w:line="240" w:lineRule="auto"/>
        <w:contextualSpacing/>
        <w:jc w:val="both"/>
        <w:rPr>
          <w:rFonts w:eastAsia="Calibri" w:cs="Times New Roman"/>
          <w:bCs/>
          <w:iCs/>
          <w:lang w:eastAsia="en-GB"/>
        </w:rPr>
      </w:pPr>
    </w:p>
    <w:p w:rsidR="001200AB" w:rsidRPr="001200AB" w:rsidRDefault="001200AB" w:rsidP="001200AB">
      <w:pPr>
        <w:spacing w:after="0" w:line="240" w:lineRule="auto"/>
        <w:jc w:val="both"/>
        <w:rPr>
          <w:rFonts w:eastAsia="Calibri" w:cs="Times New Roman"/>
          <w:i/>
          <w:lang w:eastAsia="en-GB"/>
        </w:rPr>
      </w:pPr>
      <w:r w:rsidRPr="001200AB">
        <w:rPr>
          <w:rFonts w:eastAsia="Calibri" w:cs="Times New Roman"/>
          <w:i/>
          <w:lang w:eastAsia="en-GB"/>
        </w:rPr>
        <w:t>Property Income - Rs 13,373,783</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 xml:space="preserve">Property income comprised rent received from lease of State Land to the tune of </w:t>
      </w:r>
      <w:r w:rsidRPr="001200AB">
        <w:rPr>
          <w:rFonts w:eastAsia="Calibri" w:cs="Times New Roman"/>
          <w:lang w:eastAsia="en-GB"/>
        </w:rPr>
        <w:br/>
        <w:t xml:space="preserve">Rs 13,332,283, as detailed in Table </w:t>
      </w:r>
      <w:r w:rsidR="005C19F9">
        <w:rPr>
          <w:rFonts w:eastAsia="Calibri" w:cs="Times New Roman"/>
          <w:lang w:eastAsia="en-GB"/>
        </w:rPr>
        <w:t>3</w:t>
      </w:r>
      <w:r w:rsidR="00F82ACF">
        <w:rPr>
          <w:rFonts w:eastAsia="Calibri" w:cs="Times New Roman"/>
          <w:lang w:eastAsia="en-GB"/>
        </w:rPr>
        <w:t>-</w:t>
      </w:r>
      <w:r w:rsidRPr="001200AB">
        <w:rPr>
          <w:rFonts w:eastAsia="Calibri" w:cs="Times New Roman"/>
          <w:lang w:eastAsia="en-GB"/>
        </w:rPr>
        <w:t>6 and Rs 41,500 as rental of other buildings.</w:t>
      </w:r>
    </w:p>
    <w:p w:rsidR="001200AB" w:rsidRDefault="001200AB" w:rsidP="001200AB">
      <w:pPr>
        <w:spacing w:after="0" w:line="240" w:lineRule="auto"/>
        <w:jc w:val="center"/>
        <w:rPr>
          <w:rFonts w:eastAsia="Calibri" w:cs="Times New Roman"/>
          <w:i/>
          <w:lang w:eastAsia="en-GB"/>
        </w:rPr>
      </w:pPr>
      <w:r w:rsidRPr="001200AB">
        <w:rPr>
          <w:rFonts w:eastAsia="Calibri" w:cs="Times New Roman"/>
          <w:i/>
          <w:lang w:eastAsia="en-GB"/>
        </w:rPr>
        <w:lastRenderedPageBreak/>
        <w:t xml:space="preserve">Table </w:t>
      </w:r>
      <w:r w:rsidR="005C19F9">
        <w:rPr>
          <w:rFonts w:eastAsia="Calibri" w:cs="Times New Roman"/>
          <w:i/>
          <w:lang w:eastAsia="en-GB"/>
        </w:rPr>
        <w:t>3</w:t>
      </w:r>
      <w:r w:rsidR="00015A19">
        <w:rPr>
          <w:rFonts w:eastAsia="Calibri" w:cs="Times New Roman"/>
          <w:i/>
          <w:lang w:eastAsia="en-GB"/>
        </w:rPr>
        <w:t>-</w:t>
      </w:r>
      <w:r w:rsidRPr="001200AB">
        <w:rPr>
          <w:rFonts w:eastAsia="Calibri" w:cs="Times New Roman"/>
          <w:i/>
          <w:lang w:eastAsia="en-GB"/>
        </w:rPr>
        <w:t>6</w:t>
      </w:r>
      <w:r w:rsidR="00946640">
        <w:rPr>
          <w:rFonts w:eastAsia="Calibri" w:cs="Times New Roman"/>
          <w:i/>
          <w:lang w:eastAsia="en-GB"/>
        </w:rPr>
        <w:t xml:space="preserve">  </w:t>
      </w:r>
      <w:r w:rsidRPr="001200AB">
        <w:rPr>
          <w:rFonts w:eastAsia="Calibri" w:cs="Times New Roman"/>
          <w:i/>
          <w:lang w:eastAsia="en-GB"/>
        </w:rPr>
        <w:t>Rental of State Land</w:t>
      </w:r>
    </w:p>
    <w:p w:rsidR="000C7FA0" w:rsidRPr="001200AB" w:rsidRDefault="000C7FA0" w:rsidP="001200AB">
      <w:pPr>
        <w:spacing w:after="0" w:line="240" w:lineRule="auto"/>
        <w:jc w:val="center"/>
        <w:rPr>
          <w:rFonts w:eastAsia="Calibri" w:cs="Times New Roman"/>
          <w:i/>
          <w:lang w:eastAsia="en-GB"/>
        </w:rPr>
      </w:pPr>
      <w:bookmarkStart w:id="4" w:name="tab3_6"/>
      <w:bookmarkEnd w:id="4"/>
    </w:p>
    <w:p w:rsidR="001200AB" w:rsidRPr="001200AB" w:rsidRDefault="001200AB" w:rsidP="000C7FA0">
      <w:pPr>
        <w:pBdr>
          <w:top w:val="single" w:sz="4" w:space="1" w:color="auto"/>
        </w:pBdr>
        <w:spacing w:after="0" w:line="240" w:lineRule="auto"/>
        <w:rPr>
          <w:rFonts w:eastAsia="Calibri" w:cs="Times New Roman"/>
          <w:i/>
          <w:lang w:eastAsia="en-GB"/>
        </w:rPr>
      </w:pPr>
    </w:p>
    <w:tbl>
      <w:tblPr>
        <w:tblW w:w="7747" w:type="dxa"/>
        <w:tblInd w:w="648" w:type="dxa"/>
        <w:tblLayout w:type="fixed"/>
        <w:tblLook w:val="04A0" w:firstRow="1" w:lastRow="0" w:firstColumn="1" w:lastColumn="0" w:noHBand="0" w:noVBand="1"/>
      </w:tblPr>
      <w:tblGrid>
        <w:gridCol w:w="1613"/>
        <w:gridCol w:w="1627"/>
        <w:gridCol w:w="1607"/>
        <w:gridCol w:w="1460"/>
        <w:gridCol w:w="1440"/>
      </w:tblGrid>
      <w:tr w:rsidR="001200AB" w:rsidRPr="001200AB" w:rsidTr="001B6FEA">
        <w:trPr>
          <w:trHeight w:val="255"/>
        </w:trPr>
        <w:tc>
          <w:tcPr>
            <w:tcW w:w="1613" w:type="dxa"/>
            <w:tcMar>
              <w:bottom w:w="142" w:type="dxa"/>
            </w:tcMar>
          </w:tcPr>
          <w:p w:rsidR="001200AB" w:rsidRPr="001200AB" w:rsidRDefault="001200AB" w:rsidP="001200AB">
            <w:pPr>
              <w:spacing w:before="40" w:after="40" w:line="240" w:lineRule="auto"/>
              <w:jc w:val="center"/>
              <w:rPr>
                <w:rFonts w:eastAsia="Times New Roman" w:cs="Times New Roman"/>
                <w:b/>
                <w:bCs/>
                <w:color w:val="000000"/>
                <w:lang w:eastAsia="en-GB"/>
              </w:rPr>
            </w:pPr>
          </w:p>
        </w:tc>
        <w:tc>
          <w:tcPr>
            <w:tcW w:w="1627" w:type="dxa"/>
            <w:tcMar>
              <w:bottom w:w="142" w:type="dxa"/>
            </w:tcMar>
          </w:tcPr>
          <w:p w:rsidR="001200AB" w:rsidRPr="001200AB" w:rsidRDefault="001200AB" w:rsidP="001200AB">
            <w:pPr>
              <w:spacing w:before="40" w:after="40" w:line="240" w:lineRule="auto"/>
              <w:jc w:val="center"/>
              <w:rPr>
                <w:rFonts w:eastAsia="Times New Roman" w:cs="Times New Roman"/>
                <w:b/>
                <w:bCs/>
                <w:color w:val="000000"/>
                <w:lang w:eastAsia="en-GB"/>
              </w:rPr>
            </w:pPr>
            <w:r w:rsidRPr="001200AB">
              <w:rPr>
                <w:rFonts w:eastAsia="Times New Roman" w:cs="Times New Roman"/>
                <w:b/>
                <w:bCs/>
                <w:color w:val="000000"/>
                <w:lang w:eastAsia="en-GB"/>
              </w:rPr>
              <w:t>July 2016-June 2017</w:t>
            </w:r>
          </w:p>
        </w:tc>
        <w:tc>
          <w:tcPr>
            <w:tcW w:w="1607" w:type="dxa"/>
            <w:tcMar>
              <w:bottom w:w="142" w:type="dxa"/>
            </w:tcMar>
          </w:tcPr>
          <w:p w:rsidR="001200AB" w:rsidRPr="001200AB" w:rsidRDefault="001200AB" w:rsidP="001200AB">
            <w:pPr>
              <w:spacing w:before="40" w:after="40" w:line="240" w:lineRule="auto"/>
              <w:jc w:val="center"/>
              <w:rPr>
                <w:rFonts w:eastAsia="Times New Roman" w:cs="Times New Roman"/>
                <w:b/>
                <w:bCs/>
                <w:color w:val="000000"/>
                <w:lang w:eastAsia="en-GB"/>
              </w:rPr>
            </w:pPr>
            <w:r w:rsidRPr="001200AB">
              <w:rPr>
                <w:rFonts w:eastAsia="Times New Roman" w:cs="Times New Roman"/>
                <w:b/>
                <w:bCs/>
                <w:color w:val="000000"/>
                <w:lang w:eastAsia="en-GB"/>
              </w:rPr>
              <w:t>Jan -June 2016</w:t>
            </w:r>
          </w:p>
        </w:tc>
        <w:tc>
          <w:tcPr>
            <w:tcW w:w="1460" w:type="dxa"/>
            <w:shd w:val="clear" w:color="auto" w:fill="auto"/>
            <w:noWrap/>
            <w:tcMar>
              <w:bottom w:w="142" w:type="dxa"/>
            </w:tcMar>
            <w:hideMark/>
          </w:tcPr>
          <w:p w:rsidR="001200AB" w:rsidRPr="001200AB" w:rsidRDefault="001200AB" w:rsidP="001200AB">
            <w:pPr>
              <w:spacing w:before="40" w:after="40" w:line="240" w:lineRule="auto"/>
              <w:jc w:val="center"/>
              <w:rPr>
                <w:rFonts w:eastAsia="Times New Roman" w:cs="Times New Roman"/>
                <w:b/>
                <w:bCs/>
                <w:color w:val="000000"/>
                <w:lang w:eastAsia="en-GB"/>
              </w:rPr>
            </w:pPr>
            <w:r w:rsidRPr="001200AB">
              <w:rPr>
                <w:rFonts w:eastAsia="Times New Roman" w:cs="Times New Roman"/>
                <w:b/>
                <w:bCs/>
                <w:color w:val="000000"/>
                <w:lang w:eastAsia="en-GB"/>
              </w:rPr>
              <w:t>Jan - Dec 2015</w:t>
            </w:r>
          </w:p>
        </w:tc>
        <w:tc>
          <w:tcPr>
            <w:tcW w:w="1440" w:type="dxa"/>
            <w:tcMar>
              <w:bottom w:w="142" w:type="dxa"/>
            </w:tcMar>
          </w:tcPr>
          <w:p w:rsidR="001200AB" w:rsidRPr="001200AB" w:rsidRDefault="001200AB" w:rsidP="001200AB">
            <w:pPr>
              <w:spacing w:before="40" w:after="40" w:line="240" w:lineRule="auto"/>
              <w:jc w:val="center"/>
              <w:rPr>
                <w:rFonts w:eastAsia="Times New Roman" w:cs="Times New Roman"/>
                <w:b/>
                <w:bCs/>
                <w:color w:val="000000"/>
                <w:lang w:eastAsia="en-GB"/>
              </w:rPr>
            </w:pPr>
            <w:r w:rsidRPr="001200AB">
              <w:rPr>
                <w:rFonts w:eastAsia="Times New Roman" w:cs="Times New Roman"/>
                <w:b/>
                <w:bCs/>
                <w:color w:val="000000"/>
                <w:lang w:eastAsia="en-GB"/>
              </w:rPr>
              <w:t>Jan - Dec 2014</w:t>
            </w:r>
          </w:p>
        </w:tc>
      </w:tr>
      <w:tr w:rsidR="001200AB" w:rsidRPr="001200AB" w:rsidTr="001B6FEA">
        <w:trPr>
          <w:trHeight w:val="255"/>
        </w:trPr>
        <w:tc>
          <w:tcPr>
            <w:tcW w:w="1613" w:type="dxa"/>
            <w:shd w:val="clear" w:color="auto" w:fill="auto"/>
            <w:tcMar>
              <w:bottom w:w="142" w:type="dxa"/>
            </w:tcMar>
          </w:tcPr>
          <w:p w:rsidR="001200AB" w:rsidRPr="001200AB" w:rsidRDefault="001200AB" w:rsidP="001200AB">
            <w:pPr>
              <w:spacing w:before="40" w:after="40" w:line="240" w:lineRule="auto"/>
              <w:rPr>
                <w:rFonts w:eastAsia="Times New Roman" w:cs="Times New Roman"/>
                <w:b/>
                <w:color w:val="000000"/>
                <w:lang w:eastAsia="en-GB"/>
              </w:rPr>
            </w:pPr>
            <w:r w:rsidRPr="001200AB">
              <w:rPr>
                <w:rFonts w:eastAsia="Times New Roman" w:cs="Times New Roman"/>
                <w:b/>
                <w:color w:val="000000"/>
                <w:lang w:eastAsia="en-GB"/>
              </w:rPr>
              <w:t>Lease Type</w:t>
            </w:r>
          </w:p>
        </w:tc>
        <w:tc>
          <w:tcPr>
            <w:tcW w:w="1627" w:type="dxa"/>
            <w:tcMar>
              <w:bottom w:w="142" w:type="dxa"/>
            </w:tcMar>
          </w:tcPr>
          <w:p w:rsidR="001200AB" w:rsidRPr="001200AB" w:rsidRDefault="001200AB" w:rsidP="001200AB">
            <w:pPr>
              <w:spacing w:before="40" w:after="40" w:line="240" w:lineRule="auto"/>
              <w:jc w:val="center"/>
              <w:rPr>
                <w:rFonts w:eastAsia="Times New Roman" w:cs="Times New Roman"/>
                <w:b/>
                <w:bCs/>
                <w:color w:val="000000"/>
                <w:lang w:eastAsia="en-GB"/>
              </w:rPr>
            </w:pPr>
            <w:r w:rsidRPr="001200AB">
              <w:rPr>
                <w:rFonts w:eastAsia="Times New Roman" w:cs="Times New Roman"/>
                <w:b/>
                <w:bCs/>
                <w:color w:val="000000"/>
                <w:lang w:eastAsia="en-GB"/>
              </w:rPr>
              <w:t>Rs</w:t>
            </w:r>
          </w:p>
        </w:tc>
        <w:tc>
          <w:tcPr>
            <w:tcW w:w="1607" w:type="dxa"/>
            <w:tcMar>
              <w:bottom w:w="142" w:type="dxa"/>
            </w:tcMar>
          </w:tcPr>
          <w:p w:rsidR="001200AB" w:rsidRPr="001200AB" w:rsidRDefault="001200AB" w:rsidP="001200AB">
            <w:pPr>
              <w:spacing w:before="40" w:after="40" w:line="240" w:lineRule="auto"/>
              <w:jc w:val="center"/>
              <w:rPr>
                <w:rFonts w:eastAsia="Times New Roman" w:cs="Times New Roman"/>
                <w:b/>
                <w:bCs/>
                <w:color w:val="000000"/>
                <w:lang w:eastAsia="en-GB"/>
              </w:rPr>
            </w:pPr>
            <w:r w:rsidRPr="001200AB">
              <w:rPr>
                <w:rFonts w:eastAsia="Times New Roman" w:cs="Times New Roman"/>
                <w:b/>
                <w:bCs/>
                <w:color w:val="000000"/>
                <w:lang w:eastAsia="en-GB"/>
              </w:rPr>
              <w:t>Rs</w:t>
            </w:r>
          </w:p>
        </w:tc>
        <w:tc>
          <w:tcPr>
            <w:tcW w:w="1460" w:type="dxa"/>
            <w:shd w:val="clear" w:color="auto" w:fill="auto"/>
            <w:noWrap/>
            <w:tcMar>
              <w:bottom w:w="142" w:type="dxa"/>
            </w:tcMar>
            <w:hideMark/>
          </w:tcPr>
          <w:p w:rsidR="001200AB" w:rsidRPr="001200AB" w:rsidRDefault="001200AB" w:rsidP="001200AB">
            <w:pPr>
              <w:spacing w:before="40" w:after="40" w:line="240" w:lineRule="auto"/>
              <w:jc w:val="center"/>
              <w:rPr>
                <w:rFonts w:eastAsia="Times New Roman" w:cs="Times New Roman"/>
                <w:b/>
                <w:bCs/>
                <w:color w:val="000000"/>
                <w:lang w:eastAsia="en-GB"/>
              </w:rPr>
            </w:pPr>
            <w:r w:rsidRPr="001200AB">
              <w:rPr>
                <w:rFonts w:eastAsia="Times New Roman" w:cs="Times New Roman"/>
                <w:b/>
                <w:bCs/>
                <w:color w:val="000000"/>
                <w:lang w:eastAsia="en-GB"/>
              </w:rPr>
              <w:t>Rs</w:t>
            </w:r>
          </w:p>
        </w:tc>
        <w:tc>
          <w:tcPr>
            <w:tcW w:w="1440" w:type="dxa"/>
            <w:tcMar>
              <w:bottom w:w="142" w:type="dxa"/>
            </w:tcMar>
          </w:tcPr>
          <w:p w:rsidR="001200AB" w:rsidRPr="001200AB" w:rsidRDefault="001200AB" w:rsidP="001200AB">
            <w:pPr>
              <w:spacing w:before="40" w:after="40" w:line="240" w:lineRule="auto"/>
              <w:jc w:val="center"/>
              <w:rPr>
                <w:rFonts w:eastAsia="Times New Roman" w:cs="Times New Roman"/>
                <w:b/>
                <w:bCs/>
                <w:color w:val="000000"/>
                <w:lang w:eastAsia="en-GB"/>
              </w:rPr>
            </w:pPr>
            <w:r w:rsidRPr="001200AB">
              <w:rPr>
                <w:rFonts w:eastAsia="Times New Roman" w:cs="Times New Roman"/>
                <w:b/>
                <w:bCs/>
                <w:color w:val="000000"/>
                <w:lang w:eastAsia="en-GB"/>
              </w:rPr>
              <w:t>Rs</w:t>
            </w:r>
          </w:p>
        </w:tc>
      </w:tr>
      <w:tr w:rsidR="001200AB" w:rsidRPr="001200AB" w:rsidTr="001B6FEA">
        <w:trPr>
          <w:trHeight w:val="255"/>
        </w:trPr>
        <w:tc>
          <w:tcPr>
            <w:tcW w:w="1613" w:type="dxa"/>
            <w:shd w:val="clear" w:color="auto" w:fill="auto"/>
            <w:tcMar>
              <w:bottom w:w="142" w:type="dxa"/>
            </w:tcMar>
          </w:tcPr>
          <w:p w:rsidR="001200AB" w:rsidRPr="001200AB" w:rsidRDefault="001200AB" w:rsidP="001200AB">
            <w:pPr>
              <w:spacing w:before="40" w:after="40" w:line="240" w:lineRule="auto"/>
              <w:rPr>
                <w:rFonts w:eastAsia="Times New Roman" w:cs="Times New Roman"/>
                <w:color w:val="000000"/>
                <w:lang w:eastAsia="en-GB"/>
              </w:rPr>
            </w:pPr>
            <w:r w:rsidRPr="001200AB">
              <w:rPr>
                <w:rFonts w:eastAsia="Times New Roman" w:cs="Times New Roman"/>
                <w:color w:val="000000"/>
                <w:lang w:eastAsia="en-GB"/>
              </w:rPr>
              <w:t>Residential</w:t>
            </w:r>
          </w:p>
        </w:tc>
        <w:tc>
          <w:tcPr>
            <w:tcW w:w="1627" w:type="dxa"/>
            <w:tcMar>
              <w:bottom w:w="142" w:type="dxa"/>
            </w:tcMar>
          </w:tcPr>
          <w:p w:rsidR="001200AB" w:rsidRPr="001200AB" w:rsidRDefault="001200AB" w:rsidP="001200AB">
            <w:pPr>
              <w:spacing w:before="40" w:after="40" w:line="240" w:lineRule="auto"/>
              <w:ind w:right="162"/>
              <w:jc w:val="right"/>
              <w:rPr>
                <w:rFonts w:eastAsia="Times New Roman" w:cs="Times New Roman"/>
                <w:color w:val="000000"/>
                <w:lang w:eastAsia="en-GB"/>
              </w:rPr>
            </w:pPr>
            <w:r w:rsidRPr="001200AB">
              <w:rPr>
                <w:rFonts w:eastAsia="Times New Roman" w:cs="Times New Roman"/>
                <w:color w:val="000000"/>
                <w:lang w:eastAsia="en-GB"/>
              </w:rPr>
              <w:t xml:space="preserve">5,619,202 </w:t>
            </w:r>
          </w:p>
        </w:tc>
        <w:tc>
          <w:tcPr>
            <w:tcW w:w="1607" w:type="dxa"/>
            <w:tcMar>
              <w:bottom w:w="142" w:type="dxa"/>
            </w:tcMar>
          </w:tcPr>
          <w:p w:rsidR="001200AB" w:rsidRPr="001200AB" w:rsidRDefault="001200AB" w:rsidP="001200AB">
            <w:pPr>
              <w:spacing w:before="40" w:after="40" w:line="240" w:lineRule="auto"/>
              <w:ind w:right="169"/>
              <w:jc w:val="right"/>
              <w:rPr>
                <w:rFonts w:eastAsia="Times New Roman" w:cs="Times New Roman"/>
                <w:color w:val="000000"/>
                <w:lang w:eastAsia="en-GB"/>
              </w:rPr>
            </w:pPr>
            <w:r w:rsidRPr="001200AB">
              <w:rPr>
                <w:rFonts w:eastAsia="Times New Roman" w:cs="Times New Roman"/>
                <w:color w:val="000000"/>
                <w:lang w:eastAsia="en-GB"/>
              </w:rPr>
              <w:t>2,671,965</w:t>
            </w:r>
          </w:p>
        </w:tc>
        <w:tc>
          <w:tcPr>
            <w:tcW w:w="1460" w:type="dxa"/>
            <w:shd w:val="clear" w:color="auto" w:fill="auto"/>
            <w:noWrap/>
            <w:tcMar>
              <w:bottom w:w="142" w:type="dxa"/>
            </w:tcMar>
            <w:hideMark/>
          </w:tcPr>
          <w:p w:rsidR="001200AB" w:rsidRPr="001200AB" w:rsidRDefault="001200AB" w:rsidP="001200AB">
            <w:pPr>
              <w:spacing w:before="40" w:after="40" w:line="240" w:lineRule="auto"/>
              <w:ind w:right="79"/>
              <w:jc w:val="right"/>
              <w:rPr>
                <w:rFonts w:eastAsia="Times New Roman" w:cs="Times New Roman"/>
                <w:color w:val="000000"/>
                <w:lang w:eastAsia="en-GB"/>
              </w:rPr>
            </w:pPr>
            <w:r w:rsidRPr="001200AB">
              <w:rPr>
                <w:rFonts w:eastAsia="Times New Roman" w:cs="Times New Roman"/>
                <w:color w:val="000000"/>
                <w:lang w:eastAsia="en-GB"/>
              </w:rPr>
              <w:t xml:space="preserve">4,982,905 </w:t>
            </w:r>
          </w:p>
        </w:tc>
        <w:tc>
          <w:tcPr>
            <w:tcW w:w="1440" w:type="dxa"/>
            <w:tcMar>
              <w:bottom w:w="142" w:type="dxa"/>
            </w:tcMar>
          </w:tcPr>
          <w:p w:rsidR="001200AB" w:rsidRPr="001200AB" w:rsidRDefault="001200AB" w:rsidP="001200AB">
            <w:pPr>
              <w:spacing w:before="40" w:after="40" w:line="240" w:lineRule="auto"/>
              <w:ind w:right="79"/>
              <w:jc w:val="right"/>
              <w:rPr>
                <w:rFonts w:eastAsia="Times New Roman" w:cs="Times New Roman"/>
                <w:color w:val="000000"/>
                <w:lang w:eastAsia="en-GB"/>
              </w:rPr>
            </w:pPr>
            <w:r w:rsidRPr="001200AB">
              <w:rPr>
                <w:rFonts w:eastAsia="Times New Roman" w:cs="Times New Roman"/>
                <w:color w:val="000000"/>
                <w:lang w:eastAsia="en-GB"/>
              </w:rPr>
              <w:t xml:space="preserve">3,992,070 </w:t>
            </w:r>
          </w:p>
        </w:tc>
      </w:tr>
      <w:tr w:rsidR="001200AB" w:rsidRPr="001200AB" w:rsidTr="001B6FEA">
        <w:trPr>
          <w:trHeight w:val="255"/>
        </w:trPr>
        <w:tc>
          <w:tcPr>
            <w:tcW w:w="1613" w:type="dxa"/>
            <w:shd w:val="clear" w:color="auto" w:fill="auto"/>
            <w:tcMar>
              <w:bottom w:w="142" w:type="dxa"/>
            </w:tcMar>
          </w:tcPr>
          <w:p w:rsidR="001200AB" w:rsidRPr="001200AB" w:rsidRDefault="001200AB" w:rsidP="001200AB">
            <w:pPr>
              <w:spacing w:before="40" w:after="40" w:line="240" w:lineRule="auto"/>
              <w:rPr>
                <w:rFonts w:eastAsia="Times New Roman" w:cs="Times New Roman"/>
                <w:color w:val="000000"/>
                <w:lang w:eastAsia="en-GB"/>
              </w:rPr>
            </w:pPr>
            <w:r w:rsidRPr="001200AB">
              <w:rPr>
                <w:rFonts w:eastAsia="Times New Roman" w:cs="Times New Roman"/>
                <w:color w:val="000000"/>
                <w:lang w:eastAsia="en-GB"/>
              </w:rPr>
              <w:t xml:space="preserve">Commercial </w:t>
            </w:r>
          </w:p>
        </w:tc>
        <w:tc>
          <w:tcPr>
            <w:tcW w:w="1627" w:type="dxa"/>
            <w:tcMar>
              <w:bottom w:w="142" w:type="dxa"/>
            </w:tcMar>
          </w:tcPr>
          <w:p w:rsidR="001200AB" w:rsidRPr="001200AB" w:rsidRDefault="001200AB" w:rsidP="001200AB">
            <w:pPr>
              <w:spacing w:before="40" w:after="40" w:line="240" w:lineRule="auto"/>
              <w:ind w:right="162"/>
              <w:jc w:val="right"/>
              <w:rPr>
                <w:rFonts w:eastAsia="Times New Roman" w:cs="Times New Roman"/>
                <w:color w:val="000000"/>
                <w:lang w:eastAsia="en-GB"/>
              </w:rPr>
            </w:pPr>
            <w:r w:rsidRPr="001200AB">
              <w:rPr>
                <w:rFonts w:eastAsia="Times New Roman" w:cs="Times New Roman"/>
                <w:color w:val="000000"/>
                <w:lang w:eastAsia="en-GB"/>
              </w:rPr>
              <w:t xml:space="preserve">1,593,727 </w:t>
            </w:r>
          </w:p>
        </w:tc>
        <w:tc>
          <w:tcPr>
            <w:tcW w:w="1607" w:type="dxa"/>
            <w:tcMar>
              <w:bottom w:w="142" w:type="dxa"/>
            </w:tcMar>
          </w:tcPr>
          <w:p w:rsidR="001200AB" w:rsidRPr="001200AB" w:rsidRDefault="001200AB" w:rsidP="001200AB">
            <w:pPr>
              <w:spacing w:before="40" w:after="40" w:line="240" w:lineRule="auto"/>
              <w:ind w:right="169"/>
              <w:jc w:val="right"/>
              <w:rPr>
                <w:rFonts w:eastAsia="Times New Roman" w:cs="Times New Roman"/>
                <w:color w:val="000000"/>
                <w:lang w:eastAsia="en-GB"/>
              </w:rPr>
            </w:pPr>
            <w:r w:rsidRPr="001200AB">
              <w:rPr>
                <w:rFonts w:eastAsia="Times New Roman" w:cs="Times New Roman"/>
                <w:color w:val="000000"/>
                <w:lang w:eastAsia="en-GB"/>
              </w:rPr>
              <w:t>664,382</w:t>
            </w:r>
          </w:p>
        </w:tc>
        <w:tc>
          <w:tcPr>
            <w:tcW w:w="1460" w:type="dxa"/>
            <w:shd w:val="clear" w:color="auto" w:fill="auto"/>
            <w:noWrap/>
            <w:tcMar>
              <w:bottom w:w="142" w:type="dxa"/>
            </w:tcMar>
            <w:hideMark/>
          </w:tcPr>
          <w:p w:rsidR="001200AB" w:rsidRPr="001200AB" w:rsidRDefault="001200AB" w:rsidP="001200AB">
            <w:pPr>
              <w:spacing w:before="40" w:after="40" w:line="240" w:lineRule="auto"/>
              <w:ind w:right="79"/>
              <w:jc w:val="right"/>
              <w:rPr>
                <w:rFonts w:eastAsia="Times New Roman" w:cs="Times New Roman"/>
                <w:color w:val="000000"/>
                <w:lang w:eastAsia="en-GB"/>
              </w:rPr>
            </w:pPr>
            <w:r w:rsidRPr="001200AB">
              <w:rPr>
                <w:rFonts w:eastAsia="Times New Roman" w:cs="Times New Roman"/>
                <w:color w:val="000000"/>
                <w:lang w:eastAsia="en-GB"/>
              </w:rPr>
              <w:t xml:space="preserve">1,581,741 </w:t>
            </w:r>
          </w:p>
        </w:tc>
        <w:tc>
          <w:tcPr>
            <w:tcW w:w="1440" w:type="dxa"/>
            <w:tcMar>
              <w:bottom w:w="142" w:type="dxa"/>
            </w:tcMar>
          </w:tcPr>
          <w:p w:rsidR="001200AB" w:rsidRPr="001200AB" w:rsidRDefault="001200AB" w:rsidP="001200AB">
            <w:pPr>
              <w:spacing w:before="40" w:after="40" w:line="240" w:lineRule="auto"/>
              <w:ind w:right="79"/>
              <w:jc w:val="right"/>
              <w:rPr>
                <w:rFonts w:eastAsia="Times New Roman" w:cs="Times New Roman"/>
                <w:color w:val="000000"/>
                <w:lang w:eastAsia="en-GB"/>
              </w:rPr>
            </w:pPr>
            <w:r w:rsidRPr="001200AB">
              <w:rPr>
                <w:rFonts w:eastAsia="Times New Roman" w:cs="Times New Roman"/>
                <w:color w:val="000000"/>
                <w:lang w:eastAsia="en-GB"/>
              </w:rPr>
              <w:t xml:space="preserve">989,538 </w:t>
            </w:r>
          </w:p>
        </w:tc>
      </w:tr>
      <w:tr w:rsidR="001200AB" w:rsidRPr="001200AB" w:rsidTr="001B6FEA">
        <w:trPr>
          <w:trHeight w:val="255"/>
        </w:trPr>
        <w:tc>
          <w:tcPr>
            <w:tcW w:w="1613" w:type="dxa"/>
            <w:shd w:val="clear" w:color="auto" w:fill="auto"/>
            <w:tcMar>
              <w:bottom w:w="142" w:type="dxa"/>
            </w:tcMar>
          </w:tcPr>
          <w:p w:rsidR="001200AB" w:rsidRPr="001200AB" w:rsidRDefault="001200AB" w:rsidP="001200AB">
            <w:pPr>
              <w:spacing w:before="40" w:after="40" w:line="240" w:lineRule="auto"/>
              <w:rPr>
                <w:rFonts w:eastAsia="Times New Roman" w:cs="Times New Roman"/>
                <w:color w:val="000000"/>
                <w:lang w:eastAsia="en-GB"/>
              </w:rPr>
            </w:pPr>
            <w:r w:rsidRPr="001200AB">
              <w:rPr>
                <w:rFonts w:eastAsia="Times New Roman" w:cs="Times New Roman"/>
                <w:color w:val="000000"/>
                <w:lang w:eastAsia="en-GB"/>
              </w:rPr>
              <w:t>Industrial</w:t>
            </w:r>
          </w:p>
        </w:tc>
        <w:tc>
          <w:tcPr>
            <w:tcW w:w="1627" w:type="dxa"/>
            <w:tcMar>
              <w:bottom w:w="142" w:type="dxa"/>
            </w:tcMar>
          </w:tcPr>
          <w:p w:rsidR="001200AB" w:rsidRPr="001200AB" w:rsidRDefault="001200AB" w:rsidP="001200AB">
            <w:pPr>
              <w:spacing w:before="40" w:after="40" w:line="240" w:lineRule="auto"/>
              <w:ind w:right="162"/>
              <w:jc w:val="right"/>
              <w:rPr>
                <w:rFonts w:eastAsia="Times New Roman" w:cs="Times New Roman"/>
                <w:color w:val="000000"/>
                <w:lang w:eastAsia="en-GB"/>
              </w:rPr>
            </w:pPr>
            <w:r w:rsidRPr="001200AB">
              <w:rPr>
                <w:rFonts w:eastAsia="Times New Roman" w:cs="Times New Roman"/>
                <w:color w:val="000000"/>
                <w:lang w:eastAsia="en-GB"/>
              </w:rPr>
              <w:t xml:space="preserve">6,086,518 </w:t>
            </w:r>
          </w:p>
        </w:tc>
        <w:tc>
          <w:tcPr>
            <w:tcW w:w="1607" w:type="dxa"/>
            <w:tcMar>
              <w:bottom w:w="142" w:type="dxa"/>
            </w:tcMar>
          </w:tcPr>
          <w:p w:rsidR="001200AB" w:rsidRPr="001200AB" w:rsidRDefault="001200AB" w:rsidP="001200AB">
            <w:pPr>
              <w:spacing w:before="40" w:after="40" w:line="240" w:lineRule="auto"/>
              <w:ind w:right="169"/>
              <w:jc w:val="right"/>
              <w:rPr>
                <w:rFonts w:eastAsia="Times New Roman" w:cs="Times New Roman"/>
                <w:color w:val="000000"/>
                <w:lang w:eastAsia="en-GB"/>
              </w:rPr>
            </w:pPr>
            <w:r w:rsidRPr="001200AB">
              <w:rPr>
                <w:rFonts w:eastAsia="Times New Roman" w:cs="Times New Roman"/>
                <w:color w:val="000000"/>
                <w:lang w:eastAsia="en-GB"/>
              </w:rPr>
              <w:t>1,756,464</w:t>
            </w:r>
          </w:p>
        </w:tc>
        <w:tc>
          <w:tcPr>
            <w:tcW w:w="1460" w:type="dxa"/>
            <w:shd w:val="clear" w:color="auto" w:fill="auto"/>
            <w:noWrap/>
            <w:tcMar>
              <w:bottom w:w="142" w:type="dxa"/>
            </w:tcMar>
            <w:hideMark/>
          </w:tcPr>
          <w:p w:rsidR="001200AB" w:rsidRPr="001200AB" w:rsidRDefault="001200AB" w:rsidP="001200AB">
            <w:pPr>
              <w:spacing w:before="40" w:after="40" w:line="240" w:lineRule="auto"/>
              <w:ind w:right="79"/>
              <w:jc w:val="right"/>
              <w:rPr>
                <w:rFonts w:eastAsia="Times New Roman" w:cs="Times New Roman"/>
                <w:color w:val="000000"/>
                <w:lang w:eastAsia="en-GB"/>
              </w:rPr>
            </w:pPr>
            <w:r w:rsidRPr="001200AB">
              <w:rPr>
                <w:rFonts w:eastAsia="Times New Roman" w:cs="Times New Roman"/>
                <w:color w:val="000000"/>
                <w:lang w:eastAsia="en-GB"/>
              </w:rPr>
              <w:t xml:space="preserve">5,092,130 </w:t>
            </w:r>
          </w:p>
        </w:tc>
        <w:tc>
          <w:tcPr>
            <w:tcW w:w="1440" w:type="dxa"/>
            <w:tcMar>
              <w:bottom w:w="142" w:type="dxa"/>
            </w:tcMar>
          </w:tcPr>
          <w:p w:rsidR="001200AB" w:rsidRPr="001200AB" w:rsidRDefault="001200AB" w:rsidP="001200AB">
            <w:pPr>
              <w:spacing w:before="40" w:after="40" w:line="240" w:lineRule="auto"/>
              <w:ind w:right="79"/>
              <w:jc w:val="right"/>
              <w:rPr>
                <w:rFonts w:eastAsia="Times New Roman" w:cs="Times New Roman"/>
                <w:color w:val="000000"/>
                <w:lang w:eastAsia="en-GB"/>
              </w:rPr>
            </w:pPr>
            <w:r w:rsidRPr="001200AB">
              <w:rPr>
                <w:rFonts w:eastAsia="Times New Roman" w:cs="Times New Roman"/>
                <w:color w:val="000000"/>
                <w:lang w:eastAsia="en-GB"/>
              </w:rPr>
              <w:t xml:space="preserve">5,284,835 </w:t>
            </w:r>
          </w:p>
        </w:tc>
      </w:tr>
      <w:tr w:rsidR="001200AB" w:rsidRPr="001200AB" w:rsidTr="001B6FEA">
        <w:trPr>
          <w:trHeight w:val="255"/>
        </w:trPr>
        <w:tc>
          <w:tcPr>
            <w:tcW w:w="1613" w:type="dxa"/>
            <w:shd w:val="clear" w:color="auto" w:fill="auto"/>
            <w:tcMar>
              <w:bottom w:w="142" w:type="dxa"/>
            </w:tcMar>
          </w:tcPr>
          <w:p w:rsidR="001200AB" w:rsidRPr="001200AB" w:rsidRDefault="001200AB" w:rsidP="001200AB">
            <w:pPr>
              <w:spacing w:before="40" w:after="40" w:line="240" w:lineRule="auto"/>
              <w:rPr>
                <w:rFonts w:eastAsia="Times New Roman" w:cs="Times New Roman"/>
                <w:color w:val="000000"/>
                <w:lang w:eastAsia="en-GB"/>
              </w:rPr>
            </w:pPr>
            <w:r w:rsidRPr="001200AB">
              <w:rPr>
                <w:rFonts w:eastAsia="Times New Roman" w:cs="Times New Roman"/>
                <w:color w:val="000000"/>
                <w:lang w:eastAsia="en-GB"/>
              </w:rPr>
              <w:t>Agricultural</w:t>
            </w:r>
          </w:p>
        </w:tc>
        <w:tc>
          <w:tcPr>
            <w:tcW w:w="1627" w:type="dxa"/>
            <w:tcMar>
              <w:bottom w:w="142" w:type="dxa"/>
            </w:tcMar>
          </w:tcPr>
          <w:p w:rsidR="001200AB" w:rsidRPr="001200AB" w:rsidRDefault="001200AB" w:rsidP="001200AB">
            <w:pPr>
              <w:spacing w:before="40" w:after="40" w:line="240" w:lineRule="auto"/>
              <w:ind w:right="162"/>
              <w:jc w:val="right"/>
              <w:rPr>
                <w:rFonts w:eastAsia="Times New Roman" w:cs="Times New Roman"/>
                <w:color w:val="000000"/>
                <w:lang w:eastAsia="en-GB"/>
              </w:rPr>
            </w:pPr>
            <w:r w:rsidRPr="001200AB">
              <w:rPr>
                <w:rFonts w:eastAsia="Times New Roman" w:cs="Times New Roman"/>
                <w:color w:val="000000"/>
                <w:lang w:eastAsia="en-GB"/>
              </w:rPr>
              <w:t xml:space="preserve">32,836 </w:t>
            </w:r>
          </w:p>
        </w:tc>
        <w:tc>
          <w:tcPr>
            <w:tcW w:w="1607" w:type="dxa"/>
            <w:tcMar>
              <w:bottom w:w="142" w:type="dxa"/>
            </w:tcMar>
          </w:tcPr>
          <w:p w:rsidR="001200AB" w:rsidRPr="001200AB" w:rsidRDefault="001200AB" w:rsidP="001200AB">
            <w:pPr>
              <w:spacing w:before="40" w:after="40" w:line="240" w:lineRule="auto"/>
              <w:ind w:right="169"/>
              <w:jc w:val="right"/>
              <w:rPr>
                <w:rFonts w:eastAsia="Times New Roman" w:cs="Times New Roman"/>
                <w:color w:val="000000"/>
                <w:lang w:eastAsia="en-GB"/>
              </w:rPr>
            </w:pPr>
            <w:r w:rsidRPr="001200AB">
              <w:rPr>
                <w:rFonts w:eastAsia="Times New Roman" w:cs="Times New Roman"/>
                <w:color w:val="000000"/>
                <w:lang w:eastAsia="en-GB"/>
              </w:rPr>
              <w:t>17,056</w:t>
            </w:r>
          </w:p>
        </w:tc>
        <w:tc>
          <w:tcPr>
            <w:tcW w:w="1460" w:type="dxa"/>
            <w:shd w:val="clear" w:color="auto" w:fill="auto"/>
            <w:noWrap/>
            <w:tcMar>
              <w:bottom w:w="142" w:type="dxa"/>
            </w:tcMar>
            <w:hideMark/>
          </w:tcPr>
          <w:p w:rsidR="001200AB" w:rsidRPr="001200AB" w:rsidRDefault="001200AB" w:rsidP="001200AB">
            <w:pPr>
              <w:spacing w:before="40" w:after="40" w:line="240" w:lineRule="auto"/>
              <w:ind w:right="79"/>
              <w:jc w:val="right"/>
              <w:rPr>
                <w:rFonts w:eastAsia="Times New Roman" w:cs="Times New Roman"/>
                <w:color w:val="000000"/>
                <w:lang w:eastAsia="en-GB"/>
              </w:rPr>
            </w:pPr>
            <w:r w:rsidRPr="001200AB">
              <w:rPr>
                <w:rFonts w:eastAsia="Times New Roman" w:cs="Times New Roman"/>
                <w:color w:val="000000"/>
                <w:lang w:eastAsia="en-GB"/>
              </w:rPr>
              <w:t xml:space="preserve">27,181 </w:t>
            </w:r>
          </w:p>
        </w:tc>
        <w:tc>
          <w:tcPr>
            <w:tcW w:w="1440" w:type="dxa"/>
            <w:tcMar>
              <w:bottom w:w="142" w:type="dxa"/>
            </w:tcMar>
          </w:tcPr>
          <w:p w:rsidR="001200AB" w:rsidRPr="001200AB" w:rsidRDefault="001200AB" w:rsidP="001200AB">
            <w:pPr>
              <w:spacing w:before="40" w:after="40" w:line="240" w:lineRule="auto"/>
              <w:ind w:right="79"/>
              <w:jc w:val="right"/>
              <w:rPr>
                <w:rFonts w:eastAsia="Times New Roman" w:cs="Times New Roman"/>
                <w:color w:val="000000"/>
                <w:lang w:eastAsia="en-GB"/>
              </w:rPr>
            </w:pPr>
            <w:r w:rsidRPr="001200AB">
              <w:rPr>
                <w:rFonts w:eastAsia="Times New Roman" w:cs="Times New Roman"/>
                <w:color w:val="000000"/>
                <w:lang w:eastAsia="en-GB"/>
              </w:rPr>
              <w:t xml:space="preserve">43,505 </w:t>
            </w:r>
          </w:p>
        </w:tc>
      </w:tr>
      <w:tr w:rsidR="001200AB" w:rsidRPr="001200AB" w:rsidTr="001B6FEA">
        <w:trPr>
          <w:trHeight w:val="255"/>
        </w:trPr>
        <w:tc>
          <w:tcPr>
            <w:tcW w:w="1613" w:type="dxa"/>
          </w:tcPr>
          <w:p w:rsidR="001200AB" w:rsidRPr="001200AB" w:rsidRDefault="001200AB" w:rsidP="001200AB">
            <w:pPr>
              <w:spacing w:before="40" w:after="40" w:line="240" w:lineRule="auto"/>
              <w:rPr>
                <w:rFonts w:eastAsia="Times New Roman" w:cs="Times New Roman"/>
                <w:b/>
                <w:bCs/>
                <w:color w:val="000000"/>
                <w:lang w:eastAsia="en-GB"/>
              </w:rPr>
            </w:pPr>
            <w:r w:rsidRPr="001200AB">
              <w:rPr>
                <w:rFonts w:eastAsia="Times New Roman" w:cs="Times New Roman"/>
                <w:b/>
                <w:bCs/>
                <w:color w:val="000000"/>
                <w:lang w:eastAsia="en-GB"/>
              </w:rPr>
              <w:t>Total</w:t>
            </w:r>
          </w:p>
        </w:tc>
        <w:tc>
          <w:tcPr>
            <w:tcW w:w="1627" w:type="dxa"/>
          </w:tcPr>
          <w:p w:rsidR="001200AB" w:rsidRPr="001200AB" w:rsidRDefault="001200AB" w:rsidP="001200AB">
            <w:pPr>
              <w:spacing w:before="40" w:after="40" w:line="240" w:lineRule="auto"/>
              <w:ind w:right="162"/>
              <w:jc w:val="right"/>
              <w:rPr>
                <w:rFonts w:eastAsia="Times New Roman" w:cs="Times New Roman"/>
                <w:b/>
                <w:bCs/>
                <w:color w:val="000000"/>
                <w:lang w:eastAsia="en-GB"/>
              </w:rPr>
            </w:pPr>
            <w:r w:rsidRPr="001200AB">
              <w:rPr>
                <w:rFonts w:eastAsia="Times New Roman" w:cs="Times New Roman"/>
                <w:b/>
                <w:bCs/>
                <w:color w:val="000000"/>
                <w:lang w:eastAsia="en-GB"/>
              </w:rPr>
              <w:t xml:space="preserve">13,332,283 </w:t>
            </w:r>
          </w:p>
        </w:tc>
        <w:tc>
          <w:tcPr>
            <w:tcW w:w="1607" w:type="dxa"/>
          </w:tcPr>
          <w:p w:rsidR="001200AB" w:rsidRPr="001200AB" w:rsidRDefault="001200AB" w:rsidP="001200AB">
            <w:pPr>
              <w:spacing w:before="40" w:after="40" w:line="240" w:lineRule="auto"/>
              <w:ind w:right="169"/>
              <w:jc w:val="right"/>
              <w:rPr>
                <w:rFonts w:eastAsia="Times New Roman" w:cs="Times New Roman"/>
                <w:b/>
                <w:bCs/>
                <w:color w:val="000000"/>
                <w:lang w:eastAsia="en-GB"/>
              </w:rPr>
            </w:pPr>
            <w:r w:rsidRPr="001200AB">
              <w:rPr>
                <w:rFonts w:eastAsia="Times New Roman" w:cs="Times New Roman"/>
                <w:b/>
                <w:bCs/>
                <w:color w:val="000000"/>
                <w:lang w:eastAsia="en-GB"/>
              </w:rPr>
              <w:t>5,109,867</w:t>
            </w:r>
          </w:p>
        </w:tc>
        <w:tc>
          <w:tcPr>
            <w:tcW w:w="1460" w:type="dxa"/>
            <w:shd w:val="clear" w:color="auto" w:fill="auto"/>
            <w:noWrap/>
            <w:hideMark/>
          </w:tcPr>
          <w:p w:rsidR="001200AB" w:rsidRPr="001200AB" w:rsidRDefault="001200AB" w:rsidP="001200AB">
            <w:pPr>
              <w:spacing w:before="40" w:after="40" w:line="240" w:lineRule="auto"/>
              <w:ind w:right="79"/>
              <w:jc w:val="right"/>
              <w:rPr>
                <w:rFonts w:eastAsia="Times New Roman" w:cs="Times New Roman"/>
                <w:b/>
                <w:bCs/>
                <w:color w:val="000000"/>
                <w:lang w:eastAsia="en-GB"/>
              </w:rPr>
            </w:pPr>
            <w:r w:rsidRPr="001200AB">
              <w:rPr>
                <w:rFonts w:eastAsia="Times New Roman" w:cs="Times New Roman"/>
                <w:b/>
                <w:bCs/>
                <w:color w:val="000000"/>
                <w:lang w:eastAsia="en-GB"/>
              </w:rPr>
              <w:t xml:space="preserve">11,683,957 </w:t>
            </w:r>
          </w:p>
        </w:tc>
        <w:tc>
          <w:tcPr>
            <w:tcW w:w="1440" w:type="dxa"/>
          </w:tcPr>
          <w:p w:rsidR="001200AB" w:rsidRPr="001200AB" w:rsidRDefault="001200AB" w:rsidP="001200AB">
            <w:pPr>
              <w:spacing w:before="40" w:after="40" w:line="240" w:lineRule="auto"/>
              <w:ind w:right="79"/>
              <w:jc w:val="right"/>
              <w:rPr>
                <w:rFonts w:eastAsia="Times New Roman" w:cs="Times New Roman"/>
                <w:b/>
                <w:bCs/>
                <w:color w:val="000000"/>
                <w:lang w:eastAsia="en-GB"/>
              </w:rPr>
            </w:pPr>
            <w:r w:rsidRPr="001200AB">
              <w:rPr>
                <w:rFonts w:eastAsia="Times New Roman" w:cs="Times New Roman"/>
                <w:b/>
                <w:bCs/>
                <w:color w:val="000000"/>
                <w:lang w:eastAsia="en-GB"/>
              </w:rPr>
              <w:t xml:space="preserve">10,309,948 </w:t>
            </w:r>
          </w:p>
        </w:tc>
      </w:tr>
    </w:tbl>
    <w:p w:rsidR="001200AB" w:rsidRDefault="001200AB" w:rsidP="000C7FA0">
      <w:pPr>
        <w:pBdr>
          <w:bottom w:val="single" w:sz="4" w:space="1" w:color="auto"/>
        </w:pBdr>
        <w:spacing w:after="0" w:line="240" w:lineRule="auto"/>
        <w:jc w:val="both"/>
        <w:rPr>
          <w:rFonts w:eastAsia="Calibri" w:cs="Times New Roman"/>
          <w:lang w:eastAsia="en-GB"/>
        </w:rPr>
      </w:pPr>
    </w:p>
    <w:p w:rsidR="00404F2E" w:rsidRPr="001200AB" w:rsidRDefault="00404F2E"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No significant improvement was noted in t</w:t>
      </w:r>
      <w:r w:rsidR="00D96987">
        <w:rPr>
          <w:rFonts w:eastAsia="Calibri" w:cs="Times New Roman"/>
          <w:lang w:eastAsia="en-GB"/>
        </w:rPr>
        <w:t>he collection of a</w:t>
      </w:r>
      <w:r w:rsidRPr="001200AB">
        <w:rPr>
          <w:rFonts w:eastAsia="Calibri" w:cs="Times New Roman"/>
          <w:lang w:eastAsia="en-GB"/>
        </w:rPr>
        <w:t>rrears of rent</w:t>
      </w:r>
      <w:r w:rsidR="00D96987">
        <w:rPr>
          <w:rFonts w:eastAsia="Calibri" w:cs="Times New Roman"/>
          <w:lang w:eastAsia="en-GB"/>
        </w:rPr>
        <w:t>, which</w:t>
      </w:r>
      <w:r w:rsidRPr="001200AB">
        <w:rPr>
          <w:rFonts w:eastAsia="Calibri" w:cs="Times New Roman"/>
          <w:lang w:eastAsia="en-GB"/>
        </w:rPr>
        <w:t xml:space="preserve"> as of </w:t>
      </w:r>
      <w:r w:rsidR="009E2C74">
        <w:rPr>
          <w:rFonts w:eastAsia="Calibri" w:cs="Times New Roman"/>
          <w:lang w:eastAsia="en-GB"/>
        </w:rPr>
        <w:br/>
      </w:r>
      <w:r w:rsidRPr="001200AB">
        <w:rPr>
          <w:rFonts w:eastAsia="Calibri" w:cs="Times New Roman"/>
          <w:lang w:eastAsia="en-GB"/>
        </w:rPr>
        <w:t>30 June 2017</w:t>
      </w:r>
      <w:r w:rsidR="00D96987">
        <w:rPr>
          <w:rFonts w:eastAsia="Calibri" w:cs="Times New Roman"/>
          <w:lang w:eastAsia="en-GB"/>
        </w:rPr>
        <w:t>,</w:t>
      </w:r>
      <w:r w:rsidRPr="001200AB">
        <w:rPr>
          <w:rFonts w:eastAsia="Calibri" w:cs="Times New Roman"/>
          <w:lang w:eastAsia="en-GB"/>
        </w:rPr>
        <w:t xml:space="preserve"> totalled some Rs 28.8 million.</w:t>
      </w:r>
      <w:r w:rsidR="00036AF0">
        <w:rPr>
          <w:rFonts w:eastAsia="Calibri" w:cs="Times New Roman"/>
          <w:lang w:eastAsia="en-GB"/>
        </w:rPr>
        <w:t xml:space="preserve"> </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As per approved procedures, every year, the Cadastral Office is required to issue claims in July, a first reminder in August and second one in September. However, for financial year 2016-17, claims were issued but not reminders.</w:t>
      </w:r>
      <w:r w:rsidR="00036AF0">
        <w:rPr>
          <w:rFonts w:eastAsia="Calibri" w:cs="Times New Roman"/>
          <w:lang w:eastAsia="en-GB"/>
        </w:rPr>
        <w:t xml:space="preserve"> </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Out of some 6,000 claims issued, some 10 per cent were returned to the Cadastral Office with remarks like ‘gone away’ and ‘unknown address’</w:t>
      </w:r>
      <w:r w:rsidRPr="001200AB">
        <w:rPr>
          <w:rFonts w:eastAsia="Calibri" w:cs="Times New Roman"/>
          <w:b/>
          <w:i/>
          <w:lang w:eastAsia="en-GB"/>
        </w:rPr>
        <w:t>.</w:t>
      </w:r>
      <w:r w:rsidRPr="001200AB">
        <w:rPr>
          <w:rFonts w:eastAsia="Calibri" w:cs="Times New Roman"/>
          <w:lang w:eastAsia="en-GB"/>
        </w:rPr>
        <w:t xml:space="preserve"> No follow up was subsequently done.</w:t>
      </w:r>
      <w:r w:rsidR="00036AF0">
        <w:rPr>
          <w:rFonts w:eastAsia="Calibri" w:cs="Times New Roman"/>
          <w:lang w:eastAsia="en-GB"/>
        </w:rPr>
        <w:t xml:space="preserve"> </w:t>
      </w:r>
      <w:r w:rsidRPr="001200AB">
        <w:rPr>
          <w:rFonts w:eastAsia="Calibri" w:cs="Times New Roman"/>
          <w:lang w:eastAsia="en-GB"/>
        </w:rPr>
        <w:t>As for claims which were duly delivered to lessees, several of them did not turn up for payment.</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b/>
          <w:i/>
          <w:lang w:eastAsia="en-GB"/>
        </w:rPr>
        <w:t>RRA’s Reply</w:t>
      </w:r>
      <w:r w:rsidRPr="001200AB">
        <w:rPr>
          <w:rFonts w:eastAsia="Calibri" w:cs="Times New Roman"/>
          <w:lang w:eastAsia="en-GB"/>
        </w:rPr>
        <w:t xml:space="preserve"> </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color w:val="FF0000"/>
          <w:lang w:eastAsia="en-GB"/>
        </w:rPr>
      </w:pPr>
      <w:r w:rsidRPr="001200AB">
        <w:rPr>
          <w:rFonts w:eastAsia="Calibri" w:cs="Times New Roman"/>
          <w:lang w:eastAsia="en-GB"/>
        </w:rPr>
        <w:t>As from next year, the Cadastral Office will issue claims in July and reminders in August and September respectively</w:t>
      </w:r>
      <w:r w:rsidRPr="001200AB">
        <w:rPr>
          <w:rFonts w:eastAsia="Calibri" w:cs="Times New Roman"/>
          <w:color w:val="FF0000"/>
          <w:lang w:eastAsia="en-GB"/>
        </w:rPr>
        <w:t>.</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i/>
          <w:lang w:eastAsia="en-GB"/>
        </w:rPr>
      </w:pPr>
      <w:r w:rsidRPr="001200AB">
        <w:rPr>
          <w:rFonts w:eastAsia="Calibri" w:cs="Times New Roman"/>
          <w:i/>
          <w:lang w:eastAsia="en-GB"/>
        </w:rPr>
        <w:t>Sale of Goods and Services - Rs 9,034,823</w:t>
      </w:r>
    </w:p>
    <w:p w:rsidR="001200AB" w:rsidRPr="001200AB" w:rsidRDefault="001200AB" w:rsidP="001200AB">
      <w:pPr>
        <w:spacing w:after="0" w:line="240" w:lineRule="auto"/>
        <w:jc w:val="both"/>
        <w:rPr>
          <w:rFonts w:eastAsia="Calibri" w:cs="Times New Roman"/>
          <w:i/>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 xml:space="preserve">Included in the above was an amount of Rs 1,228,000 representing proceeds from the sale of unwanted goods, through an auction sale held on 20 and 21 December 2016. </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 xml:space="preserve">A Sworn Auctioneer was appointed for that purpose and the latter remitted a cheque of </w:t>
      </w:r>
      <w:r w:rsidR="002D49CE">
        <w:rPr>
          <w:rFonts w:eastAsia="Calibri" w:cs="Times New Roman"/>
          <w:lang w:eastAsia="en-GB"/>
        </w:rPr>
        <w:br/>
      </w:r>
      <w:r w:rsidRPr="001200AB">
        <w:rPr>
          <w:rFonts w:eastAsia="Calibri" w:cs="Times New Roman"/>
          <w:lang w:eastAsia="en-GB"/>
        </w:rPr>
        <w:t xml:space="preserve">Rs 578,000 on 13 February 2017, 54 days after the auction sale took place. This goes against Financial Instructions which stipulate that the proceeds from </w:t>
      </w:r>
      <w:r w:rsidR="00D90FF3">
        <w:rPr>
          <w:rFonts w:eastAsia="Calibri" w:cs="Times New Roman"/>
          <w:lang w:eastAsia="en-GB"/>
        </w:rPr>
        <w:t xml:space="preserve">an </w:t>
      </w:r>
      <w:r w:rsidRPr="001200AB">
        <w:rPr>
          <w:rFonts w:eastAsia="Calibri" w:cs="Times New Roman"/>
          <w:lang w:eastAsia="en-GB"/>
        </w:rPr>
        <w:t>auction sale should be deposited within a week of the date of auction. There was also no mechanism in place to</w:t>
      </w:r>
      <w:r w:rsidRPr="001200AB">
        <w:rPr>
          <w:rFonts w:eastAsia="Calibri" w:cs="Times New Roman"/>
        </w:rPr>
        <w:t xml:space="preserve"> ensure the completeness and accuracy of the amount remitted by the Auctioneer to the RRA.</w:t>
      </w:r>
    </w:p>
    <w:p w:rsidR="001200AB" w:rsidRPr="001200AB" w:rsidRDefault="001200AB" w:rsidP="001200AB">
      <w:pPr>
        <w:spacing w:after="0" w:line="240" w:lineRule="auto"/>
        <w:jc w:val="both"/>
        <w:rPr>
          <w:rFonts w:eastAsia="Calibri" w:cs="Times New Roman"/>
          <w:b/>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The Internal Control Unit (ICU), in May 2017, carried out an audit in respect of the auction sale.</w:t>
      </w:r>
      <w:r w:rsidR="00036AF0">
        <w:rPr>
          <w:rFonts w:eastAsia="Calibri" w:cs="Times New Roman"/>
          <w:lang w:eastAsia="en-GB"/>
        </w:rPr>
        <w:t xml:space="preserve"> </w:t>
      </w:r>
      <w:r w:rsidRPr="001200AB">
        <w:rPr>
          <w:rFonts w:eastAsia="Calibri" w:cs="Times New Roman"/>
          <w:lang w:eastAsia="en-GB"/>
        </w:rPr>
        <w:t>A case of forgery was suspected and figures were worked out again by the ICU.</w:t>
      </w:r>
      <w:r w:rsidR="00036AF0">
        <w:rPr>
          <w:rFonts w:eastAsia="Calibri" w:cs="Times New Roman"/>
          <w:lang w:eastAsia="en-GB"/>
        </w:rPr>
        <w:t xml:space="preserve"> </w:t>
      </w:r>
      <w:r w:rsidRPr="001200AB">
        <w:rPr>
          <w:rFonts w:eastAsia="Calibri" w:cs="Times New Roman"/>
          <w:lang w:eastAsia="en-GB"/>
        </w:rPr>
        <w:t xml:space="preserve">After allowing for cost of advertisement and the Auctioneer’s commission, an </w:t>
      </w:r>
      <w:r w:rsidRPr="001200AB">
        <w:rPr>
          <w:rFonts w:eastAsia="Calibri" w:cs="Times New Roman"/>
          <w:lang w:eastAsia="en-GB"/>
        </w:rPr>
        <w:lastRenderedPageBreak/>
        <w:t>amount of Rs 2,034,150 was to be remitted to the RRA.</w:t>
      </w:r>
      <w:r w:rsidR="00036AF0">
        <w:rPr>
          <w:rFonts w:eastAsia="Calibri" w:cs="Times New Roman"/>
          <w:lang w:eastAsia="en-GB"/>
        </w:rPr>
        <w:t xml:space="preserve"> </w:t>
      </w:r>
      <w:r w:rsidRPr="001200AB">
        <w:rPr>
          <w:rFonts w:eastAsia="Calibri" w:cs="Times New Roman"/>
          <w:lang w:eastAsia="en-GB"/>
        </w:rPr>
        <w:t>There was, therefore, a short remittance of Rs 1,456,150.</w:t>
      </w:r>
      <w:r w:rsidR="00036AF0">
        <w:rPr>
          <w:rFonts w:eastAsia="Calibri" w:cs="Times New Roman"/>
          <w:lang w:eastAsia="en-GB"/>
        </w:rPr>
        <w:t xml:space="preserve"> </w:t>
      </w:r>
      <w:r w:rsidRPr="001200AB">
        <w:rPr>
          <w:rFonts w:eastAsia="Calibri" w:cs="Times New Roman"/>
          <w:lang w:eastAsia="en-GB"/>
        </w:rPr>
        <w:t>The RRA had agreed that refunds be made in instalments during the period June to September 2017.</w:t>
      </w:r>
    </w:p>
    <w:p w:rsidR="000C7FA0" w:rsidRDefault="000C7FA0" w:rsidP="001200AB">
      <w:pPr>
        <w:spacing w:after="0" w:line="240" w:lineRule="auto"/>
        <w:jc w:val="both"/>
        <w:rPr>
          <w:rFonts w:eastAsia="Calibri" w:cs="Times New Roman"/>
          <w:b/>
          <w:i/>
          <w:lang w:eastAsia="en-GB"/>
        </w:rPr>
      </w:pPr>
    </w:p>
    <w:p w:rsidR="001200AB" w:rsidRPr="001200AB" w:rsidRDefault="001200AB" w:rsidP="001200AB">
      <w:pPr>
        <w:spacing w:after="0" w:line="240" w:lineRule="auto"/>
        <w:jc w:val="both"/>
        <w:rPr>
          <w:rFonts w:eastAsia="Calibri" w:cs="Times New Roman"/>
          <w:b/>
          <w:i/>
          <w:lang w:eastAsia="en-GB"/>
        </w:rPr>
      </w:pPr>
      <w:r w:rsidRPr="001200AB">
        <w:rPr>
          <w:rFonts w:eastAsia="Calibri" w:cs="Times New Roman"/>
          <w:b/>
          <w:i/>
          <w:lang w:eastAsia="en-GB"/>
        </w:rPr>
        <w:t>RRA’s Reply</w:t>
      </w:r>
    </w:p>
    <w:p w:rsidR="001200AB" w:rsidRPr="001200AB" w:rsidRDefault="001200AB" w:rsidP="001200AB">
      <w:pPr>
        <w:spacing w:after="0" w:line="240" w:lineRule="auto"/>
        <w:jc w:val="both"/>
        <w:rPr>
          <w:rFonts w:eastAsia="Calibri" w:cs="Times New Roman"/>
          <w:b/>
          <w:i/>
          <w:lang w:eastAsia="en-GB"/>
        </w:rPr>
      </w:pPr>
    </w:p>
    <w:p w:rsidR="001200AB" w:rsidRPr="001200AB" w:rsidRDefault="001200AB" w:rsidP="00205DFA">
      <w:pPr>
        <w:numPr>
          <w:ilvl w:val="0"/>
          <w:numId w:val="2"/>
        </w:numPr>
        <w:spacing w:after="0" w:line="240" w:lineRule="auto"/>
        <w:ind w:left="360"/>
        <w:contextualSpacing/>
        <w:jc w:val="both"/>
        <w:rPr>
          <w:rFonts w:eastAsia="Calibri" w:cs="Times New Roman"/>
        </w:rPr>
      </w:pPr>
      <w:r w:rsidRPr="001200AB">
        <w:rPr>
          <w:rFonts w:eastAsia="Calibri" w:cs="Times New Roman"/>
        </w:rPr>
        <w:t>The whole amoun</w:t>
      </w:r>
      <w:r w:rsidR="00CA4174">
        <w:rPr>
          <w:rFonts w:eastAsia="Calibri" w:cs="Times New Roman"/>
        </w:rPr>
        <w:t>t due has already been refunded;</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205DFA">
      <w:pPr>
        <w:numPr>
          <w:ilvl w:val="0"/>
          <w:numId w:val="2"/>
        </w:numPr>
        <w:spacing w:after="0" w:line="240" w:lineRule="auto"/>
        <w:ind w:left="360"/>
        <w:contextualSpacing/>
        <w:jc w:val="both"/>
        <w:rPr>
          <w:rFonts w:eastAsia="Calibri" w:cs="Times New Roman"/>
        </w:rPr>
      </w:pPr>
      <w:r w:rsidRPr="001200AB">
        <w:rPr>
          <w:rFonts w:eastAsia="Calibri" w:cs="Times New Roman"/>
        </w:rPr>
        <w:t>Henceforth, action will be taken to strengthen control and to ensur</w:t>
      </w:r>
      <w:r w:rsidR="00D96987">
        <w:rPr>
          <w:rFonts w:eastAsia="Calibri" w:cs="Times New Roman"/>
        </w:rPr>
        <w:t>e compliance with the relevant Financial Regulations/I</w:t>
      </w:r>
      <w:r w:rsidRPr="001200AB">
        <w:rPr>
          <w:rFonts w:eastAsia="Calibri" w:cs="Times New Roman"/>
        </w:rPr>
        <w:t xml:space="preserve">nstructions. </w:t>
      </w:r>
    </w:p>
    <w:p w:rsidR="001200AB" w:rsidRPr="001200AB" w:rsidRDefault="001200AB" w:rsidP="001200AB">
      <w:pPr>
        <w:spacing w:after="0" w:line="240" w:lineRule="auto"/>
        <w:jc w:val="both"/>
        <w:rPr>
          <w:rFonts w:eastAsia="Calibri" w:cs="Times New Roman"/>
          <w:lang w:eastAsia="en-GB"/>
        </w:rPr>
      </w:pPr>
    </w:p>
    <w:p w:rsidR="001200AB" w:rsidRPr="001200AB" w:rsidRDefault="005C19F9" w:rsidP="001200AB">
      <w:pPr>
        <w:spacing w:after="0" w:line="240" w:lineRule="auto"/>
        <w:jc w:val="both"/>
        <w:rPr>
          <w:rFonts w:eastAsia="Calibri" w:cs="Times New Roman"/>
          <w:b/>
          <w:i/>
          <w:lang w:eastAsia="en-GB"/>
        </w:rPr>
      </w:pPr>
      <w:r>
        <w:rPr>
          <w:rFonts w:eastAsia="Calibri" w:cs="Times New Roman"/>
          <w:b/>
          <w:i/>
          <w:lang w:eastAsia="en-GB"/>
        </w:rPr>
        <w:t>3.</w:t>
      </w:r>
      <w:r w:rsidR="00192234">
        <w:rPr>
          <w:rFonts w:eastAsia="Calibri" w:cs="Times New Roman"/>
          <w:b/>
          <w:i/>
          <w:lang w:eastAsia="en-GB"/>
        </w:rPr>
        <w:t>5.2</w:t>
      </w:r>
      <w:r w:rsidR="001200AB" w:rsidRPr="001200AB">
        <w:rPr>
          <w:rFonts w:eastAsia="Calibri" w:cs="Times New Roman"/>
          <w:b/>
          <w:i/>
          <w:lang w:eastAsia="en-GB"/>
        </w:rPr>
        <w:tab/>
        <w:t xml:space="preserve">Expenditure </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 xml:space="preserve">Total expenditure of the RRA over the past three accounting periods, is as shown in </w:t>
      </w:r>
      <w:r w:rsidR="00AE4034">
        <w:rPr>
          <w:rFonts w:eastAsia="Calibri" w:cs="Times New Roman"/>
          <w:lang w:eastAsia="en-GB"/>
        </w:rPr>
        <w:br/>
      </w:r>
      <w:r w:rsidRPr="001200AB">
        <w:rPr>
          <w:rFonts w:eastAsia="Calibri" w:cs="Times New Roman"/>
          <w:lang w:eastAsia="en-GB"/>
        </w:rPr>
        <w:t xml:space="preserve">Table </w:t>
      </w:r>
      <w:r w:rsidR="005C19F9">
        <w:rPr>
          <w:rFonts w:eastAsia="Calibri" w:cs="Times New Roman"/>
          <w:lang w:eastAsia="en-GB"/>
        </w:rPr>
        <w:t>3</w:t>
      </w:r>
      <w:r w:rsidR="00F82ACF">
        <w:rPr>
          <w:rFonts w:eastAsia="Calibri" w:cs="Times New Roman"/>
          <w:lang w:eastAsia="en-GB"/>
        </w:rPr>
        <w:t>-</w:t>
      </w:r>
      <w:r w:rsidRPr="001200AB">
        <w:rPr>
          <w:rFonts w:eastAsia="Calibri" w:cs="Times New Roman"/>
          <w:lang w:eastAsia="en-GB"/>
        </w:rPr>
        <w:t>7.</w:t>
      </w:r>
    </w:p>
    <w:p w:rsidR="001200AB" w:rsidRPr="001200AB" w:rsidRDefault="001200AB" w:rsidP="001200AB">
      <w:pPr>
        <w:spacing w:after="0" w:line="240" w:lineRule="auto"/>
        <w:jc w:val="center"/>
        <w:rPr>
          <w:rFonts w:eastAsia="Calibri" w:cs="Times New Roman"/>
          <w:i/>
          <w:lang w:eastAsia="en-GB"/>
        </w:rPr>
      </w:pPr>
      <w:r w:rsidRPr="001200AB">
        <w:rPr>
          <w:rFonts w:eastAsia="Calibri" w:cs="Times New Roman"/>
          <w:i/>
          <w:lang w:eastAsia="en-GB"/>
        </w:rPr>
        <w:t xml:space="preserve">Table </w:t>
      </w:r>
      <w:r w:rsidR="005C19F9">
        <w:rPr>
          <w:rFonts w:eastAsia="Calibri" w:cs="Times New Roman"/>
          <w:i/>
          <w:lang w:eastAsia="en-GB"/>
        </w:rPr>
        <w:t>3</w:t>
      </w:r>
      <w:r w:rsidR="006F2679">
        <w:rPr>
          <w:rFonts w:eastAsia="Calibri" w:cs="Times New Roman"/>
          <w:i/>
          <w:lang w:eastAsia="en-GB"/>
        </w:rPr>
        <w:t>-</w:t>
      </w:r>
      <w:r w:rsidRPr="001200AB">
        <w:rPr>
          <w:rFonts w:eastAsia="Calibri" w:cs="Times New Roman"/>
          <w:i/>
          <w:lang w:eastAsia="en-GB"/>
        </w:rPr>
        <w:t>7</w:t>
      </w:r>
      <w:r w:rsidR="00946640">
        <w:rPr>
          <w:rFonts w:eastAsia="Calibri" w:cs="Times New Roman"/>
          <w:i/>
          <w:lang w:eastAsia="en-GB"/>
        </w:rPr>
        <w:t xml:space="preserve">  </w:t>
      </w:r>
      <w:r w:rsidRPr="001200AB">
        <w:rPr>
          <w:rFonts w:eastAsia="Calibri" w:cs="Times New Roman"/>
          <w:i/>
          <w:lang w:eastAsia="en-GB"/>
        </w:rPr>
        <w:t>Expenditure of RRA</w:t>
      </w:r>
    </w:p>
    <w:p w:rsidR="001200AB" w:rsidRDefault="001200AB" w:rsidP="001200AB">
      <w:pPr>
        <w:spacing w:after="0" w:line="240" w:lineRule="auto"/>
        <w:rPr>
          <w:rFonts w:eastAsia="Calibri" w:cs="Times New Roman"/>
          <w:i/>
          <w:lang w:eastAsia="en-GB"/>
        </w:rPr>
      </w:pPr>
      <w:bookmarkStart w:id="5" w:name="tab3_7"/>
      <w:bookmarkEnd w:id="5"/>
    </w:p>
    <w:p w:rsidR="000C7FA0" w:rsidRPr="001200AB" w:rsidRDefault="000C7FA0" w:rsidP="000C7FA0">
      <w:pPr>
        <w:pBdr>
          <w:top w:val="single" w:sz="4" w:space="1" w:color="auto"/>
        </w:pBdr>
        <w:spacing w:after="0" w:line="240" w:lineRule="auto"/>
        <w:rPr>
          <w:rFonts w:eastAsia="Calibri" w:cs="Times New Roman"/>
          <w:i/>
          <w:lang w:eastAsia="en-GB"/>
        </w:rPr>
      </w:pPr>
    </w:p>
    <w:tbl>
      <w:tblPr>
        <w:tblW w:w="0" w:type="auto"/>
        <w:jc w:val="center"/>
        <w:tblLook w:val="04A0" w:firstRow="1" w:lastRow="0" w:firstColumn="1" w:lastColumn="0" w:noHBand="0" w:noVBand="1"/>
      </w:tblPr>
      <w:tblGrid>
        <w:gridCol w:w="1655"/>
        <w:gridCol w:w="2240"/>
        <w:gridCol w:w="1738"/>
        <w:gridCol w:w="1785"/>
      </w:tblGrid>
      <w:tr w:rsidR="001200AB" w:rsidRPr="001200AB" w:rsidTr="000C7FA0">
        <w:trPr>
          <w:jc w:val="center"/>
        </w:trPr>
        <w:tc>
          <w:tcPr>
            <w:tcW w:w="1655" w:type="dxa"/>
            <w:tcMar>
              <w:bottom w:w="142" w:type="dxa"/>
            </w:tcMar>
          </w:tcPr>
          <w:p w:rsidR="001200AB" w:rsidRPr="001200AB" w:rsidRDefault="001200AB" w:rsidP="001200AB">
            <w:pPr>
              <w:spacing w:before="40" w:after="40" w:line="240" w:lineRule="auto"/>
              <w:jc w:val="both"/>
              <w:rPr>
                <w:rFonts w:eastAsia="Calibri" w:cs="Times New Roman"/>
                <w:b/>
                <w:lang w:eastAsia="en-GB"/>
              </w:rPr>
            </w:pPr>
            <w:r w:rsidRPr="001200AB">
              <w:rPr>
                <w:rFonts w:eastAsia="Calibri" w:cs="Times New Roman"/>
                <w:b/>
                <w:lang w:eastAsia="en-GB"/>
              </w:rPr>
              <w:t>Financial Year</w:t>
            </w:r>
          </w:p>
        </w:tc>
        <w:tc>
          <w:tcPr>
            <w:tcW w:w="2240" w:type="dxa"/>
            <w:tcMar>
              <w:bottom w:w="142" w:type="dxa"/>
            </w:tcMar>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 xml:space="preserve">Recurrent Expenditure </w:t>
            </w:r>
          </w:p>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(Rs)</w:t>
            </w:r>
          </w:p>
        </w:tc>
        <w:tc>
          <w:tcPr>
            <w:tcW w:w="1738" w:type="dxa"/>
            <w:tcMar>
              <w:bottom w:w="142" w:type="dxa"/>
            </w:tcMar>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Capital Expenditure (Rs)</w:t>
            </w:r>
          </w:p>
        </w:tc>
        <w:tc>
          <w:tcPr>
            <w:tcW w:w="1785" w:type="dxa"/>
            <w:tcMar>
              <w:bottom w:w="142" w:type="dxa"/>
            </w:tcMar>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Total Expenditure (Rs)</w:t>
            </w:r>
          </w:p>
        </w:tc>
      </w:tr>
      <w:tr w:rsidR="001200AB" w:rsidRPr="001200AB" w:rsidTr="000C7FA0">
        <w:trPr>
          <w:jc w:val="center"/>
        </w:trPr>
        <w:tc>
          <w:tcPr>
            <w:tcW w:w="1655" w:type="dxa"/>
            <w:tcMar>
              <w:bottom w:w="142" w:type="dxa"/>
            </w:tcMar>
          </w:tcPr>
          <w:p w:rsidR="001200AB" w:rsidRPr="000C7FA0" w:rsidRDefault="001200AB" w:rsidP="001200AB">
            <w:pPr>
              <w:spacing w:before="40" w:after="40" w:line="240" w:lineRule="auto"/>
              <w:jc w:val="both"/>
              <w:rPr>
                <w:rFonts w:eastAsia="Calibri" w:cs="Times New Roman"/>
                <w:i/>
                <w:lang w:eastAsia="en-GB"/>
              </w:rPr>
            </w:pPr>
            <w:r w:rsidRPr="000C7FA0">
              <w:rPr>
                <w:rFonts w:eastAsia="Calibri" w:cs="Times New Roman"/>
                <w:i/>
                <w:lang w:eastAsia="en-GB"/>
              </w:rPr>
              <w:t>2015</w:t>
            </w:r>
          </w:p>
        </w:tc>
        <w:tc>
          <w:tcPr>
            <w:tcW w:w="2240" w:type="dxa"/>
            <w:tcMar>
              <w:bottom w:w="142" w:type="dxa"/>
            </w:tcMar>
          </w:tcPr>
          <w:p w:rsidR="001200AB" w:rsidRPr="001200AB" w:rsidRDefault="001200AB" w:rsidP="001200AB">
            <w:pPr>
              <w:spacing w:before="40" w:after="40" w:line="240" w:lineRule="auto"/>
              <w:ind w:right="272"/>
              <w:jc w:val="right"/>
              <w:rPr>
                <w:rFonts w:eastAsia="Calibri" w:cs="Times New Roman"/>
                <w:lang w:eastAsia="en-GB"/>
              </w:rPr>
            </w:pPr>
            <w:r w:rsidRPr="001200AB">
              <w:rPr>
                <w:rFonts w:eastAsia="Calibri" w:cs="Times New Roman"/>
                <w:lang w:eastAsia="en-GB"/>
              </w:rPr>
              <w:t>1,985,333,390</w:t>
            </w:r>
          </w:p>
        </w:tc>
        <w:tc>
          <w:tcPr>
            <w:tcW w:w="1738" w:type="dxa"/>
            <w:tcMar>
              <w:bottom w:w="142" w:type="dxa"/>
            </w:tcMar>
          </w:tcPr>
          <w:p w:rsidR="001200AB" w:rsidRPr="001200AB" w:rsidRDefault="001200AB" w:rsidP="001200AB">
            <w:pPr>
              <w:spacing w:before="40" w:after="40" w:line="240" w:lineRule="auto"/>
              <w:ind w:right="120"/>
              <w:jc w:val="right"/>
              <w:rPr>
                <w:rFonts w:eastAsia="Calibri" w:cs="Times New Roman"/>
                <w:lang w:eastAsia="en-GB"/>
              </w:rPr>
            </w:pPr>
            <w:r w:rsidRPr="001200AB">
              <w:rPr>
                <w:rFonts w:eastAsia="Calibri" w:cs="Times New Roman"/>
                <w:lang w:eastAsia="en-GB"/>
              </w:rPr>
              <w:t>579,019,285</w:t>
            </w:r>
          </w:p>
        </w:tc>
        <w:tc>
          <w:tcPr>
            <w:tcW w:w="1785" w:type="dxa"/>
            <w:tcMar>
              <w:bottom w:w="142" w:type="dxa"/>
            </w:tcMar>
          </w:tcPr>
          <w:p w:rsidR="001200AB" w:rsidRPr="001200AB" w:rsidRDefault="001200AB" w:rsidP="001200AB">
            <w:pPr>
              <w:spacing w:before="40" w:after="40" w:line="240" w:lineRule="auto"/>
              <w:ind w:right="105"/>
              <w:jc w:val="right"/>
              <w:rPr>
                <w:rFonts w:eastAsia="Calibri" w:cs="Times New Roman"/>
                <w:b/>
                <w:lang w:eastAsia="en-GB"/>
              </w:rPr>
            </w:pPr>
            <w:r w:rsidRPr="001200AB">
              <w:rPr>
                <w:rFonts w:eastAsia="Calibri" w:cs="Times New Roman"/>
                <w:b/>
                <w:lang w:eastAsia="en-GB"/>
              </w:rPr>
              <w:t>2,564,352,675</w:t>
            </w:r>
          </w:p>
        </w:tc>
      </w:tr>
      <w:tr w:rsidR="001200AB" w:rsidRPr="001200AB" w:rsidTr="000C7FA0">
        <w:trPr>
          <w:trHeight w:val="58"/>
          <w:jc w:val="center"/>
        </w:trPr>
        <w:tc>
          <w:tcPr>
            <w:tcW w:w="1655"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Jan-June 2016</w:t>
            </w:r>
          </w:p>
        </w:tc>
        <w:tc>
          <w:tcPr>
            <w:tcW w:w="2240" w:type="dxa"/>
            <w:tcMar>
              <w:bottom w:w="142" w:type="dxa"/>
            </w:tcMar>
          </w:tcPr>
          <w:p w:rsidR="001200AB" w:rsidRPr="001200AB" w:rsidRDefault="001200AB" w:rsidP="001200AB">
            <w:pPr>
              <w:spacing w:before="40" w:after="40" w:line="240" w:lineRule="auto"/>
              <w:ind w:right="272"/>
              <w:jc w:val="right"/>
              <w:rPr>
                <w:rFonts w:eastAsia="Calibri" w:cs="Times New Roman"/>
                <w:lang w:eastAsia="en-GB"/>
              </w:rPr>
            </w:pPr>
            <w:r w:rsidRPr="001200AB">
              <w:rPr>
                <w:rFonts w:eastAsia="Calibri" w:cs="Times New Roman"/>
                <w:lang w:eastAsia="en-GB"/>
              </w:rPr>
              <w:t>1,008,802,420</w:t>
            </w:r>
          </w:p>
        </w:tc>
        <w:tc>
          <w:tcPr>
            <w:tcW w:w="1738" w:type="dxa"/>
            <w:tcMar>
              <w:bottom w:w="142" w:type="dxa"/>
            </w:tcMar>
          </w:tcPr>
          <w:p w:rsidR="001200AB" w:rsidRPr="001200AB" w:rsidRDefault="001200AB" w:rsidP="001200AB">
            <w:pPr>
              <w:spacing w:before="40" w:after="40" w:line="240" w:lineRule="auto"/>
              <w:ind w:right="120"/>
              <w:jc w:val="right"/>
              <w:rPr>
                <w:rFonts w:eastAsia="Calibri" w:cs="Times New Roman"/>
                <w:lang w:eastAsia="en-GB"/>
              </w:rPr>
            </w:pPr>
            <w:r w:rsidRPr="001200AB">
              <w:rPr>
                <w:rFonts w:eastAsia="Calibri" w:cs="Times New Roman"/>
                <w:lang w:eastAsia="en-GB"/>
              </w:rPr>
              <w:t>231,544,049</w:t>
            </w:r>
          </w:p>
        </w:tc>
        <w:tc>
          <w:tcPr>
            <w:tcW w:w="1785" w:type="dxa"/>
            <w:tcMar>
              <w:bottom w:w="142" w:type="dxa"/>
            </w:tcMar>
          </w:tcPr>
          <w:p w:rsidR="001200AB" w:rsidRPr="001200AB" w:rsidRDefault="001200AB" w:rsidP="001200AB">
            <w:pPr>
              <w:spacing w:before="40" w:after="40" w:line="240" w:lineRule="auto"/>
              <w:ind w:right="105"/>
              <w:jc w:val="right"/>
              <w:rPr>
                <w:rFonts w:eastAsia="Calibri" w:cs="Times New Roman"/>
                <w:b/>
                <w:lang w:eastAsia="en-GB"/>
              </w:rPr>
            </w:pPr>
            <w:r w:rsidRPr="001200AB">
              <w:rPr>
                <w:rFonts w:eastAsia="Calibri" w:cs="Times New Roman"/>
                <w:b/>
                <w:lang w:eastAsia="en-GB"/>
              </w:rPr>
              <w:t>1,240,346,469</w:t>
            </w:r>
          </w:p>
        </w:tc>
      </w:tr>
      <w:tr w:rsidR="001200AB" w:rsidRPr="001200AB" w:rsidTr="009D6EDD">
        <w:trPr>
          <w:trHeight w:val="58"/>
          <w:jc w:val="center"/>
        </w:trPr>
        <w:tc>
          <w:tcPr>
            <w:tcW w:w="1655" w:type="dxa"/>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2016-17</w:t>
            </w:r>
          </w:p>
        </w:tc>
        <w:tc>
          <w:tcPr>
            <w:tcW w:w="2240" w:type="dxa"/>
          </w:tcPr>
          <w:p w:rsidR="001200AB" w:rsidRPr="001200AB" w:rsidRDefault="001200AB" w:rsidP="001200AB">
            <w:pPr>
              <w:spacing w:before="40" w:after="40" w:line="240" w:lineRule="auto"/>
              <w:ind w:right="272"/>
              <w:jc w:val="right"/>
              <w:rPr>
                <w:rFonts w:eastAsia="Calibri" w:cs="Times New Roman"/>
                <w:lang w:eastAsia="en-GB"/>
              </w:rPr>
            </w:pPr>
            <w:r w:rsidRPr="001200AB">
              <w:rPr>
                <w:rFonts w:eastAsia="Calibri" w:cs="Times New Roman"/>
                <w:lang w:eastAsia="en-GB"/>
              </w:rPr>
              <w:t>2,394,177,104</w:t>
            </w:r>
          </w:p>
        </w:tc>
        <w:tc>
          <w:tcPr>
            <w:tcW w:w="1738" w:type="dxa"/>
          </w:tcPr>
          <w:p w:rsidR="001200AB" w:rsidRPr="001200AB" w:rsidRDefault="001200AB" w:rsidP="001200AB">
            <w:pPr>
              <w:spacing w:before="40" w:after="40" w:line="240" w:lineRule="auto"/>
              <w:ind w:right="120"/>
              <w:jc w:val="right"/>
              <w:rPr>
                <w:rFonts w:eastAsia="Calibri" w:cs="Times New Roman"/>
                <w:lang w:eastAsia="en-GB"/>
              </w:rPr>
            </w:pPr>
            <w:r w:rsidRPr="001200AB">
              <w:rPr>
                <w:rFonts w:eastAsia="Calibri" w:cs="Times New Roman"/>
                <w:lang w:eastAsia="en-GB"/>
              </w:rPr>
              <w:t>808,850,390</w:t>
            </w:r>
          </w:p>
        </w:tc>
        <w:tc>
          <w:tcPr>
            <w:tcW w:w="1785" w:type="dxa"/>
          </w:tcPr>
          <w:p w:rsidR="001200AB" w:rsidRPr="001200AB" w:rsidRDefault="001200AB" w:rsidP="001200AB">
            <w:pPr>
              <w:spacing w:before="40" w:after="40" w:line="240" w:lineRule="auto"/>
              <w:ind w:right="105"/>
              <w:jc w:val="right"/>
              <w:rPr>
                <w:rFonts w:eastAsia="Calibri" w:cs="Times New Roman"/>
                <w:b/>
                <w:lang w:eastAsia="en-GB"/>
              </w:rPr>
            </w:pPr>
            <w:r w:rsidRPr="001200AB">
              <w:rPr>
                <w:rFonts w:eastAsia="Calibri" w:cs="Times New Roman"/>
                <w:b/>
                <w:lang w:eastAsia="en-GB"/>
              </w:rPr>
              <w:t>3,203,027,494</w:t>
            </w:r>
          </w:p>
        </w:tc>
      </w:tr>
    </w:tbl>
    <w:p w:rsidR="001200AB" w:rsidRPr="001200AB" w:rsidRDefault="001200AB" w:rsidP="000C7FA0">
      <w:pPr>
        <w:pBdr>
          <w:bottom w:val="single" w:sz="4" w:space="1" w:color="auto"/>
        </w:pBd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 xml:space="preserve">Total expenditure for year ended 30 June 2017 amounted to Rs 3,203,027,494. This exceeded the original estimates of Rs 2,964,826,000. </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The initial contribution from Government of Rs 2,964,826,000 was not sufficient to finance the total expenditure of the RRA. Additional contribution of Rs 201,406,008</w:t>
      </w:r>
      <w:r w:rsidR="00A708AD">
        <w:rPr>
          <w:rFonts w:eastAsia="Calibri" w:cs="Times New Roman"/>
          <w:lang w:eastAsia="en-GB"/>
        </w:rPr>
        <w:t xml:space="preserve"> was made available from the Central Government</w:t>
      </w:r>
      <w:r w:rsidRPr="001200AB">
        <w:rPr>
          <w:rFonts w:eastAsia="Calibri" w:cs="Times New Roman"/>
          <w:lang w:eastAsia="en-GB"/>
        </w:rPr>
        <w:t xml:space="preserve"> together with a transfer of Rs 19,966,000 from the RCF. The balance was financed from RRA’s own sources of revenue.</w:t>
      </w:r>
    </w:p>
    <w:p w:rsidR="001200AB" w:rsidRDefault="001200AB" w:rsidP="001200AB">
      <w:pPr>
        <w:spacing w:after="0" w:line="240" w:lineRule="auto"/>
        <w:jc w:val="both"/>
        <w:rPr>
          <w:rFonts w:eastAsia="Calibri" w:cs="Times New Roman"/>
          <w:lang w:eastAsia="en-GB"/>
        </w:rPr>
      </w:pPr>
    </w:p>
    <w:p w:rsidR="000C7FA0" w:rsidRPr="001200AB" w:rsidRDefault="000C7FA0" w:rsidP="001200AB">
      <w:pPr>
        <w:spacing w:after="0" w:line="240" w:lineRule="auto"/>
        <w:jc w:val="both"/>
        <w:rPr>
          <w:rFonts w:eastAsia="Calibri" w:cs="Times New Roman"/>
          <w:lang w:eastAsia="en-GB"/>
        </w:rPr>
      </w:pPr>
    </w:p>
    <w:p w:rsidR="001200AB" w:rsidRPr="001200AB" w:rsidRDefault="005C19F9" w:rsidP="001200AB">
      <w:pPr>
        <w:spacing w:after="0" w:line="240" w:lineRule="auto"/>
        <w:jc w:val="both"/>
        <w:rPr>
          <w:rFonts w:eastAsia="Calibri" w:cs="Times New Roman"/>
          <w:b/>
          <w:lang w:eastAsia="en-GB"/>
        </w:rPr>
      </w:pPr>
      <w:r>
        <w:rPr>
          <w:rFonts w:eastAsia="Calibri" w:cs="Times New Roman"/>
          <w:b/>
          <w:lang w:eastAsia="en-GB"/>
        </w:rPr>
        <w:t>3</w:t>
      </w:r>
      <w:r w:rsidR="006F2679">
        <w:rPr>
          <w:rFonts w:eastAsia="Calibri" w:cs="Times New Roman"/>
          <w:b/>
          <w:lang w:eastAsia="en-GB"/>
        </w:rPr>
        <w:t>.6</w:t>
      </w:r>
      <w:r w:rsidR="001200AB" w:rsidRPr="001200AB">
        <w:rPr>
          <w:rFonts w:eastAsia="Calibri" w:cs="Times New Roman"/>
          <w:b/>
          <w:lang w:eastAsia="en-GB"/>
        </w:rPr>
        <w:tab/>
        <w:t>Statement of</w:t>
      </w:r>
      <w:r w:rsidR="001200AB" w:rsidRPr="001200AB">
        <w:rPr>
          <w:rFonts w:eastAsia="Calibri" w:cs="Times New Roman"/>
          <w:lang w:eastAsia="en-GB"/>
        </w:rPr>
        <w:t xml:space="preserve"> </w:t>
      </w:r>
      <w:r w:rsidR="001200AB" w:rsidRPr="001200AB">
        <w:rPr>
          <w:rFonts w:eastAsia="Calibri" w:cs="Times New Roman"/>
          <w:b/>
          <w:lang w:eastAsia="en-GB"/>
        </w:rPr>
        <w:t>Investments -</w:t>
      </w:r>
      <w:r w:rsidR="00036AF0">
        <w:rPr>
          <w:rFonts w:eastAsia="Calibri" w:cs="Times New Roman"/>
          <w:b/>
          <w:lang w:eastAsia="en-GB"/>
        </w:rPr>
        <w:t xml:space="preserve"> </w:t>
      </w:r>
      <w:r w:rsidR="001200AB" w:rsidRPr="001200AB">
        <w:rPr>
          <w:rFonts w:eastAsia="Calibri" w:cs="Times New Roman"/>
          <w:b/>
          <w:lang w:eastAsia="en-GB"/>
        </w:rPr>
        <w:t>Rs 58,639,590</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 xml:space="preserve">Regarding investments of the RRA in Private Companies, the position as of 30 June 2017 is shown in Table </w:t>
      </w:r>
      <w:r w:rsidR="005C19F9">
        <w:rPr>
          <w:rFonts w:eastAsia="Calibri" w:cs="Times New Roman"/>
          <w:lang w:eastAsia="en-GB"/>
        </w:rPr>
        <w:t>3</w:t>
      </w:r>
      <w:r w:rsidR="008C607F">
        <w:rPr>
          <w:rFonts w:eastAsia="Calibri" w:cs="Times New Roman"/>
          <w:lang w:eastAsia="en-GB"/>
        </w:rPr>
        <w:t>-</w:t>
      </w:r>
      <w:r w:rsidR="000C7FA0">
        <w:rPr>
          <w:rFonts w:eastAsia="Calibri" w:cs="Times New Roman"/>
          <w:lang w:eastAsia="en-GB"/>
        </w:rPr>
        <w:t>8</w:t>
      </w:r>
      <w:r w:rsidRPr="001200AB">
        <w:rPr>
          <w:rFonts w:eastAsia="Calibri" w:cs="Times New Roman"/>
          <w:lang w:eastAsia="en-GB"/>
        </w:rPr>
        <w:t>.</w:t>
      </w:r>
    </w:p>
    <w:p w:rsidR="001200AB" w:rsidRPr="001200AB" w:rsidRDefault="001200AB" w:rsidP="001200AB">
      <w:pPr>
        <w:rPr>
          <w:rFonts w:eastAsia="Calibri" w:cs="Times New Roman"/>
          <w:lang w:eastAsia="en-GB"/>
        </w:rPr>
      </w:pPr>
      <w:r w:rsidRPr="001200AB">
        <w:rPr>
          <w:rFonts w:eastAsia="Calibri" w:cs="Times New Roman"/>
          <w:lang w:eastAsia="en-GB"/>
        </w:rPr>
        <w:br w:type="page"/>
      </w:r>
    </w:p>
    <w:p w:rsidR="001200AB" w:rsidRDefault="001200AB" w:rsidP="001200AB">
      <w:pPr>
        <w:spacing w:after="0" w:line="240" w:lineRule="auto"/>
        <w:jc w:val="center"/>
        <w:rPr>
          <w:rFonts w:eastAsia="Calibri" w:cs="Times New Roman"/>
          <w:i/>
          <w:sz w:val="22"/>
          <w:lang w:eastAsia="en-GB"/>
        </w:rPr>
      </w:pPr>
      <w:r w:rsidRPr="001200AB">
        <w:rPr>
          <w:rFonts w:eastAsia="Calibri" w:cs="Times New Roman"/>
          <w:i/>
          <w:sz w:val="22"/>
          <w:lang w:eastAsia="en-GB"/>
        </w:rPr>
        <w:lastRenderedPageBreak/>
        <w:t xml:space="preserve">Table </w:t>
      </w:r>
      <w:r w:rsidR="005C19F9">
        <w:rPr>
          <w:rFonts w:eastAsia="Calibri" w:cs="Times New Roman"/>
          <w:i/>
          <w:sz w:val="22"/>
          <w:lang w:eastAsia="en-GB"/>
        </w:rPr>
        <w:t>3</w:t>
      </w:r>
      <w:r w:rsidR="006F2679">
        <w:rPr>
          <w:rFonts w:eastAsia="Calibri" w:cs="Times New Roman"/>
          <w:i/>
          <w:sz w:val="22"/>
          <w:lang w:eastAsia="en-GB"/>
        </w:rPr>
        <w:t>-</w:t>
      </w:r>
      <w:r w:rsidRPr="001200AB">
        <w:rPr>
          <w:rFonts w:eastAsia="Calibri" w:cs="Times New Roman"/>
          <w:i/>
          <w:sz w:val="22"/>
          <w:lang w:eastAsia="en-GB"/>
        </w:rPr>
        <w:t>8</w:t>
      </w:r>
      <w:r w:rsidR="00946640">
        <w:rPr>
          <w:rFonts w:eastAsia="Calibri" w:cs="Times New Roman"/>
          <w:i/>
          <w:sz w:val="22"/>
          <w:lang w:eastAsia="en-GB"/>
        </w:rPr>
        <w:t xml:space="preserve">  </w:t>
      </w:r>
      <w:r w:rsidRPr="001200AB">
        <w:rPr>
          <w:rFonts w:eastAsia="Calibri" w:cs="Times New Roman"/>
          <w:i/>
          <w:sz w:val="22"/>
          <w:lang w:eastAsia="en-GB"/>
        </w:rPr>
        <w:t>Investment of RRA in Private Companies as at 30 June</w:t>
      </w:r>
      <w:r w:rsidR="00036AF0">
        <w:rPr>
          <w:rFonts w:eastAsia="Calibri" w:cs="Times New Roman"/>
          <w:i/>
          <w:sz w:val="22"/>
          <w:lang w:eastAsia="en-GB"/>
        </w:rPr>
        <w:t xml:space="preserve"> </w:t>
      </w:r>
      <w:r w:rsidRPr="001200AB">
        <w:rPr>
          <w:rFonts w:eastAsia="Calibri" w:cs="Times New Roman"/>
          <w:i/>
          <w:sz w:val="22"/>
          <w:lang w:eastAsia="en-GB"/>
        </w:rPr>
        <w:t>2017</w:t>
      </w:r>
    </w:p>
    <w:p w:rsidR="00036AF0" w:rsidRPr="001200AB" w:rsidRDefault="00036AF0" w:rsidP="001200AB">
      <w:pPr>
        <w:spacing w:after="0" w:line="240" w:lineRule="auto"/>
        <w:jc w:val="center"/>
        <w:rPr>
          <w:rFonts w:eastAsia="Calibri" w:cs="Times New Roman"/>
          <w:i/>
          <w:sz w:val="22"/>
          <w:lang w:eastAsia="en-GB"/>
        </w:rPr>
      </w:pPr>
      <w:bookmarkStart w:id="6" w:name="tab3_8"/>
      <w:bookmarkEnd w:id="6"/>
    </w:p>
    <w:p w:rsidR="001200AB" w:rsidRPr="001200AB" w:rsidRDefault="001200AB" w:rsidP="00036AF0">
      <w:pPr>
        <w:pBdr>
          <w:top w:val="single" w:sz="4" w:space="1" w:color="auto"/>
        </w:pBdr>
        <w:spacing w:after="0" w:line="240" w:lineRule="auto"/>
        <w:jc w:val="center"/>
        <w:rPr>
          <w:rFonts w:eastAsia="Calibri" w:cs="Times New Roman"/>
          <w:i/>
          <w:sz w:val="22"/>
          <w:lang w:eastAsia="en-GB"/>
        </w:rPr>
      </w:pPr>
    </w:p>
    <w:tbl>
      <w:tblPr>
        <w:tblW w:w="8720" w:type="dxa"/>
        <w:jc w:val="center"/>
        <w:tblLayout w:type="fixed"/>
        <w:tblLook w:val="04A0" w:firstRow="1" w:lastRow="0" w:firstColumn="1" w:lastColumn="0" w:noHBand="0" w:noVBand="1"/>
      </w:tblPr>
      <w:tblGrid>
        <w:gridCol w:w="2609"/>
        <w:gridCol w:w="1562"/>
        <w:gridCol w:w="1313"/>
        <w:gridCol w:w="1319"/>
        <w:gridCol w:w="1917"/>
      </w:tblGrid>
      <w:tr w:rsidR="001200AB" w:rsidRPr="001200AB" w:rsidTr="008C607F">
        <w:trPr>
          <w:trHeight w:val="1092"/>
          <w:jc w:val="center"/>
        </w:trPr>
        <w:tc>
          <w:tcPr>
            <w:tcW w:w="2609" w:type="dxa"/>
          </w:tcPr>
          <w:p w:rsidR="001200AB" w:rsidRPr="001200AB" w:rsidRDefault="001200AB" w:rsidP="001200AB">
            <w:pPr>
              <w:spacing w:before="40" w:after="40" w:line="240" w:lineRule="auto"/>
              <w:rPr>
                <w:rFonts w:eastAsia="Calibri" w:cs="Times New Roman"/>
                <w:b/>
                <w:lang w:eastAsia="en-GB"/>
              </w:rPr>
            </w:pPr>
            <w:r w:rsidRPr="001200AB">
              <w:rPr>
                <w:rFonts w:eastAsia="Calibri" w:cs="Times New Roman"/>
                <w:b/>
                <w:sz w:val="22"/>
                <w:lang w:eastAsia="en-GB"/>
              </w:rPr>
              <w:t>Company</w:t>
            </w:r>
          </w:p>
        </w:tc>
        <w:tc>
          <w:tcPr>
            <w:tcW w:w="1562" w:type="dxa"/>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sz w:val="22"/>
                <w:lang w:eastAsia="en-GB"/>
              </w:rPr>
              <w:t>Date of Incorporation</w:t>
            </w:r>
          </w:p>
        </w:tc>
        <w:tc>
          <w:tcPr>
            <w:tcW w:w="1313" w:type="dxa"/>
          </w:tcPr>
          <w:p w:rsidR="001200AB" w:rsidRPr="001200AB" w:rsidRDefault="001200AB" w:rsidP="001200AB">
            <w:pPr>
              <w:spacing w:before="40" w:after="40" w:line="240" w:lineRule="auto"/>
              <w:ind w:right="63"/>
              <w:jc w:val="center"/>
              <w:rPr>
                <w:rFonts w:eastAsia="Calibri" w:cs="Times New Roman"/>
                <w:b/>
                <w:lang w:eastAsia="en-GB"/>
              </w:rPr>
            </w:pPr>
            <w:r w:rsidRPr="001200AB">
              <w:rPr>
                <w:rFonts w:eastAsia="Calibri" w:cs="Times New Roman"/>
                <w:b/>
                <w:sz w:val="22"/>
                <w:lang w:eastAsia="en-GB"/>
              </w:rPr>
              <w:t>Number of shares held</w:t>
            </w:r>
          </w:p>
        </w:tc>
        <w:tc>
          <w:tcPr>
            <w:tcW w:w="1319" w:type="dxa"/>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sz w:val="22"/>
                <w:lang w:eastAsia="en-GB"/>
              </w:rPr>
              <w:t>Total Investment as at 30 June 2017</w:t>
            </w:r>
          </w:p>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sz w:val="22"/>
                <w:lang w:eastAsia="en-GB"/>
              </w:rPr>
              <w:t>(Rs)</w:t>
            </w:r>
          </w:p>
        </w:tc>
        <w:tc>
          <w:tcPr>
            <w:tcW w:w="1917" w:type="dxa"/>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sz w:val="22"/>
                <w:lang w:eastAsia="en-GB"/>
              </w:rPr>
              <w:t>Status</w:t>
            </w:r>
          </w:p>
        </w:tc>
      </w:tr>
      <w:tr w:rsidR="001200AB" w:rsidRPr="001200AB" w:rsidTr="008C607F">
        <w:trPr>
          <w:trHeight w:val="432"/>
          <w:jc w:val="center"/>
        </w:trPr>
        <w:tc>
          <w:tcPr>
            <w:tcW w:w="2609"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Discovery Rodrigues Co. Ltd</w:t>
            </w:r>
          </w:p>
        </w:tc>
        <w:tc>
          <w:tcPr>
            <w:tcW w:w="1562" w:type="dxa"/>
          </w:tcPr>
          <w:p w:rsidR="001200AB" w:rsidRPr="001200AB" w:rsidRDefault="001200AB" w:rsidP="001200AB">
            <w:pPr>
              <w:spacing w:before="40" w:after="40" w:line="240" w:lineRule="auto"/>
              <w:jc w:val="center"/>
              <w:rPr>
                <w:rFonts w:eastAsia="Calibri" w:cs="Times New Roman"/>
                <w:lang w:eastAsia="en-GB"/>
              </w:rPr>
            </w:pPr>
            <w:r w:rsidRPr="001200AB">
              <w:rPr>
                <w:rFonts w:eastAsia="Calibri" w:cs="Times New Roman"/>
                <w:sz w:val="22"/>
                <w:lang w:eastAsia="en-GB"/>
              </w:rPr>
              <w:t>15-Nov-06</w:t>
            </w:r>
          </w:p>
        </w:tc>
        <w:tc>
          <w:tcPr>
            <w:tcW w:w="1313" w:type="dxa"/>
          </w:tcPr>
          <w:p w:rsidR="001200AB" w:rsidRPr="001200AB" w:rsidRDefault="001200AB" w:rsidP="001200AB">
            <w:pPr>
              <w:spacing w:before="40" w:after="40" w:line="240" w:lineRule="auto"/>
              <w:ind w:right="162"/>
              <w:jc w:val="right"/>
              <w:rPr>
                <w:rFonts w:eastAsia="Calibri" w:cs="Times New Roman"/>
                <w:lang w:eastAsia="en-GB"/>
              </w:rPr>
            </w:pPr>
            <w:r w:rsidRPr="001200AB">
              <w:rPr>
                <w:rFonts w:eastAsia="Calibri" w:cs="Times New Roman"/>
                <w:sz w:val="22"/>
                <w:lang w:eastAsia="en-GB"/>
              </w:rPr>
              <w:t>2,000</w:t>
            </w:r>
          </w:p>
        </w:tc>
        <w:tc>
          <w:tcPr>
            <w:tcW w:w="1319" w:type="dxa"/>
          </w:tcPr>
          <w:p w:rsidR="001200AB" w:rsidRPr="001200AB" w:rsidRDefault="001200AB" w:rsidP="001200AB">
            <w:pPr>
              <w:tabs>
                <w:tab w:val="left" w:pos="1062"/>
              </w:tabs>
              <w:spacing w:before="40" w:after="40" w:line="240" w:lineRule="auto"/>
              <w:ind w:right="72"/>
              <w:jc w:val="right"/>
              <w:rPr>
                <w:rFonts w:eastAsia="Calibri" w:cs="Times New Roman"/>
                <w:lang w:eastAsia="en-GB"/>
              </w:rPr>
            </w:pPr>
            <w:r w:rsidRPr="001200AB">
              <w:rPr>
                <w:rFonts w:eastAsia="Calibri" w:cs="Times New Roman"/>
                <w:sz w:val="22"/>
                <w:lang w:eastAsia="en-GB"/>
              </w:rPr>
              <w:t>2,000,000</w:t>
            </w:r>
          </w:p>
        </w:tc>
        <w:tc>
          <w:tcPr>
            <w:tcW w:w="1917"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In operation</w:t>
            </w:r>
          </w:p>
        </w:tc>
      </w:tr>
      <w:tr w:rsidR="001200AB" w:rsidRPr="001200AB" w:rsidTr="008C607F">
        <w:trPr>
          <w:trHeight w:val="422"/>
          <w:jc w:val="center"/>
        </w:trPr>
        <w:tc>
          <w:tcPr>
            <w:tcW w:w="2609"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Rodrigues Water Co. Ltd</w:t>
            </w:r>
          </w:p>
        </w:tc>
        <w:tc>
          <w:tcPr>
            <w:tcW w:w="1562" w:type="dxa"/>
          </w:tcPr>
          <w:p w:rsidR="001200AB" w:rsidRPr="001200AB" w:rsidRDefault="001200AB" w:rsidP="001200AB">
            <w:pPr>
              <w:spacing w:before="40" w:after="40" w:line="240" w:lineRule="auto"/>
              <w:jc w:val="center"/>
              <w:rPr>
                <w:rFonts w:eastAsia="Calibri" w:cs="Times New Roman"/>
                <w:lang w:eastAsia="en-GB"/>
              </w:rPr>
            </w:pPr>
            <w:r w:rsidRPr="001200AB">
              <w:rPr>
                <w:rFonts w:eastAsia="Calibri" w:cs="Times New Roman"/>
                <w:sz w:val="22"/>
                <w:lang w:eastAsia="en-GB"/>
              </w:rPr>
              <w:t>29-Oct-07</w:t>
            </w:r>
          </w:p>
        </w:tc>
        <w:tc>
          <w:tcPr>
            <w:tcW w:w="1313" w:type="dxa"/>
          </w:tcPr>
          <w:p w:rsidR="001200AB" w:rsidRPr="001200AB" w:rsidRDefault="001200AB" w:rsidP="001200AB">
            <w:pPr>
              <w:spacing w:before="40" w:after="40" w:line="240" w:lineRule="auto"/>
              <w:ind w:right="162"/>
              <w:jc w:val="right"/>
              <w:rPr>
                <w:rFonts w:eastAsia="Calibri" w:cs="Times New Roman"/>
                <w:lang w:eastAsia="en-GB"/>
              </w:rPr>
            </w:pPr>
            <w:r w:rsidRPr="001200AB">
              <w:rPr>
                <w:rFonts w:eastAsia="Calibri" w:cs="Times New Roman"/>
                <w:sz w:val="22"/>
                <w:lang w:eastAsia="en-GB"/>
              </w:rPr>
              <w:t>17,000</w:t>
            </w:r>
          </w:p>
        </w:tc>
        <w:tc>
          <w:tcPr>
            <w:tcW w:w="1319" w:type="dxa"/>
          </w:tcPr>
          <w:p w:rsidR="001200AB" w:rsidRPr="001200AB" w:rsidRDefault="001200AB" w:rsidP="001200AB">
            <w:pPr>
              <w:tabs>
                <w:tab w:val="left" w:pos="1062"/>
              </w:tabs>
              <w:spacing w:before="40" w:after="40" w:line="240" w:lineRule="auto"/>
              <w:ind w:right="72"/>
              <w:jc w:val="right"/>
              <w:rPr>
                <w:rFonts w:eastAsia="Calibri" w:cs="Times New Roman"/>
                <w:lang w:eastAsia="en-GB"/>
              </w:rPr>
            </w:pPr>
            <w:r w:rsidRPr="001200AB">
              <w:rPr>
                <w:rFonts w:eastAsia="Calibri" w:cs="Times New Roman"/>
                <w:sz w:val="22"/>
                <w:lang w:eastAsia="en-GB"/>
              </w:rPr>
              <w:t>17,000,000</w:t>
            </w:r>
          </w:p>
        </w:tc>
        <w:tc>
          <w:tcPr>
            <w:tcW w:w="1917"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Winding up in process since Aug-2012</w:t>
            </w:r>
          </w:p>
        </w:tc>
      </w:tr>
      <w:tr w:rsidR="001200AB" w:rsidRPr="001200AB" w:rsidTr="008C607F">
        <w:trPr>
          <w:trHeight w:val="792"/>
          <w:jc w:val="center"/>
        </w:trPr>
        <w:tc>
          <w:tcPr>
            <w:tcW w:w="2609"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Rodrigues Trading and Marketing Co. Ltd</w:t>
            </w:r>
          </w:p>
        </w:tc>
        <w:tc>
          <w:tcPr>
            <w:tcW w:w="1562" w:type="dxa"/>
          </w:tcPr>
          <w:p w:rsidR="001200AB" w:rsidRPr="001200AB" w:rsidRDefault="001200AB" w:rsidP="001200AB">
            <w:pPr>
              <w:spacing w:before="40" w:after="40" w:line="240" w:lineRule="auto"/>
              <w:jc w:val="center"/>
              <w:rPr>
                <w:rFonts w:eastAsia="Calibri" w:cs="Times New Roman"/>
                <w:lang w:eastAsia="en-GB"/>
              </w:rPr>
            </w:pPr>
            <w:r w:rsidRPr="001200AB">
              <w:rPr>
                <w:rFonts w:eastAsia="Calibri" w:cs="Times New Roman"/>
                <w:sz w:val="22"/>
                <w:lang w:eastAsia="en-GB"/>
              </w:rPr>
              <w:t>30-Jun-06</w:t>
            </w:r>
          </w:p>
        </w:tc>
        <w:tc>
          <w:tcPr>
            <w:tcW w:w="1313" w:type="dxa"/>
          </w:tcPr>
          <w:p w:rsidR="001200AB" w:rsidRPr="001200AB" w:rsidRDefault="001200AB" w:rsidP="001200AB">
            <w:pPr>
              <w:spacing w:before="40" w:after="40" w:line="240" w:lineRule="auto"/>
              <w:ind w:right="162"/>
              <w:jc w:val="right"/>
              <w:rPr>
                <w:rFonts w:eastAsia="Calibri" w:cs="Times New Roman"/>
                <w:lang w:eastAsia="en-GB"/>
              </w:rPr>
            </w:pPr>
            <w:r w:rsidRPr="001200AB">
              <w:rPr>
                <w:rFonts w:eastAsia="Calibri" w:cs="Times New Roman"/>
                <w:sz w:val="22"/>
                <w:lang w:eastAsia="en-GB"/>
              </w:rPr>
              <w:t>1,000,000</w:t>
            </w:r>
          </w:p>
        </w:tc>
        <w:tc>
          <w:tcPr>
            <w:tcW w:w="1319" w:type="dxa"/>
          </w:tcPr>
          <w:p w:rsidR="001200AB" w:rsidRPr="001200AB" w:rsidRDefault="001200AB" w:rsidP="001200AB">
            <w:pPr>
              <w:tabs>
                <w:tab w:val="left" w:pos="1062"/>
              </w:tabs>
              <w:spacing w:before="40" w:after="40" w:line="240" w:lineRule="auto"/>
              <w:ind w:right="72"/>
              <w:jc w:val="right"/>
              <w:rPr>
                <w:rFonts w:eastAsia="Calibri" w:cs="Times New Roman"/>
                <w:lang w:eastAsia="en-GB"/>
              </w:rPr>
            </w:pPr>
            <w:r w:rsidRPr="001200AB">
              <w:rPr>
                <w:rFonts w:eastAsia="Calibri" w:cs="Times New Roman"/>
                <w:sz w:val="22"/>
                <w:lang w:eastAsia="en-GB"/>
              </w:rPr>
              <w:t>10,000,000</w:t>
            </w:r>
          </w:p>
        </w:tc>
        <w:tc>
          <w:tcPr>
            <w:tcW w:w="1917"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In operation</w:t>
            </w:r>
          </w:p>
        </w:tc>
      </w:tr>
      <w:tr w:rsidR="001200AB" w:rsidRPr="001200AB" w:rsidTr="008C607F">
        <w:trPr>
          <w:trHeight w:val="1381"/>
          <w:jc w:val="center"/>
        </w:trPr>
        <w:tc>
          <w:tcPr>
            <w:tcW w:w="2609"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Rodrigues General Fishing Co. Ltd</w:t>
            </w:r>
          </w:p>
          <w:p w:rsidR="001200AB" w:rsidRPr="001200AB" w:rsidRDefault="001200AB" w:rsidP="001200AB">
            <w:pPr>
              <w:spacing w:before="40" w:after="40" w:line="240" w:lineRule="auto"/>
              <w:rPr>
                <w:rFonts w:eastAsia="Calibri" w:cs="Times New Roman"/>
                <w:lang w:eastAsia="en-GB"/>
              </w:rPr>
            </w:pPr>
          </w:p>
        </w:tc>
        <w:tc>
          <w:tcPr>
            <w:tcW w:w="1562" w:type="dxa"/>
          </w:tcPr>
          <w:p w:rsidR="001200AB" w:rsidRPr="001200AB" w:rsidRDefault="001200AB" w:rsidP="001200AB">
            <w:pPr>
              <w:spacing w:before="40" w:after="40" w:line="240" w:lineRule="auto"/>
              <w:jc w:val="center"/>
              <w:rPr>
                <w:rFonts w:eastAsia="Calibri" w:cs="Times New Roman"/>
                <w:lang w:eastAsia="en-GB"/>
              </w:rPr>
            </w:pPr>
            <w:r w:rsidRPr="001200AB">
              <w:rPr>
                <w:rFonts w:eastAsia="Calibri" w:cs="Times New Roman"/>
                <w:sz w:val="22"/>
                <w:lang w:eastAsia="en-GB"/>
              </w:rPr>
              <w:t>08-Jun-07</w:t>
            </w:r>
          </w:p>
        </w:tc>
        <w:tc>
          <w:tcPr>
            <w:tcW w:w="1313" w:type="dxa"/>
          </w:tcPr>
          <w:p w:rsidR="001200AB" w:rsidRPr="001200AB" w:rsidRDefault="001200AB" w:rsidP="001200AB">
            <w:pPr>
              <w:spacing w:before="40" w:after="40" w:line="240" w:lineRule="auto"/>
              <w:ind w:right="162"/>
              <w:jc w:val="right"/>
              <w:rPr>
                <w:rFonts w:eastAsia="Calibri" w:cs="Times New Roman"/>
                <w:lang w:eastAsia="en-GB"/>
              </w:rPr>
            </w:pPr>
            <w:r w:rsidRPr="001200AB">
              <w:rPr>
                <w:rFonts w:eastAsia="Calibri" w:cs="Times New Roman"/>
                <w:sz w:val="22"/>
                <w:lang w:eastAsia="en-GB"/>
              </w:rPr>
              <w:t>6,400</w:t>
            </w:r>
          </w:p>
        </w:tc>
        <w:tc>
          <w:tcPr>
            <w:tcW w:w="1319" w:type="dxa"/>
          </w:tcPr>
          <w:p w:rsidR="001200AB" w:rsidRPr="001200AB" w:rsidRDefault="001200AB" w:rsidP="001200AB">
            <w:pPr>
              <w:tabs>
                <w:tab w:val="left" w:pos="1062"/>
              </w:tabs>
              <w:spacing w:before="40" w:after="40" w:line="240" w:lineRule="auto"/>
              <w:ind w:right="72"/>
              <w:jc w:val="right"/>
              <w:rPr>
                <w:rFonts w:eastAsia="Calibri" w:cs="Times New Roman"/>
                <w:lang w:eastAsia="en-GB"/>
              </w:rPr>
            </w:pPr>
            <w:r w:rsidRPr="001200AB">
              <w:rPr>
                <w:rFonts w:eastAsia="Calibri" w:cs="Times New Roman"/>
                <w:sz w:val="22"/>
                <w:lang w:eastAsia="en-GB"/>
              </w:rPr>
              <w:t>6,400,000</w:t>
            </w:r>
          </w:p>
        </w:tc>
        <w:tc>
          <w:tcPr>
            <w:tcW w:w="1917"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Removal of the Company by the Registrar of Companies in May 2015</w:t>
            </w:r>
          </w:p>
        </w:tc>
      </w:tr>
      <w:tr w:rsidR="001200AB" w:rsidRPr="001200AB" w:rsidTr="008C607F">
        <w:trPr>
          <w:trHeight w:val="423"/>
          <w:jc w:val="center"/>
        </w:trPr>
        <w:tc>
          <w:tcPr>
            <w:tcW w:w="2609"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Rod Clean Co. Ltd</w:t>
            </w:r>
          </w:p>
        </w:tc>
        <w:tc>
          <w:tcPr>
            <w:tcW w:w="1562" w:type="dxa"/>
          </w:tcPr>
          <w:p w:rsidR="001200AB" w:rsidRPr="001200AB" w:rsidRDefault="001200AB" w:rsidP="001200AB">
            <w:pPr>
              <w:spacing w:before="40" w:after="40" w:line="240" w:lineRule="auto"/>
              <w:jc w:val="center"/>
              <w:rPr>
                <w:rFonts w:eastAsia="Calibri" w:cs="Times New Roman"/>
                <w:lang w:eastAsia="en-GB"/>
              </w:rPr>
            </w:pPr>
            <w:r w:rsidRPr="001200AB">
              <w:rPr>
                <w:rFonts w:eastAsia="Calibri" w:cs="Times New Roman"/>
                <w:sz w:val="22"/>
                <w:lang w:eastAsia="en-GB"/>
              </w:rPr>
              <w:t>19-Sep-07</w:t>
            </w:r>
          </w:p>
        </w:tc>
        <w:tc>
          <w:tcPr>
            <w:tcW w:w="1313" w:type="dxa"/>
          </w:tcPr>
          <w:p w:rsidR="001200AB" w:rsidRPr="001200AB" w:rsidRDefault="001200AB" w:rsidP="001200AB">
            <w:pPr>
              <w:spacing w:before="40" w:after="40" w:line="240" w:lineRule="auto"/>
              <w:ind w:right="162"/>
              <w:jc w:val="right"/>
              <w:rPr>
                <w:rFonts w:eastAsia="Calibri" w:cs="Times New Roman"/>
                <w:lang w:eastAsia="en-GB"/>
              </w:rPr>
            </w:pPr>
            <w:r w:rsidRPr="001200AB">
              <w:rPr>
                <w:rFonts w:eastAsia="Calibri" w:cs="Times New Roman"/>
                <w:sz w:val="22"/>
                <w:lang w:eastAsia="en-GB"/>
              </w:rPr>
              <w:t>4,200</w:t>
            </w:r>
          </w:p>
        </w:tc>
        <w:tc>
          <w:tcPr>
            <w:tcW w:w="1319" w:type="dxa"/>
          </w:tcPr>
          <w:p w:rsidR="001200AB" w:rsidRPr="001200AB" w:rsidRDefault="001200AB" w:rsidP="001200AB">
            <w:pPr>
              <w:tabs>
                <w:tab w:val="left" w:pos="1062"/>
              </w:tabs>
              <w:spacing w:before="40" w:after="40" w:line="240" w:lineRule="auto"/>
              <w:ind w:right="72"/>
              <w:jc w:val="right"/>
              <w:rPr>
                <w:rFonts w:eastAsia="Calibri" w:cs="Times New Roman"/>
                <w:lang w:eastAsia="en-GB"/>
              </w:rPr>
            </w:pPr>
            <w:r w:rsidRPr="001200AB">
              <w:rPr>
                <w:rFonts w:eastAsia="Calibri" w:cs="Times New Roman"/>
                <w:sz w:val="22"/>
                <w:lang w:eastAsia="en-GB"/>
              </w:rPr>
              <w:t>20,188,590</w:t>
            </w:r>
          </w:p>
        </w:tc>
        <w:tc>
          <w:tcPr>
            <w:tcW w:w="1917"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 xml:space="preserve"> In operation</w:t>
            </w:r>
          </w:p>
        </w:tc>
      </w:tr>
      <w:tr w:rsidR="001200AB" w:rsidRPr="001200AB" w:rsidTr="008C607F">
        <w:trPr>
          <w:jc w:val="center"/>
        </w:trPr>
        <w:tc>
          <w:tcPr>
            <w:tcW w:w="2609"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Rodrigues Housing &amp; Property Development Co. Ltd</w:t>
            </w:r>
          </w:p>
        </w:tc>
        <w:tc>
          <w:tcPr>
            <w:tcW w:w="1562" w:type="dxa"/>
          </w:tcPr>
          <w:p w:rsidR="001200AB" w:rsidRPr="001200AB" w:rsidRDefault="001200AB" w:rsidP="001200AB">
            <w:pPr>
              <w:spacing w:before="40" w:after="40" w:line="240" w:lineRule="auto"/>
              <w:jc w:val="center"/>
              <w:rPr>
                <w:rFonts w:eastAsia="Calibri" w:cs="Times New Roman"/>
                <w:lang w:eastAsia="en-GB"/>
              </w:rPr>
            </w:pPr>
            <w:r w:rsidRPr="001200AB">
              <w:rPr>
                <w:rFonts w:eastAsia="Calibri" w:cs="Times New Roman"/>
                <w:sz w:val="22"/>
                <w:lang w:eastAsia="en-GB"/>
              </w:rPr>
              <w:t>12-Jan-10</w:t>
            </w:r>
          </w:p>
        </w:tc>
        <w:tc>
          <w:tcPr>
            <w:tcW w:w="1313" w:type="dxa"/>
          </w:tcPr>
          <w:p w:rsidR="001200AB" w:rsidRPr="001200AB" w:rsidRDefault="001200AB" w:rsidP="001200AB">
            <w:pPr>
              <w:spacing w:before="40" w:after="40" w:line="240" w:lineRule="auto"/>
              <w:ind w:right="162"/>
              <w:jc w:val="right"/>
              <w:rPr>
                <w:rFonts w:eastAsia="Calibri" w:cs="Times New Roman"/>
                <w:lang w:eastAsia="en-GB"/>
              </w:rPr>
            </w:pPr>
            <w:r w:rsidRPr="001200AB">
              <w:rPr>
                <w:rFonts w:eastAsia="Calibri" w:cs="Times New Roman"/>
                <w:sz w:val="22"/>
                <w:lang w:eastAsia="en-GB"/>
              </w:rPr>
              <w:t>300,000</w:t>
            </w:r>
          </w:p>
        </w:tc>
        <w:tc>
          <w:tcPr>
            <w:tcW w:w="1319" w:type="dxa"/>
          </w:tcPr>
          <w:p w:rsidR="001200AB" w:rsidRPr="001200AB" w:rsidRDefault="001200AB" w:rsidP="001200AB">
            <w:pPr>
              <w:tabs>
                <w:tab w:val="left" w:pos="1062"/>
              </w:tabs>
              <w:spacing w:before="40" w:after="40" w:line="240" w:lineRule="auto"/>
              <w:ind w:right="72"/>
              <w:jc w:val="right"/>
              <w:rPr>
                <w:rFonts w:eastAsia="Calibri" w:cs="Times New Roman"/>
                <w:lang w:eastAsia="en-GB"/>
              </w:rPr>
            </w:pPr>
            <w:r w:rsidRPr="001200AB">
              <w:rPr>
                <w:rFonts w:eastAsia="Calibri" w:cs="Times New Roman"/>
                <w:sz w:val="22"/>
                <w:lang w:eastAsia="en-GB"/>
              </w:rPr>
              <w:t>3,000,000</w:t>
            </w:r>
          </w:p>
        </w:tc>
        <w:tc>
          <w:tcPr>
            <w:tcW w:w="1917"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Company has been wound up under Insolvency Act 2009 on 2 June 2016</w:t>
            </w:r>
          </w:p>
        </w:tc>
      </w:tr>
      <w:tr w:rsidR="001200AB" w:rsidRPr="001200AB" w:rsidTr="008C607F">
        <w:trPr>
          <w:trHeight w:val="707"/>
          <w:jc w:val="center"/>
        </w:trPr>
        <w:tc>
          <w:tcPr>
            <w:tcW w:w="2609"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Rodrigues Educational Development Co. Ltd</w:t>
            </w:r>
          </w:p>
        </w:tc>
        <w:tc>
          <w:tcPr>
            <w:tcW w:w="1562" w:type="dxa"/>
          </w:tcPr>
          <w:p w:rsidR="001200AB" w:rsidRPr="001200AB" w:rsidRDefault="001200AB" w:rsidP="001200AB">
            <w:pPr>
              <w:spacing w:before="40" w:after="40" w:line="240" w:lineRule="auto"/>
              <w:jc w:val="both"/>
              <w:rPr>
                <w:rFonts w:eastAsia="Calibri" w:cs="Times New Roman"/>
                <w:b/>
                <w:lang w:eastAsia="en-GB"/>
              </w:rPr>
            </w:pPr>
          </w:p>
        </w:tc>
        <w:tc>
          <w:tcPr>
            <w:tcW w:w="1313" w:type="dxa"/>
          </w:tcPr>
          <w:p w:rsidR="001200AB" w:rsidRPr="001200AB" w:rsidRDefault="001200AB" w:rsidP="001200AB">
            <w:pPr>
              <w:spacing w:before="40" w:after="40" w:line="240" w:lineRule="auto"/>
              <w:ind w:right="162"/>
              <w:jc w:val="right"/>
              <w:rPr>
                <w:rFonts w:eastAsia="Calibri" w:cs="Times New Roman"/>
                <w:lang w:eastAsia="en-GB"/>
              </w:rPr>
            </w:pPr>
            <w:r w:rsidRPr="001200AB">
              <w:rPr>
                <w:rFonts w:eastAsia="Calibri" w:cs="Times New Roman"/>
                <w:sz w:val="22"/>
                <w:lang w:eastAsia="en-GB"/>
              </w:rPr>
              <w:t xml:space="preserve"> 51,000</w:t>
            </w:r>
          </w:p>
        </w:tc>
        <w:tc>
          <w:tcPr>
            <w:tcW w:w="1319" w:type="dxa"/>
          </w:tcPr>
          <w:p w:rsidR="001200AB" w:rsidRPr="001200AB" w:rsidRDefault="00036AF0" w:rsidP="001200AB">
            <w:pPr>
              <w:tabs>
                <w:tab w:val="left" w:pos="1062"/>
              </w:tabs>
              <w:spacing w:before="40" w:after="40" w:line="240" w:lineRule="auto"/>
              <w:ind w:right="72"/>
              <w:jc w:val="right"/>
              <w:rPr>
                <w:rFonts w:eastAsia="Calibri" w:cs="Times New Roman"/>
                <w:lang w:eastAsia="en-GB"/>
              </w:rPr>
            </w:pPr>
            <w:r>
              <w:rPr>
                <w:rFonts w:eastAsia="Calibri" w:cs="Times New Roman"/>
                <w:sz w:val="22"/>
                <w:lang w:eastAsia="en-GB"/>
              </w:rPr>
              <w:t xml:space="preserve"> </w:t>
            </w:r>
            <w:r w:rsidR="001200AB" w:rsidRPr="001200AB">
              <w:rPr>
                <w:rFonts w:eastAsia="Calibri" w:cs="Times New Roman"/>
                <w:sz w:val="22"/>
                <w:lang w:eastAsia="en-GB"/>
              </w:rPr>
              <w:t>51,000</w:t>
            </w:r>
          </w:p>
        </w:tc>
        <w:tc>
          <w:tcPr>
            <w:tcW w:w="1917" w:type="dxa"/>
          </w:tcPr>
          <w:p w:rsidR="001200AB" w:rsidRPr="001200AB" w:rsidRDefault="001200AB" w:rsidP="001200AB">
            <w:pPr>
              <w:spacing w:before="40" w:after="40" w:line="240" w:lineRule="auto"/>
              <w:rPr>
                <w:rFonts w:eastAsia="Calibri" w:cs="Times New Roman"/>
                <w:lang w:eastAsia="en-GB"/>
              </w:rPr>
            </w:pPr>
            <w:r w:rsidRPr="001200AB">
              <w:rPr>
                <w:rFonts w:eastAsia="Calibri" w:cs="Times New Roman"/>
                <w:sz w:val="22"/>
                <w:lang w:eastAsia="en-GB"/>
              </w:rPr>
              <w:t>In operation</w:t>
            </w:r>
          </w:p>
        </w:tc>
      </w:tr>
      <w:tr w:rsidR="001200AB" w:rsidRPr="001200AB" w:rsidTr="008C607F">
        <w:trPr>
          <w:jc w:val="center"/>
        </w:trPr>
        <w:tc>
          <w:tcPr>
            <w:tcW w:w="2609" w:type="dxa"/>
          </w:tcPr>
          <w:p w:rsidR="001200AB" w:rsidRPr="001200AB" w:rsidRDefault="001200AB" w:rsidP="001200AB">
            <w:pPr>
              <w:spacing w:before="40" w:after="40" w:line="240" w:lineRule="auto"/>
              <w:rPr>
                <w:rFonts w:eastAsia="Calibri" w:cs="Times New Roman"/>
                <w:b/>
                <w:lang w:eastAsia="en-GB"/>
              </w:rPr>
            </w:pPr>
            <w:r w:rsidRPr="001200AB">
              <w:rPr>
                <w:rFonts w:eastAsia="Calibri" w:cs="Times New Roman"/>
                <w:b/>
                <w:sz w:val="22"/>
                <w:lang w:eastAsia="en-GB"/>
              </w:rPr>
              <w:t>Total</w:t>
            </w:r>
          </w:p>
        </w:tc>
        <w:tc>
          <w:tcPr>
            <w:tcW w:w="1562" w:type="dxa"/>
          </w:tcPr>
          <w:p w:rsidR="001200AB" w:rsidRPr="001200AB" w:rsidRDefault="001200AB" w:rsidP="001200AB">
            <w:pPr>
              <w:spacing w:before="40" w:after="40" w:line="240" w:lineRule="auto"/>
              <w:jc w:val="both"/>
              <w:rPr>
                <w:rFonts w:eastAsia="Calibri" w:cs="Times New Roman"/>
                <w:b/>
                <w:lang w:eastAsia="en-GB"/>
              </w:rPr>
            </w:pPr>
          </w:p>
        </w:tc>
        <w:tc>
          <w:tcPr>
            <w:tcW w:w="1313" w:type="dxa"/>
          </w:tcPr>
          <w:p w:rsidR="001200AB" w:rsidRPr="001200AB" w:rsidRDefault="001200AB" w:rsidP="001200AB">
            <w:pPr>
              <w:spacing w:before="40" w:after="40" w:line="240" w:lineRule="auto"/>
              <w:ind w:right="162"/>
              <w:jc w:val="right"/>
              <w:rPr>
                <w:rFonts w:eastAsia="Calibri" w:cs="Times New Roman"/>
                <w:b/>
                <w:lang w:eastAsia="en-GB"/>
              </w:rPr>
            </w:pPr>
          </w:p>
        </w:tc>
        <w:tc>
          <w:tcPr>
            <w:tcW w:w="1319" w:type="dxa"/>
          </w:tcPr>
          <w:p w:rsidR="001200AB" w:rsidRPr="001200AB" w:rsidRDefault="001200AB" w:rsidP="001200AB">
            <w:pPr>
              <w:tabs>
                <w:tab w:val="left" w:pos="1062"/>
              </w:tabs>
              <w:spacing w:before="40" w:after="40" w:line="240" w:lineRule="auto"/>
              <w:ind w:right="72"/>
              <w:jc w:val="right"/>
              <w:rPr>
                <w:rFonts w:eastAsia="Calibri" w:cs="Times New Roman"/>
                <w:b/>
                <w:lang w:eastAsia="en-GB"/>
              </w:rPr>
            </w:pPr>
            <w:r w:rsidRPr="001200AB">
              <w:rPr>
                <w:rFonts w:eastAsia="Calibri" w:cs="Times New Roman"/>
                <w:b/>
                <w:sz w:val="22"/>
                <w:lang w:eastAsia="en-GB"/>
              </w:rPr>
              <w:t>58,639,590</w:t>
            </w:r>
          </w:p>
        </w:tc>
        <w:tc>
          <w:tcPr>
            <w:tcW w:w="1917" w:type="dxa"/>
          </w:tcPr>
          <w:p w:rsidR="001200AB" w:rsidRPr="001200AB" w:rsidRDefault="001200AB" w:rsidP="001200AB">
            <w:pPr>
              <w:spacing w:before="40" w:after="40" w:line="240" w:lineRule="auto"/>
              <w:rPr>
                <w:rFonts w:eastAsia="Calibri" w:cs="Times New Roman"/>
                <w:b/>
                <w:lang w:eastAsia="en-GB"/>
              </w:rPr>
            </w:pPr>
          </w:p>
        </w:tc>
      </w:tr>
    </w:tbl>
    <w:p w:rsidR="001200AB" w:rsidRDefault="001200AB" w:rsidP="00036AF0">
      <w:pPr>
        <w:pBdr>
          <w:bottom w:val="single" w:sz="4" w:space="1" w:color="auto"/>
        </w:pBdr>
        <w:spacing w:after="0" w:line="240" w:lineRule="auto"/>
        <w:jc w:val="both"/>
        <w:rPr>
          <w:rFonts w:eastAsia="Calibri" w:cs="Times New Roman"/>
          <w:lang w:eastAsia="en-GB"/>
        </w:rPr>
      </w:pPr>
    </w:p>
    <w:p w:rsidR="006F2679" w:rsidRPr="001200AB" w:rsidRDefault="006F2679"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Six of the above companies are fully owned by the RRA whilst the Rodrigues Trading and Marketing Co. Ltd (RTMC) has the State Trading Corporation as a minority shareholder in the proportion 60:40.</w:t>
      </w:r>
    </w:p>
    <w:p w:rsidR="001200AB" w:rsidRPr="001200AB" w:rsidRDefault="001200AB" w:rsidP="001200AB">
      <w:pPr>
        <w:spacing w:after="0" w:line="240" w:lineRule="auto"/>
        <w:jc w:val="both"/>
        <w:rPr>
          <w:rFonts w:eastAsia="Calibri" w:cs="Times New Roman"/>
          <w:lang w:eastAsia="en-GB"/>
        </w:rPr>
      </w:pPr>
    </w:p>
    <w:p w:rsidR="001200AB" w:rsidRPr="001200AB" w:rsidRDefault="005C19F9" w:rsidP="001200AB">
      <w:pPr>
        <w:spacing w:after="0" w:line="240" w:lineRule="auto"/>
        <w:jc w:val="both"/>
        <w:rPr>
          <w:rFonts w:eastAsia="Calibri" w:cs="Times New Roman"/>
          <w:b/>
          <w:i/>
          <w:lang w:eastAsia="en-GB"/>
        </w:rPr>
      </w:pPr>
      <w:r>
        <w:rPr>
          <w:rFonts w:eastAsia="Calibri" w:cs="Times New Roman"/>
          <w:b/>
          <w:i/>
          <w:lang w:eastAsia="en-GB"/>
        </w:rPr>
        <w:t>3</w:t>
      </w:r>
      <w:r w:rsidR="006F2679">
        <w:rPr>
          <w:rFonts w:eastAsia="Calibri" w:cs="Times New Roman"/>
          <w:b/>
          <w:i/>
          <w:lang w:eastAsia="en-GB"/>
        </w:rPr>
        <w:t>.6</w:t>
      </w:r>
      <w:r w:rsidR="00D90FF3">
        <w:rPr>
          <w:rFonts w:eastAsia="Calibri" w:cs="Times New Roman"/>
          <w:b/>
          <w:i/>
          <w:lang w:eastAsia="en-GB"/>
        </w:rPr>
        <w:t>.1</w:t>
      </w:r>
      <w:r w:rsidR="00D90FF3">
        <w:rPr>
          <w:rFonts w:eastAsia="Calibri" w:cs="Times New Roman"/>
          <w:b/>
          <w:i/>
          <w:lang w:eastAsia="en-GB"/>
        </w:rPr>
        <w:tab/>
        <w:t>Rodrigues Trading and Marketing Co. Ltd</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 xml:space="preserve">In June 2015, an additional amount of Rs 6 million was invested as equity in RTMC for the implementation of its strategic plan, with a view to addressing going concern problems. The last financial statements submitted by the RTMC to the RRA were for the year ended 31 December 2013. </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b/>
          <w:i/>
          <w:lang w:eastAsia="en-GB"/>
        </w:rPr>
      </w:pPr>
      <w:r w:rsidRPr="001200AB">
        <w:rPr>
          <w:rFonts w:eastAsia="Calibri" w:cs="Times New Roman"/>
          <w:b/>
          <w:i/>
          <w:lang w:eastAsia="en-GB"/>
        </w:rPr>
        <w:t>RRA’s Reply</w:t>
      </w:r>
    </w:p>
    <w:p w:rsidR="00D96987" w:rsidRDefault="00D96987" w:rsidP="001200AB">
      <w:pPr>
        <w:spacing w:after="0" w:line="240" w:lineRule="auto"/>
        <w:jc w:val="both"/>
        <w:rPr>
          <w:rFonts w:eastAsia="Calibri" w:cs="Times New Roman"/>
          <w:lang w:eastAsia="en-GB"/>
        </w:rPr>
      </w:pPr>
    </w:p>
    <w:p w:rsidR="001200AB" w:rsidRPr="001200AB" w:rsidRDefault="00D96987" w:rsidP="001200AB">
      <w:pPr>
        <w:spacing w:after="0" w:line="240" w:lineRule="auto"/>
        <w:jc w:val="both"/>
        <w:rPr>
          <w:rFonts w:eastAsia="Calibri" w:cs="Times New Roman"/>
          <w:b/>
          <w:i/>
          <w:lang w:eastAsia="en-GB"/>
        </w:rPr>
      </w:pPr>
      <w:r>
        <w:rPr>
          <w:rFonts w:eastAsia="Calibri" w:cs="Times New Roman"/>
          <w:lang w:eastAsia="en-GB"/>
        </w:rPr>
        <w:t>Reminders have been sent to the Company on</w:t>
      </w:r>
      <w:r w:rsidR="001200AB" w:rsidRPr="001200AB">
        <w:rPr>
          <w:rFonts w:eastAsia="Calibri" w:cs="Times New Roman"/>
          <w:lang w:eastAsia="en-GB"/>
        </w:rPr>
        <w:t xml:space="preserve"> 31 August 2017</w:t>
      </w:r>
      <w:r w:rsidR="00CA4174">
        <w:rPr>
          <w:rFonts w:eastAsia="Calibri" w:cs="Times New Roman"/>
          <w:lang w:eastAsia="en-GB"/>
        </w:rPr>
        <w:t>, 10 January</w:t>
      </w:r>
      <w:r>
        <w:rPr>
          <w:rFonts w:eastAsia="Calibri" w:cs="Times New Roman"/>
          <w:lang w:eastAsia="en-GB"/>
        </w:rPr>
        <w:t xml:space="preserve"> and </w:t>
      </w:r>
      <w:r w:rsidR="00CA4174">
        <w:rPr>
          <w:rFonts w:eastAsia="Calibri" w:cs="Times New Roman"/>
          <w:lang w:eastAsia="en-GB"/>
        </w:rPr>
        <w:br/>
      </w:r>
      <w:r>
        <w:rPr>
          <w:rFonts w:eastAsia="Calibri" w:cs="Times New Roman"/>
          <w:lang w:eastAsia="en-GB"/>
        </w:rPr>
        <w:t>5 February 2018</w:t>
      </w:r>
      <w:r w:rsidR="001200AB" w:rsidRPr="001200AB">
        <w:rPr>
          <w:rFonts w:eastAsia="Calibri" w:cs="Times New Roman"/>
          <w:lang w:eastAsia="en-GB"/>
        </w:rPr>
        <w:t xml:space="preserve"> for the submission of financial statements.</w:t>
      </w:r>
    </w:p>
    <w:p w:rsidR="000C7FA0" w:rsidRDefault="000C7FA0">
      <w:pPr>
        <w:rPr>
          <w:rFonts w:eastAsia="Calibri" w:cs="Times New Roman"/>
          <w:b/>
          <w:i/>
          <w:lang w:eastAsia="en-GB"/>
        </w:rPr>
      </w:pPr>
      <w:r>
        <w:rPr>
          <w:rFonts w:eastAsia="Calibri" w:cs="Times New Roman"/>
          <w:b/>
          <w:i/>
          <w:lang w:eastAsia="en-GB"/>
        </w:rPr>
        <w:br w:type="page"/>
      </w:r>
    </w:p>
    <w:p w:rsidR="001200AB" w:rsidRPr="001200AB" w:rsidRDefault="005C19F9" w:rsidP="001200AB">
      <w:pPr>
        <w:spacing w:after="0" w:line="240" w:lineRule="auto"/>
        <w:jc w:val="both"/>
        <w:rPr>
          <w:rFonts w:eastAsia="Calibri" w:cs="Times New Roman"/>
          <w:b/>
          <w:i/>
          <w:lang w:eastAsia="en-GB"/>
        </w:rPr>
      </w:pPr>
      <w:r>
        <w:rPr>
          <w:rFonts w:eastAsia="Calibri" w:cs="Times New Roman"/>
          <w:b/>
          <w:i/>
          <w:lang w:eastAsia="en-GB"/>
        </w:rPr>
        <w:lastRenderedPageBreak/>
        <w:t>3</w:t>
      </w:r>
      <w:r w:rsidR="006F2679">
        <w:rPr>
          <w:rFonts w:eastAsia="Calibri" w:cs="Times New Roman"/>
          <w:b/>
          <w:i/>
          <w:lang w:eastAsia="en-GB"/>
        </w:rPr>
        <w:t>.6</w:t>
      </w:r>
      <w:r w:rsidR="001200AB" w:rsidRPr="001200AB">
        <w:rPr>
          <w:rFonts w:eastAsia="Calibri" w:cs="Times New Roman"/>
          <w:b/>
          <w:i/>
          <w:lang w:eastAsia="en-GB"/>
        </w:rPr>
        <w:t>.2</w:t>
      </w:r>
      <w:r w:rsidR="001200AB" w:rsidRPr="001200AB">
        <w:rPr>
          <w:rFonts w:eastAsia="Calibri" w:cs="Times New Roman"/>
          <w:b/>
          <w:i/>
          <w:lang w:eastAsia="en-GB"/>
        </w:rPr>
        <w:tab/>
        <w:t>Discovery Rodrigues Co. Ltd and Rod Clean Company Ltd</w:t>
      </w:r>
    </w:p>
    <w:p w:rsidR="001200AB" w:rsidRPr="001200AB" w:rsidRDefault="001200AB" w:rsidP="001200AB">
      <w:pPr>
        <w:spacing w:after="0" w:line="240" w:lineRule="auto"/>
        <w:jc w:val="both"/>
        <w:rPr>
          <w:rFonts w:eastAsia="Calibri" w:cs="Times New Roman"/>
          <w:b/>
          <w:i/>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 xml:space="preserve">The RRA has been refunding the monthly operational costs incurred by the above mentioned two companies. For the year ended 30 June 2017, the RRA has disbursed some Rs 7 million and Rs 29 million respectively. As of September 2017, both Discovery Rodrigues Company Ltd and Rod Clean Company Ltd have submitted financial statements up to the year 2015 only. </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i/>
          <w:lang w:eastAsia="en-GB"/>
        </w:rPr>
      </w:pPr>
      <w:r w:rsidRPr="001200AB">
        <w:rPr>
          <w:rFonts w:eastAsia="Calibri" w:cs="Times New Roman"/>
          <w:b/>
          <w:i/>
          <w:lang w:eastAsia="en-GB"/>
        </w:rPr>
        <w:t>RRA’s Reply</w:t>
      </w:r>
      <w:r w:rsidRPr="001200AB">
        <w:rPr>
          <w:rFonts w:eastAsia="Calibri" w:cs="Times New Roman"/>
          <w:i/>
          <w:lang w:eastAsia="en-GB"/>
        </w:rPr>
        <w:t xml:space="preserve"> </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b/>
          <w:i/>
          <w:lang w:eastAsia="en-GB"/>
        </w:rPr>
      </w:pPr>
      <w:r w:rsidRPr="001200AB">
        <w:rPr>
          <w:rFonts w:eastAsia="Calibri" w:cs="Times New Roman"/>
          <w:lang w:eastAsia="en-GB"/>
        </w:rPr>
        <w:t>A correspondence has been issued to the two companies for the submission of financial statements.</w:t>
      </w:r>
      <w:r w:rsidR="00AE4034">
        <w:rPr>
          <w:rFonts w:eastAsia="Calibri" w:cs="Times New Roman"/>
          <w:lang w:eastAsia="en-GB"/>
        </w:rPr>
        <w:t xml:space="preserve"> </w:t>
      </w:r>
      <w:r w:rsidR="00D96987">
        <w:rPr>
          <w:rFonts w:eastAsia="Calibri" w:cs="Times New Roman"/>
          <w:lang w:eastAsia="en-GB"/>
        </w:rPr>
        <w:t xml:space="preserve">Reminders have been sent to Discovery Rodrigues Company Ltd on </w:t>
      </w:r>
      <w:r w:rsidR="00AE4034">
        <w:rPr>
          <w:rFonts w:eastAsia="Calibri" w:cs="Times New Roman"/>
          <w:lang w:eastAsia="en-GB"/>
        </w:rPr>
        <w:br/>
      </w:r>
      <w:r w:rsidR="00D96987">
        <w:rPr>
          <w:rFonts w:eastAsia="Calibri" w:cs="Times New Roman"/>
          <w:lang w:eastAsia="en-GB"/>
        </w:rPr>
        <w:t>10 January 2018 and 5 February 2018.</w:t>
      </w:r>
    </w:p>
    <w:p w:rsidR="001200AB" w:rsidRPr="001200AB" w:rsidRDefault="001200AB" w:rsidP="001200AB">
      <w:pPr>
        <w:spacing w:after="0" w:line="240" w:lineRule="auto"/>
        <w:jc w:val="both"/>
        <w:rPr>
          <w:rFonts w:eastAsia="Calibri" w:cs="Times New Roman"/>
          <w:b/>
          <w:i/>
          <w:lang w:eastAsia="en-GB"/>
        </w:rPr>
      </w:pPr>
    </w:p>
    <w:p w:rsidR="001200AB" w:rsidRPr="001200AB" w:rsidRDefault="005C19F9" w:rsidP="00105E51">
      <w:pPr>
        <w:spacing w:after="0" w:line="240" w:lineRule="auto"/>
        <w:ind w:left="720" w:hanging="720"/>
        <w:jc w:val="both"/>
        <w:rPr>
          <w:rFonts w:eastAsia="Calibri" w:cs="Times New Roman"/>
          <w:b/>
          <w:i/>
          <w:lang w:eastAsia="en-GB"/>
        </w:rPr>
      </w:pPr>
      <w:r>
        <w:rPr>
          <w:rFonts w:eastAsia="Calibri" w:cs="Times New Roman"/>
          <w:b/>
          <w:i/>
          <w:lang w:eastAsia="en-GB"/>
        </w:rPr>
        <w:t>3</w:t>
      </w:r>
      <w:r w:rsidR="006F2679">
        <w:rPr>
          <w:rFonts w:eastAsia="Calibri" w:cs="Times New Roman"/>
          <w:b/>
          <w:i/>
          <w:lang w:eastAsia="en-GB"/>
        </w:rPr>
        <w:t>.6</w:t>
      </w:r>
      <w:r w:rsidR="001200AB" w:rsidRPr="001200AB">
        <w:rPr>
          <w:rFonts w:eastAsia="Calibri" w:cs="Times New Roman"/>
          <w:b/>
          <w:i/>
          <w:lang w:eastAsia="en-GB"/>
        </w:rPr>
        <w:t>.3</w:t>
      </w:r>
      <w:r w:rsidR="001200AB" w:rsidRPr="001200AB">
        <w:rPr>
          <w:rFonts w:eastAsia="Calibri" w:cs="Times New Roman"/>
          <w:b/>
          <w:i/>
          <w:lang w:eastAsia="en-GB"/>
        </w:rPr>
        <w:tab/>
        <w:t>Rodrigues Water Co. Ltd, Rodrigues General Fishing Co. Ltd, Rodrigues Housing and Property Development Co. Ltd</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The three above companies were in the process of winding up since 2012.</w:t>
      </w:r>
      <w:r w:rsidR="00036AF0">
        <w:rPr>
          <w:rFonts w:eastAsia="Calibri" w:cs="Times New Roman"/>
          <w:lang w:eastAsia="en-GB"/>
        </w:rPr>
        <w:t xml:space="preserve"> </w:t>
      </w:r>
      <w:r w:rsidRPr="001200AB">
        <w:rPr>
          <w:rFonts w:eastAsia="Calibri" w:cs="Times New Roman"/>
          <w:lang w:eastAsia="en-GB"/>
        </w:rPr>
        <w:t>The RRA had invested a total of Rs 26.4 million in shares of these three companies. From evidence gathered from the Registrar of Companies, the Rodrigues Water Company Ltd is in the process of winding up and a liquidator has been appointed in September 2015. As of September 2017, the process of winding up was not completed.</w:t>
      </w:r>
    </w:p>
    <w:p w:rsidR="001200AB" w:rsidRPr="001200AB" w:rsidRDefault="001200AB" w:rsidP="001200AB">
      <w:pPr>
        <w:spacing w:after="0" w:line="240" w:lineRule="auto"/>
        <w:jc w:val="both"/>
        <w:rPr>
          <w:rFonts w:eastAsia="Calibri" w:cs="Times New Roman"/>
          <w:lang w:eastAsia="en-GB"/>
        </w:rPr>
      </w:pPr>
    </w:p>
    <w:p w:rsidR="001200AB" w:rsidRPr="001200AB" w:rsidRDefault="001200AB" w:rsidP="001200AB">
      <w:pPr>
        <w:spacing w:after="0" w:line="240" w:lineRule="auto"/>
        <w:jc w:val="both"/>
        <w:rPr>
          <w:rFonts w:eastAsia="Calibri" w:cs="Times New Roman"/>
          <w:lang w:eastAsia="en-GB"/>
        </w:rPr>
      </w:pPr>
      <w:r w:rsidRPr="001200AB">
        <w:rPr>
          <w:rFonts w:eastAsia="Calibri" w:cs="Times New Roman"/>
          <w:lang w:eastAsia="en-GB"/>
        </w:rPr>
        <w:t>As for the other two companies, Rodrigues General Fishing Co. Ltd and Rodrigues Housing and Property Development Co. Ltd, same had been wound up in May 2015 and June 2016 respectively.</w:t>
      </w:r>
      <w:r w:rsidR="00036AF0">
        <w:rPr>
          <w:rFonts w:eastAsia="Calibri" w:cs="Times New Roman"/>
          <w:lang w:eastAsia="en-GB"/>
        </w:rPr>
        <w:t xml:space="preserve"> </w:t>
      </w:r>
      <w:r w:rsidRPr="001200AB">
        <w:rPr>
          <w:rFonts w:eastAsia="Calibri" w:cs="Times New Roman"/>
          <w:lang w:eastAsia="en-GB"/>
        </w:rPr>
        <w:t>However, the investments of the RRA in these two companies were still shown in the Statement of Investment</w:t>
      </w:r>
      <w:r w:rsidR="00CA4174">
        <w:rPr>
          <w:rFonts w:eastAsia="Calibri" w:cs="Times New Roman"/>
          <w:lang w:eastAsia="en-GB"/>
        </w:rPr>
        <w:t>s</w:t>
      </w:r>
      <w:r w:rsidRPr="001200AB">
        <w:rPr>
          <w:rFonts w:eastAsia="Calibri" w:cs="Times New Roman"/>
          <w:lang w:eastAsia="en-GB"/>
        </w:rPr>
        <w:t>. It is unlikely that the RRA will be able to recover these investments, the more so that these companies have been wound up.</w:t>
      </w:r>
    </w:p>
    <w:p w:rsidR="001200AB" w:rsidRDefault="001200AB" w:rsidP="001200AB">
      <w:pPr>
        <w:spacing w:after="0" w:line="240" w:lineRule="auto"/>
        <w:jc w:val="both"/>
        <w:rPr>
          <w:rFonts w:eastAsia="Calibri" w:cs="Times New Roman"/>
          <w:lang w:eastAsia="en-GB"/>
        </w:rPr>
      </w:pPr>
    </w:p>
    <w:p w:rsidR="00626FDB" w:rsidRDefault="00626FDB" w:rsidP="001200AB">
      <w:pPr>
        <w:spacing w:after="0" w:line="240" w:lineRule="auto"/>
        <w:jc w:val="both"/>
        <w:rPr>
          <w:rFonts w:eastAsia="Calibri" w:cs="Times New Roman"/>
          <w:lang w:eastAsia="en-GB"/>
        </w:rPr>
      </w:pPr>
    </w:p>
    <w:p w:rsidR="001200AB" w:rsidRPr="00192234" w:rsidRDefault="005C19F9" w:rsidP="001200AB">
      <w:pPr>
        <w:spacing w:after="0" w:line="240" w:lineRule="auto"/>
        <w:jc w:val="both"/>
        <w:rPr>
          <w:rFonts w:eastAsia="Calibri" w:cs="Times New Roman"/>
          <w:i/>
          <w:lang w:eastAsia="en-GB"/>
        </w:rPr>
      </w:pPr>
      <w:r w:rsidRPr="00AE4034">
        <w:rPr>
          <w:rFonts w:eastAsia="Calibri" w:cs="Times New Roman"/>
          <w:b/>
          <w:lang w:eastAsia="en-GB"/>
        </w:rPr>
        <w:t>3</w:t>
      </w:r>
      <w:r w:rsidR="001200AB" w:rsidRPr="00AE4034">
        <w:rPr>
          <w:rFonts w:eastAsia="Calibri" w:cs="Times New Roman"/>
          <w:b/>
          <w:lang w:eastAsia="en-GB"/>
        </w:rPr>
        <w:t>.</w:t>
      </w:r>
      <w:r w:rsidR="00C600CF" w:rsidRPr="00AE4034">
        <w:rPr>
          <w:rFonts w:eastAsia="Calibri" w:cs="Times New Roman"/>
          <w:b/>
          <w:lang w:eastAsia="en-GB"/>
        </w:rPr>
        <w:t>7</w:t>
      </w:r>
      <w:r w:rsidR="001200AB" w:rsidRPr="00192234">
        <w:rPr>
          <w:rFonts w:eastAsia="Calibri" w:cs="Times New Roman"/>
          <w:i/>
          <w:lang w:eastAsia="en-GB"/>
        </w:rPr>
        <w:tab/>
      </w:r>
      <w:r w:rsidR="001200AB" w:rsidRPr="00C600CF">
        <w:rPr>
          <w:rFonts w:eastAsia="Calibri" w:cs="Times New Roman"/>
          <w:b/>
          <w:lang w:eastAsia="en-GB"/>
        </w:rPr>
        <w:t>Arrears of Revenue - Rs 35,856,349</w:t>
      </w:r>
    </w:p>
    <w:p w:rsidR="001200AB" w:rsidRPr="001200AB" w:rsidRDefault="001200AB" w:rsidP="001200AB">
      <w:pPr>
        <w:spacing w:after="0" w:line="240" w:lineRule="auto"/>
        <w:jc w:val="both"/>
        <w:rPr>
          <w:rFonts w:eastAsia="Calibri" w:cs="Times New Roman"/>
          <w:i/>
          <w:lang w:eastAsia="en-GB"/>
        </w:rPr>
      </w:pPr>
    </w:p>
    <w:p w:rsidR="001200AB" w:rsidRPr="001200AB" w:rsidRDefault="001200AB" w:rsidP="00AE4034">
      <w:pPr>
        <w:spacing w:after="0" w:line="240" w:lineRule="auto"/>
        <w:contextualSpacing/>
        <w:jc w:val="both"/>
        <w:rPr>
          <w:rFonts w:eastAsia="Calibri" w:cs="Times New Roman"/>
          <w:i/>
          <w:lang w:eastAsia="en-GB"/>
        </w:rPr>
      </w:pPr>
      <w:r w:rsidRPr="001200AB">
        <w:rPr>
          <w:rFonts w:eastAsia="Calibri" w:cs="Times New Roman"/>
          <w:bCs/>
          <w:lang w:eastAsia="en-GB"/>
        </w:rPr>
        <w:t>Arrears of revenue</w:t>
      </w:r>
      <w:r w:rsidRPr="001200AB">
        <w:rPr>
          <w:rFonts w:eastAsia="Calibri" w:cs="Times New Roman"/>
          <w:b/>
          <w:lang w:eastAsia="en-GB"/>
        </w:rPr>
        <w:t xml:space="preserve"> </w:t>
      </w:r>
      <w:r w:rsidRPr="001200AB">
        <w:rPr>
          <w:rFonts w:eastAsia="Calibri" w:cs="Times New Roman"/>
          <w:lang w:eastAsia="en-GB"/>
        </w:rPr>
        <w:t>as at</w:t>
      </w:r>
      <w:r w:rsidRPr="001200AB">
        <w:rPr>
          <w:rFonts w:eastAsia="Calibri" w:cs="Times New Roman"/>
          <w:b/>
          <w:lang w:eastAsia="en-GB"/>
        </w:rPr>
        <w:t xml:space="preserve"> </w:t>
      </w:r>
      <w:r w:rsidRPr="001200AB">
        <w:rPr>
          <w:rFonts w:eastAsia="Calibri" w:cs="Times New Roman"/>
          <w:lang w:eastAsia="en-GB"/>
        </w:rPr>
        <w:t>30</w:t>
      </w:r>
      <w:r w:rsidRPr="001200AB">
        <w:rPr>
          <w:rFonts w:eastAsia="Calibri" w:cs="Times New Roman"/>
          <w:b/>
          <w:lang w:eastAsia="en-GB"/>
        </w:rPr>
        <w:t xml:space="preserve"> </w:t>
      </w:r>
      <w:r w:rsidRPr="001200AB">
        <w:rPr>
          <w:rFonts w:eastAsia="Calibri" w:cs="Times New Roman"/>
          <w:lang w:eastAsia="en-GB"/>
        </w:rPr>
        <w:t>June 2017 totalled Rs 35,856,349, that is an increase of some 23 per cent as compared to the arrears as at 31 December 2015,</w:t>
      </w:r>
      <w:r w:rsidRPr="001200AB">
        <w:rPr>
          <w:rFonts w:eastAsia="Calibri" w:cs="Times New Roman"/>
          <w:bCs/>
          <w:lang w:eastAsia="en-GB"/>
        </w:rPr>
        <w:t xml:space="preserve"> as shown in Table </w:t>
      </w:r>
      <w:r w:rsidR="005C19F9">
        <w:rPr>
          <w:rFonts w:eastAsia="Calibri" w:cs="Times New Roman"/>
          <w:bCs/>
          <w:lang w:eastAsia="en-GB"/>
        </w:rPr>
        <w:t>3</w:t>
      </w:r>
      <w:r w:rsidR="00F82ACF">
        <w:rPr>
          <w:rFonts w:eastAsia="Calibri" w:cs="Times New Roman"/>
          <w:bCs/>
          <w:lang w:eastAsia="en-GB"/>
        </w:rPr>
        <w:t>-</w:t>
      </w:r>
      <w:r w:rsidRPr="001200AB">
        <w:rPr>
          <w:rFonts w:eastAsia="Calibri" w:cs="Times New Roman"/>
          <w:bCs/>
          <w:lang w:eastAsia="en-GB"/>
        </w:rPr>
        <w:t xml:space="preserve">9. </w:t>
      </w:r>
    </w:p>
    <w:p w:rsidR="00626FDB" w:rsidRDefault="00626FDB">
      <w:pPr>
        <w:rPr>
          <w:rFonts w:eastAsia="Calibri" w:cs="Times New Roman"/>
          <w:i/>
          <w:lang w:eastAsia="en-GB"/>
        </w:rPr>
      </w:pPr>
      <w:r>
        <w:rPr>
          <w:rFonts w:eastAsia="Calibri" w:cs="Times New Roman"/>
          <w:i/>
          <w:lang w:eastAsia="en-GB"/>
        </w:rPr>
        <w:br w:type="page"/>
      </w:r>
    </w:p>
    <w:p w:rsidR="001200AB" w:rsidRPr="001200AB" w:rsidRDefault="001200AB" w:rsidP="001200AB">
      <w:pPr>
        <w:spacing w:after="0" w:line="240" w:lineRule="auto"/>
        <w:jc w:val="center"/>
        <w:rPr>
          <w:rFonts w:eastAsia="Calibri" w:cs="Times New Roman"/>
          <w:i/>
          <w:lang w:eastAsia="en-GB"/>
        </w:rPr>
      </w:pPr>
      <w:r w:rsidRPr="001200AB">
        <w:rPr>
          <w:rFonts w:eastAsia="Calibri" w:cs="Times New Roman"/>
          <w:i/>
          <w:lang w:eastAsia="en-GB"/>
        </w:rPr>
        <w:lastRenderedPageBreak/>
        <w:t xml:space="preserve">Table </w:t>
      </w:r>
      <w:r w:rsidR="005C19F9">
        <w:rPr>
          <w:rFonts w:eastAsia="Calibri" w:cs="Times New Roman"/>
          <w:i/>
          <w:lang w:eastAsia="en-GB"/>
        </w:rPr>
        <w:t>3</w:t>
      </w:r>
      <w:r w:rsidR="006F2679">
        <w:rPr>
          <w:rFonts w:eastAsia="Calibri" w:cs="Times New Roman"/>
          <w:i/>
          <w:lang w:eastAsia="en-GB"/>
        </w:rPr>
        <w:t>-</w:t>
      </w:r>
      <w:r w:rsidRPr="001200AB">
        <w:rPr>
          <w:rFonts w:eastAsia="Calibri" w:cs="Times New Roman"/>
          <w:i/>
          <w:lang w:eastAsia="en-GB"/>
        </w:rPr>
        <w:t>9  Arrears of Revenue as at</w:t>
      </w:r>
    </w:p>
    <w:p w:rsidR="001200AB" w:rsidRDefault="001200AB" w:rsidP="001200AB">
      <w:pPr>
        <w:spacing w:after="0" w:line="240" w:lineRule="auto"/>
        <w:jc w:val="center"/>
        <w:rPr>
          <w:rFonts w:eastAsia="Calibri" w:cs="Times New Roman"/>
          <w:i/>
          <w:lang w:eastAsia="en-GB"/>
        </w:rPr>
      </w:pPr>
    </w:p>
    <w:p w:rsidR="000C7FA0" w:rsidRPr="001200AB" w:rsidRDefault="000C7FA0" w:rsidP="000C7FA0">
      <w:pPr>
        <w:pBdr>
          <w:top w:val="single" w:sz="4" w:space="1" w:color="auto"/>
        </w:pBdr>
        <w:spacing w:after="0" w:line="240" w:lineRule="auto"/>
        <w:jc w:val="center"/>
        <w:rPr>
          <w:rFonts w:eastAsia="Calibri" w:cs="Times New Roman"/>
          <w:i/>
          <w:lang w:eastAsia="en-GB"/>
        </w:rPr>
      </w:pPr>
    </w:p>
    <w:tbl>
      <w:tblPr>
        <w:tblW w:w="8648" w:type="dxa"/>
        <w:jc w:val="center"/>
        <w:tblLook w:val="01E0" w:firstRow="1" w:lastRow="1" w:firstColumn="1" w:lastColumn="1" w:noHBand="0" w:noVBand="0"/>
      </w:tblPr>
      <w:tblGrid>
        <w:gridCol w:w="3330"/>
        <w:gridCol w:w="1775"/>
        <w:gridCol w:w="1652"/>
        <w:gridCol w:w="1891"/>
      </w:tblGrid>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b/>
                <w:lang w:eastAsia="en-GB"/>
              </w:rPr>
            </w:pPr>
            <w:r w:rsidRPr="001200AB">
              <w:rPr>
                <w:rFonts w:eastAsia="Calibri" w:cs="Times New Roman"/>
                <w:b/>
                <w:lang w:eastAsia="en-GB"/>
              </w:rPr>
              <w:t>Division/Unit</w:t>
            </w:r>
          </w:p>
        </w:tc>
        <w:tc>
          <w:tcPr>
            <w:tcW w:w="1775" w:type="dxa"/>
            <w:tcMar>
              <w:bottom w:w="142" w:type="dxa"/>
            </w:tcMar>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30 June 2017 (Rs)</w:t>
            </w:r>
          </w:p>
        </w:tc>
        <w:tc>
          <w:tcPr>
            <w:tcW w:w="1652" w:type="dxa"/>
            <w:tcMar>
              <w:bottom w:w="142" w:type="dxa"/>
            </w:tcMar>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30 June 2016 (Rs)</w:t>
            </w:r>
          </w:p>
        </w:tc>
        <w:tc>
          <w:tcPr>
            <w:tcW w:w="1891" w:type="dxa"/>
            <w:tcMar>
              <w:bottom w:w="142" w:type="dxa"/>
            </w:tcMar>
          </w:tcPr>
          <w:p w:rsidR="001200AB" w:rsidRPr="001200AB" w:rsidRDefault="001200AB" w:rsidP="001200AB">
            <w:pPr>
              <w:spacing w:before="40" w:after="40" w:line="240" w:lineRule="auto"/>
              <w:jc w:val="center"/>
              <w:rPr>
                <w:rFonts w:eastAsia="Calibri" w:cs="Times New Roman"/>
                <w:b/>
                <w:lang w:eastAsia="en-GB"/>
              </w:rPr>
            </w:pPr>
            <w:r w:rsidRPr="001200AB">
              <w:rPr>
                <w:rFonts w:eastAsia="Calibri" w:cs="Times New Roman"/>
                <w:b/>
                <w:lang w:eastAsia="en-GB"/>
              </w:rPr>
              <w:t>31 Dec 2015 (Rs)</w:t>
            </w:r>
          </w:p>
        </w:tc>
      </w:tr>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Fisheries</w:t>
            </w:r>
          </w:p>
        </w:tc>
        <w:tc>
          <w:tcPr>
            <w:tcW w:w="1775" w:type="dxa"/>
            <w:tcMar>
              <w:bottom w:w="142" w:type="dxa"/>
            </w:tcMar>
          </w:tcPr>
          <w:p w:rsidR="001200AB" w:rsidRPr="001200AB" w:rsidRDefault="001200AB" w:rsidP="001200AB">
            <w:pPr>
              <w:tabs>
                <w:tab w:val="left" w:pos="913"/>
              </w:tabs>
              <w:spacing w:before="40" w:after="40" w:line="240" w:lineRule="auto"/>
              <w:ind w:right="237"/>
              <w:jc w:val="right"/>
              <w:rPr>
                <w:rFonts w:eastAsia="Calibri" w:cs="Times New Roman"/>
                <w:lang w:eastAsia="en-GB"/>
              </w:rPr>
            </w:pPr>
            <w:r w:rsidRPr="001200AB">
              <w:rPr>
                <w:rFonts w:eastAsia="Calibri" w:cs="Times New Roman"/>
                <w:lang w:eastAsia="en-GB"/>
              </w:rPr>
              <w:t>110,538</w:t>
            </w:r>
          </w:p>
        </w:tc>
        <w:tc>
          <w:tcPr>
            <w:tcW w:w="1652" w:type="dxa"/>
            <w:tcMar>
              <w:bottom w:w="142" w:type="dxa"/>
            </w:tcMar>
          </w:tcPr>
          <w:p w:rsidR="001200AB" w:rsidRPr="001200AB" w:rsidRDefault="001200AB" w:rsidP="001200AB">
            <w:pPr>
              <w:tabs>
                <w:tab w:val="left" w:pos="913"/>
              </w:tabs>
              <w:spacing w:before="40" w:after="40" w:line="240" w:lineRule="auto"/>
              <w:ind w:right="179"/>
              <w:jc w:val="right"/>
              <w:rPr>
                <w:rFonts w:eastAsia="Calibri" w:cs="Times New Roman"/>
                <w:lang w:eastAsia="en-GB"/>
              </w:rPr>
            </w:pPr>
            <w:r w:rsidRPr="001200AB">
              <w:rPr>
                <w:rFonts w:eastAsia="Calibri" w:cs="Times New Roman"/>
                <w:lang w:eastAsia="en-GB"/>
              </w:rPr>
              <w:t>106,335</w:t>
            </w:r>
          </w:p>
        </w:tc>
        <w:tc>
          <w:tcPr>
            <w:tcW w:w="1891" w:type="dxa"/>
            <w:tcMar>
              <w:bottom w:w="142" w:type="dxa"/>
            </w:tcMar>
          </w:tcPr>
          <w:p w:rsidR="001200AB" w:rsidRPr="001200AB" w:rsidRDefault="001200AB" w:rsidP="001200AB">
            <w:pPr>
              <w:tabs>
                <w:tab w:val="left" w:pos="913"/>
              </w:tabs>
              <w:spacing w:before="40" w:after="40" w:line="240" w:lineRule="auto"/>
              <w:ind w:right="270"/>
              <w:jc w:val="right"/>
              <w:rPr>
                <w:rFonts w:eastAsia="Calibri" w:cs="Times New Roman"/>
                <w:lang w:eastAsia="en-GB"/>
              </w:rPr>
            </w:pPr>
            <w:r w:rsidRPr="001200AB">
              <w:rPr>
                <w:rFonts w:eastAsia="Calibri" w:cs="Times New Roman"/>
                <w:lang w:eastAsia="en-GB"/>
              </w:rPr>
              <w:t>94,138</w:t>
            </w:r>
          </w:p>
        </w:tc>
      </w:tr>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Judicial</w:t>
            </w:r>
          </w:p>
        </w:tc>
        <w:tc>
          <w:tcPr>
            <w:tcW w:w="1775" w:type="dxa"/>
            <w:tcMar>
              <w:bottom w:w="142" w:type="dxa"/>
            </w:tcMar>
          </w:tcPr>
          <w:p w:rsidR="001200AB" w:rsidRPr="001200AB" w:rsidRDefault="001200AB" w:rsidP="001200AB">
            <w:pPr>
              <w:tabs>
                <w:tab w:val="left" w:pos="913"/>
              </w:tabs>
              <w:spacing w:before="40" w:after="40" w:line="240" w:lineRule="auto"/>
              <w:ind w:right="237"/>
              <w:jc w:val="right"/>
              <w:rPr>
                <w:rFonts w:eastAsia="Calibri" w:cs="Times New Roman"/>
                <w:lang w:eastAsia="en-GB"/>
              </w:rPr>
            </w:pPr>
            <w:r w:rsidRPr="001200AB">
              <w:rPr>
                <w:rFonts w:eastAsia="Calibri" w:cs="Times New Roman"/>
                <w:lang w:eastAsia="en-GB"/>
              </w:rPr>
              <w:t>1,349,180</w:t>
            </w:r>
          </w:p>
        </w:tc>
        <w:tc>
          <w:tcPr>
            <w:tcW w:w="1652" w:type="dxa"/>
            <w:tcMar>
              <w:bottom w:w="142" w:type="dxa"/>
            </w:tcMar>
          </w:tcPr>
          <w:p w:rsidR="001200AB" w:rsidRPr="001200AB" w:rsidRDefault="001200AB" w:rsidP="001200AB">
            <w:pPr>
              <w:tabs>
                <w:tab w:val="left" w:pos="913"/>
              </w:tabs>
              <w:spacing w:before="40" w:after="40" w:line="240" w:lineRule="auto"/>
              <w:ind w:right="179"/>
              <w:jc w:val="right"/>
              <w:rPr>
                <w:rFonts w:eastAsia="Calibri" w:cs="Times New Roman"/>
                <w:lang w:eastAsia="en-GB"/>
              </w:rPr>
            </w:pPr>
            <w:r w:rsidRPr="001200AB">
              <w:rPr>
                <w:rFonts w:eastAsia="Calibri" w:cs="Times New Roman"/>
                <w:lang w:eastAsia="en-GB"/>
              </w:rPr>
              <w:t>1,412,330</w:t>
            </w:r>
          </w:p>
        </w:tc>
        <w:tc>
          <w:tcPr>
            <w:tcW w:w="1891" w:type="dxa"/>
            <w:tcMar>
              <w:bottom w:w="142" w:type="dxa"/>
            </w:tcMar>
          </w:tcPr>
          <w:p w:rsidR="001200AB" w:rsidRPr="001200AB" w:rsidRDefault="001200AB" w:rsidP="001200AB">
            <w:pPr>
              <w:tabs>
                <w:tab w:val="left" w:pos="913"/>
              </w:tabs>
              <w:spacing w:before="40" w:after="40" w:line="240" w:lineRule="auto"/>
              <w:ind w:right="270"/>
              <w:jc w:val="right"/>
              <w:rPr>
                <w:rFonts w:eastAsia="Calibri" w:cs="Times New Roman"/>
                <w:lang w:eastAsia="en-GB"/>
              </w:rPr>
            </w:pPr>
            <w:r w:rsidRPr="001200AB">
              <w:rPr>
                <w:rFonts w:eastAsia="Calibri" w:cs="Times New Roman"/>
                <w:lang w:eastAsia="en-GB"/>
              </w:rPr>
              <w:t>1,128,500</w:t>
            </w:r>
          </w:p>
        </w:tc>
      </w:tr>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 xml:space="preserve">Rental of Government Property </w:t>
            </w:r>
          </w:p>
        </w:tc>
        <w:tc>
          <w:tcPr>
            <w:tcW w:w="1775" w:type="dxa"/>
            <w:tcMar>
              <w:bottom w:w="142" w:type="dxa"/>
            </w:tcMar>
          </w:tcPr>
          <w:p w:rsidR="001200AB" w:rsidRPr="001200AB" w:rsidRDefault="001200AB" w:rsidP="001200AB">
            <w:pPr>
              <w:tabs>
                <w:tab w:val="left" w:pos="913"/>
              </w:tabs>
              <w:spacing w:before="40" w:after="40" w:line="240" w:lineRule="auto"/>
              <w:ind w:right="237"/>
              <w:jc w:val="right"/>
              <w:rPr>
                <w:rFonts w:eastAsia="Calibri" w:cs="Times New Roman"/>
                <w:lang w:eastAsia="en-GB"/>
              </w:rPr>
            </w:pPr>
            <w:r w:rsidRPr="001200AB">
              <w:rPr>
                <w:rFonts w:eastAsia="Calibri" w:cs="Times New Roman"/>
                <w:lang w:eastAsia="en-GB"/>
              </w:rPr>
              <w:t>28,884,059</w:t>
            </w:r>
          </w:p>
        </w:tc>
        <w:tc>
          <w:tcPr>
            <w:tcW w:w="1652" w:type="dxa"/>
            <w:tcMar>
              <w:bottom w:w="142" w:type="dxa"/>
            </w:tcMar>
          </w:tcPr>
          <w:p w:rsidR="001200AB" w:rsidRPr="001200AB" w:rsidRDefault="001200AB" w:rsidP="001200AB">
            <w:pPr>
              <w:tabs>
                <w:tab w:val="left" w:pos="913"/>
              </w:tabs>
              <w:spacing w:before="40" w:after="40" w:line="240" w:lineRule="auto"/>
              <w:ind w:right="179"/>
              <w:jc w:val="right"/>
              <w:rPr>
                <w:rFonts w:eastAsia="Calibri" w:cs="Times New Roman"/>
                <w:lang w:eastAsia="en-GB"/>
              </w:rPr>
            </w:pPr>
            <w:r w:rsidRPr="001200AB">
              <w:rPr>
                <w:rFonts w:eastAsia="Calibri" w:cs="Times New Roman"/>
                <w:lang w:eastAsia="en-GB"/>
              </w:rPr>
              <w:t>26,226,861</w:t>
            </w:r>
          </w:p>
        </w:tc>
        <w:tc>
          <w:tcPr>
            <w:tcW w:w="1891" w:type="dxa"/>
            <w:tcMar>
              <w:bottom w:w="142" w:type="dxa"/>
            </w:tcMar>
          </w:tcPr>
          <w:p w:rsidR="001200AB" w:rsidRPr="001200AB" w:rsidRDefault="001200AB" w:rsidP="001200AB">
            <w:pPr>
              <w:tabs>
                <w:tab w:val="left" w:pos="913"/>
              </w:tabs>
              <w:spacing w:before="40" w:after="40" w:line="240" w:lineRule="auto"/>
              <w:ind w:right="270"/>
              <w:jc w:val="right"/>
              <w:rPr>
                <w:rFonts w:eastAsia="Calibri" w:cs="Times New Roman"/>
                <w:lang w:eastAsia="en-GB"/>
              </w:rPr>
            </w:pPr>
            <w:r w:rsidRPr="001200AB">
              <w:rPr>
                <w:rFonts w:eastAsia="Calibri" w:cs="Times New Roman"/>
                <w:lang w:eastAsia="en-GB"/>
              </w:rPr>
              <w:t>23,036,796</w:t>
            </w:r>
          </w:p>
        </w:tc>
      </w:tr>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Water Unit</w:t>
            </w:r>
          </w:p>
        </w:tc>
        <w:tc>
          <w:tcPr>
            <w:tcW w:w="1775" w:type="dxa"/>
            <w:tcMar>
              <w:bottom w:w="142" w:type="dxa"/>
            </w:tcMar>
          </w:tcPr>
          <w:p w:rsidR="001200AB" w:rsidRPr="001200AB" w:rsidRDefault="001200AB" w:rsidP="001200AB">
            <w:pPr>
              <w:tabs>
                <w:tab w:val="left" w:pos="913"/>
              </w:tabs>
              <w:spacing w:before="40" w:after="40" w:line="240" w:lineRule="auto"/>
              <w:ind w:right="237"/>
              <w:jc w:val="right"/>
              <w:rPr>
                <w:rFonts w:eastAsia="Calibri" w:cs="Times New Roman"/>
                <w:lang w:eastAsia="en-GB"/>
              </w:rPr>
            </w:pPr>
            <w:r w:rsidRPr="001200AB">
              <w:rPr>
                <w:rFonts w:eastAsia="Calibri" w:cs="Times New Roman"/>
                <w:lang w:eastAsia="en-GB"/>
              </w:rPr>
              <w:t>2,748,349</w:t>
            </w:r>
          </w:p>
        </w:tc>
        <w:tc>
          <w:tcPr>
            <w:tcW w:w="1652" w:type="dxa"/>
            <w:tcMar>
              <w:bottom w:w="142" w:type="dxa"/>
            </w:tcMar>
          </w:tcPr>
          <w:p w:rsidR="001200AB" w:rsidRPr="001200AB" w:rsidRDefault="001200AB" w:rsidP="001200AB">
            <w:pPr>
              <w:tabs>
                <w:tab w:val="left" w:pos="913"/>
              </w:tabs>
              <w:spacing w:before="40" w:after="40" w:line="240" w:lineRule="auto"/>
              <w:ind w:right="179"/>
              <w:jc w:val="right"/>
              <w:rPr>
                <w:rFonts w:eastAsia="Calibri" w:cs="Times New Roman"/>
                <w:lang w:eastAsia="en-GB"/>
              </w:rPr>
            </w:pPr>
            <w:r w:rsidRPr="001200AB">
              <w:rPr>
                <w:rFonts w:eastAsia="Calibri" w:cs="Times New Roman"/>
                <w:lang w:eastAsia="en-GB"/>
              </w:rPr>
              <w:t>2,585,759</w:t>
            </w:r>
          </w:p>
        </w:tc>
        <w:tc>
          <w:tcPr>
            <w:tcW w:w="1891" w:type="dxa"/>
            <w:tcMar>
              <w:bottom w:w="142" w:type="dxa"/>
            </w:tcMar>
          </w:tcPr>
          <w:p w:rsidR="001200AB" w:rsidRPr="001200AB" w:rsidRDefault="001200AB" w:rsidP="001200AB">
            <w:pPr>
              <w:tabs>
                <w:tab w:val="left" w:pos="913"/>
              </w:tabs>
              <w:spacing w:before="40" w:after="40" w:line="240" w:lineRule="auto"/>
              <w:ind w:right="270"/>
              <w:jc w:val="right"/>
              <w:rPr>
                <w:rFonts w:eastAsia="Calibri" w:cs="Times New Roman"/>
                <w:lang w:eastAsia="en-GB"/>
              </w:rPr>
            </w:pPr>
            <w:r w:rsidRPr="001200AB">
              <w:rPr>
                <w:rFonts w:eastAsia="Calibri" w:cs="Times New Roman"/>
                <w:lang w:eastAsia="en-GB"/>
              </w:rPr>
              <w:t>2,473,604</w:t>
            </w:r>
          </w:p>
        </w:tc>
      </w:tr>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Health and Sanitary</w:t>
            </w:r>
          </w:p>
        </w:tc>
        <w:tc>
          <w:tcPr>
            <w:tcW w:w="1775" w:type="dxa"/>
            <w:tcMar>
              <w:bottom w:w="142" w:type="dxa"/>
            </w:tcMar>
          </w:tcPr>
          <w:p w:rsidR="001200AB" w:rsidRPr="001200AB" w:rsidRDefault="001200AB" w:rsidP="001200AB">
            <w:pPr>
              <w:tabs>
                <w:tab w:val="left" w:pos="913"/>
              </w:tabs>
              <w:spacing w:before="40" w:after="40" w:line="240" w:lineRule="auto"/>
              <w:ind w:right="237"/>
              <w:jc w:val="right"/>
              <w:rPr>
                <w:rFonts w:eastAsia="Calibri" w:cs="Times New Roman"/>
                <w:lang w:eastAsia="en-GB"/>
              </w:rPr>
            </w:pPr>
            <w:r w:rsidRPr="001200AB">
              <w:rPr>
                <w:rFonts w:eastAsia="Calibri" w:cs="Times New Roman"/>
                <w:lang w:eastAsia="en-GB"/>
              </w:rPr>
              <w:t>743,585</w:t>
            </w:r>
          </w:p>
        </w:tc>
        <w:tc>
          <w:tcPr>
            <w:tcW w:w="1652" w:type="dxa"/>
            <w:tcMar>
              <w:bottom w:w="142" w:type="dxa"/>
            </w:tcMar>
          </w:tcPr>
          <w:p w:rsidR="001200AB" w:rsidRPr="001200AB" w:rsidRDefault="001200AB" w:rsidP="001200AB">
            <w:pPr>
              <w:tabs>
                <w:tab w:val="left" w:pos="913"/>
              </w:tabs>
              <w:spacing w:before="40" w:after="40" w:line="240" w:lineRule="auto"/>
              <w:ind w:right="179"/>
              <w:jc w:val="right"/>
              <w:rPr>
                <w:rFonts w:eastAsia="Calibri" w:cs="Times New Roman"/>
                <w:lang w:eastAsia="en-GB"/>
              </w:rPr>
            </w:pPr>
            <w:r w:rsidRPr="001200AB">
              <w:rPr>
                <w:rFonts w:eastAsia="Calibri" w:cs="Times New Roman"/>
                <w:lang w:eastAsia="en-GB"/>
              </w:rPr>
              <w:t>793,535</w:t>
            </w:r>
          </w:p>
        </w:tc>
        <w:tc>
          <w:tcPr>
            <w:tcW w:w="1891" w:type="dxa"/>
            <w:tcMar>
              <w:bottom w:w="142" w:type="dxa"/>
            </w:tcMar>
          </w:tcPr>
          <w:p w:rsidR="001200AB" w:rsidRPr="001200AB" w:rsidRDefault="001200AB" w:rsidP="001200AB">
            <w:pPr>
              <w:tabs>
                <w:tab w:val="left" w:pos="913"/>
              </w:tabs>
              <w:spacing w:before="40" w:after="40" w:line="240" w:lineRule="auto"/>
              <w:ind w:right="270"/>
              <w:jc w:val="right"/>
              <w:rPr>
                <w:rFonts w:eastAsia="Calibri" w:cs="Times New Roman"/>
                <w:lang w:eastAsia="en-GB"/>
              </w:rPr>
            </w:pPr>
            <w:r w:rsidRPr="001200AB">
              <w:rPr>
                <w:rFonts w:eastAsia="Calibri" w:cs="Times New Roman"/>
                <w:lang w:eastAsia="en-GB"/>
              </w:rPr>
              <w:t>524,635</w:t>
            </w:r>
          </w:p>
        </w:tc>
      </w:tr>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Miscellaneous revenue</w:t>
            </w:r>
          </w:p>
        </w:tc>
        <w:tc>
          <w:tcPr>
            <w:tcW w:w="1775" w:type="dxa"/>
            <w:tcMar>
              <w:bottom w:w="142" w:type="dxa"/>
            </w:tcMar>
          </w:tcPr>
          <w:p w:rsidR="001200AB" w:rsidRPr="001200AB" w:rsidRDefault="001200AB" w:rsidP="001200AB">
            <w:pPr>
              <w:tabs>
                <w:tab w:val="left" w:pos="913"/>
              </w:tabs>
              <w:spacing w:before="40" w:after="40" w:line="240" w:lineRule="auto"/>
              <w:ind w:right="237"/>
              <w:jc w:val="right"/>
              <w:rPr>
                <w:rFonts w:eastAsia="Calibri" w:cs="Times New Roman"/>
                <w:lang w:eastAsia="en-GB"/>
              </w:rPr>
            </w:pPr>
            <w:r w:rsidRPr="001200AB">
              <w:rPr>
                <w:rFonts w:eastAsia="Calibri" w:cs="Times New Roman"/>
                <w:lang w:eastAsia="en-GB"/>
              </w:rPr>
              <w:t>594,203</w:t>
            </w:r>
          </w:p>
        </w:tc>
        <w:tc>
          <w:tcPr>
            <w:tcW w:w="1652" w:type="dxa"/>
            <w:tcMar>
              <w:bottom w:w="142" w:type="dxa"/>
            </w:tcMar>
          </w:tcPr>
          <w:p w:rsidR="001200AB" w:rsidRPr="001200AB" w:rsidRDefault="001200AB" w:rsidP="001200AB">
            <w:pPr>
              <w:tabs>
                <w:tab w:val="left" w:pos="913"/>
              </w:tabs>
              <w:spacing w:before="40" w:after="40" w:line="240" w:lineRule="auto"/>
              <w:ind w:right="179"/>
              <w:jc w:val="right"/>
              <w:rPr>
                <w:rFonts w:eastAsia="Calibri" w:cs="Times New Roman"/>
                <w:lang w:eastAsia="en-GB"/>
              </w:rPr>
            </w:pPr>
            <w:r w:rsidRPr="001200AB">
              <w:rPr>
                <w:rFonts w:eastAsia="Calibri" w:cs="Times New Roman"/>
                <w:lang w:eastAsia="en-GB"/>
              </w:rPr>
              <w:t>594,203</w:t>
            </w:r>
          </w:p>
        </w:tc>
        <w:tc>
          <w:tcPr>
            <w:tcW w:w="1891" w:type="dxa"/>
            <w:tcMar>
              <w:bottom w:w="142" w:type="dxa"/>
            </w:tcMar>
          </w:tcPr>
          <w:p w:rsidR="001200AB" w:rsidRPr="001200AB" w:rsidRDefault="001200AB" w:rsidP="001200AB">
            <w:pPr>
              <w:tabs>
                <w:tab w:val="left" w:pos="913"/>
              </w:tabs>
              <w:spacing w:before="40" w:after="40" w:line="240" w:lineRule="auto"/>
              <w:ind w:right="270"/>
              <w:jc w:val="right"/>
              <w:rPr>
                <w:rFonts w:eastAsia="Calibri" w:cs="Times New Roman"/>
                <w:lang w:eastAsia="en-GB"/>
              </w:rPr>
            </w:pPr>
            <w:r w:rsidRPr="001200AB">
              <w:rPr>
                <w:rFonts w:eastAsia="Calibri" w:cs="Times New Roman"/>
                <w:lang w:eastAsia="en-GB"/>
              </w:rPr>
              <w:t>594,203</w:t>
            </w:r>
          </w:p>
        </w:tc>
      </w:tr>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Rental of Snacks Stalls</w:t>
            </w:r>
            <w:r w:rsidR="00036AF0">
              <w:rPr>
                <w:rFonts w:eastAsia="Calibri" w:cs="Times New Roman"/>
                <w:lang w:eastAsia="en-GB"/>
              </w:rPr>
              <w:t xml:space="preserve"> </w:t>
            </w:r>
          </w:p>
        </w:tc>
        <w:tc>
          <w:tcPr>
            <w:tcW w:w="1775" w:type="dxa"/>
            <w:tcMar>
              <w:bottom w:w="142" w:type="dxa"/>
            </w:tcMar>
          </w:tcPr>
          <w:p w:rsidR="001200AB" w:rsidRPr="001200AB" w:rsidRDefault="001200AB" w:rsidP="001200AB">
            <w:pPr>
              <w:tabs>
                <w:tab w:val="left" w:pos="913"/>
              </w:tabs>
              <w:spacing w:before="40" w:after="40" w:line="240" w:lineRule="auto"/>
              <w:ind w:right="237"/>
              <w:jc w:val="right"/>
              <w:rPr>
                <w:rFonts w:eastAsia="Calibri" w:cs="Times New Roman"/>
                <w:lang w:eastAsia="en-GB"/>
              </w:rPr>
            </w:pPr>
            <w:r w:rsidRPr="001200AB">
              <w:rPr>
                <w:rFonts w:eastAsia="Calibri" w:cs="Times New Roman"/>
                <w:lang w:eastAsia="en-GB"/>
              </w:rPr>
              <w:t>11,750</w:t>
            </w:r>
          </w:p>
        </w:tc>
        <w:tc>
          <w:tcPr>
            <w:tcW w:w="1652" w:type="dxa"/>
            <w:tcMar>
              <w:bottom w:w="142" w:type="dxa"/>
            </w:tcMar>
          </w:tcPr>
          <w:p w:rsidR="001200AB" w:rsidRPr="001200AB" w:rsidRDefault="001200AB" w:rsidP="001200AB">
            <w:pPr>
              <w:tabs>
                <w:tab w:val="left" w:pos="913"/>
              </w:tabs>
              <w:spacing w:before="40" w:after="40" w:line="240" w:lineRule="auto"/>
              <w:ind w:right="179"/>
              <w:jc w:val="right"/>
              <w:rPr>
                <w:rFonts w:eastAsia="Calibri" w:cs="Times New Roman"/>
                <w:lang w:eastAsia="en-GB"/>
              </w:rPr>
            </w:pPr>
            <w:r w:rsidRPr="001200AB">
              <w:rPr>
                <w:rFonts w:eastAsia="Calibri" w:cs="Times New Roman"/>
                <w:lang w:eastAsia="en-GB"/>
              </w:rPr>
              <w:t>-</w:t>
            </w:r>
          </w:p>
        </w:tc>
        <w:tc>
          <w:tcPr>
            <w:tcW w:w="1891" w:type="dxa"/>
            <w:tcMar>
              <w:bottom w:w="142" w:type="dxa"/>
            </w:tcMar>
          </w:tcPr>
          <w:p w:rsidR="001200AB" w:rsidRPr="001200AB" w:rsidRDefault="001200AB" w:rsidP="001200AB">
            <w:pPr>
              <w:tabs>
                <w:tab w:val="left" w:pos="913"/>
              </w:tabs>
              <w:spacing w:before="40" w:after="40" w:line="240" w:lineRule="auto"/>
              <w:ind w:right="270"/>
              <w:jc w:val="right"/>
              <w:rPr>
                <w:rFonts w:eastAsia="Calibri" w:cs="Times New Roman"/>
                <w:lang w:eastAsia="en-GB"/>
              </w:rPr>
            </w:pPr>
            <w:r w:rsidRPr="001200AB">
              <w:rPr>
                <w:rFonts w:eastAsia="Calibri" w:cs="Times New Roman"/>
                <w:lang w:eastAsia="en-GB"/>
              </w:rPr>
              <w:t>-</w:t>
            </w:r>
          </w:p>
        </w:tc>
      </w:tr>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Rental of kiosk</w:t>
            </w:r>
          </w:p>
        </w:tc>
        <w:tc>
          <w:tcPr>
            <w:tcW w:w="1775" w:type="dxa"/>
            <w:tcMar>
              <w:bottom w:w="142" w:type="dxa"/>
            </w:tcMar>
          </w:tcPr>
          <w:p w:rsidR="001200AB" w:rsidRPr="001200AB" w:rsidRDefault="001200AB" w:rsidP="001200AB">
            <w:pPr>
              <w:tabs>
                <w:tab w:val="left" w:pos="913"/>
              </w:tabs>
              <w:spacing w:before="40" w:after="40" w:line="240" w:lineRule="auto"/>
              <w:ind w:right="237"/>
              <w:jc w:val="right"/>
              <w:rPr>
                <w:rFonts w:eastAsia="Calibri" w:cs="Times New Roman"/>
                <w:lang w:eastAsia="en-GB"/>
              </w:rPr>
            </w:pPr>
            <w:r w:rsidRPr="001200AB">
              <w:rPr>
                <w:rFonts w:eastAsia="Calibri" w:cs="Times New Roman"/>
                <w:lang w:eastAsia="en-GB"/>
              </w:rPr>
              <w:t>13,000</w:t>
            </w:r>
          </w:p>
        </w:tc>
        <w:tc>
          <w:tcPr>
            <w:tcW w:w="1652" w:type="dxa"/>
            <w:tcMar>
              <w:bottom w:w="142" w:type="dxa"/>
            </w:tcMar>
          </w:tcPr>
          <w:p w:rsidR="001200AB" w:rsidRPr="001200AB" w:rsidRDefault="001200AB" w:rsidP="001200AB">
            <w:pPr>
              <w:tabs>
                <w:tab w:val="left" w:pos="913"/>
              </w:tabs>
              <w:spacing w:before="40" w:after="40" w:line="240" w:lineRule="auto"/>
              <w:ind w:right="179"/>
              <w:jc w:val="right"/>
              <w:rPr>
                <w:rFonts w:eastAsia="Calibri" w:cs="Times New Roman"/>
                <w:lang w:eastAsia="en-GB"/>
              </w:rPr>
            </w:pPr>
            <w:r w:rsidRPr="001200AB">
              <w:rPr>
                <w:rFonts w:eastAsia="Calibri" w:cs="Times New Roman"/>
                <w:lang w:eastAsia="en-GB"/>
              </w:rPr>
              <w:t>5,000</w:t>
            </w:r>
          </w:p>
        </w:tc>
        <w:tc>
          <w:tcPr>
            <w:tcW w:w="1891" w:type="dxa"/>
            <w:tcMar>
              <w:bottom w:w="142" w:type="dxa"/>
            </w:tcMar>
          </w:tcPr>
          <w:p w:rsidR="001200AB" w:rsidRPr="001200AB" w:rsidRDefault="001200AB" w:rsidP="001200AB">
            <w:pPr>
              <w:tabs>
                <w:tab w:val="left" w:pos="913"/>
              </w:tabs>
              <w:spacing w:before="40" w:after="40" w:line="240" w:lineRule="auto"/>
              <w:ind w:right="270"/>
              <w:jc w:val="right"/>
              <w:rPr>
                <w:rFonts w:eastAsia="Calibri" w:cs="Times New Roman"/>
                <w:lang w:eastAsia="en-GB"/>
              </w:rPr>
            </w:pPr>
            <w:r w:rsidRPr="001200AB">
              <w:rPr>
                <w:rFonts w:eastAsia="Calibri" w:cs="Times New Roman"/>
                <w:lang w:eastAsia="en-GB"/>
              </w:rPr>
              <w:t>-</w:t>
            </w:r>
          </w:p>
        </w:tc>
      </w:tr>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NHDC Houses</w:t>
            </w:r>
          </w:p>
        </w:tc>
        <w:tc>
          <w:tcPr>
            <w:tcW w:w="1775" w:type="dxa"/>
            <w:tcMar>
              <w:bottom w:w="142" w:type="dxa"/>
            </w:tcMar>
          </w:tcPr>
          <w:p w:rsidR="001200AB" w:rsidRPr="001200AB" w:rsidRDefault="001200AB" w:rsidP="001200AB">
            <w:pPr>
              <w:tabs>
                <w:tab w:val="left" w:pos="913"/>
              </w:tabs>
              <w:spacing w:before="40" w:after="40" w:line="240" w:lineRule="auto"/>
              <w:ind w:right="237"/>
              <w:jc w:val="right"/>
              <w:rPr>
                <w:rFonts w:eastAsia="Calibri" w:cs="Times New Roman"/>
                <w:lang w:eastAsia="en-GB"/>
              </w:rPr>
            </w:pPr>
            <w:r w:rsidRPr="001200AB">
              <w:rPr>
                <w:rFonts w:eastAsia="Calibri" w:cs="Times New Roman"/>
                <w:lang w:eastAsia="en-GB"/>
              </w:rPr>
              <w:t>1,343,530</w:t>
            </w:r>
          </w:p>
        </w:tc>
        <w:tc>
          <w:tcPr>
            <w:tcW w:w="1652" w:type="dxa"/>
            <w:tcMar>
              <w:bottom w:w="142" w:type="dxa"/>
            </w:tcMar>
          </w:tcPr>
          <w:p w:rsidR="001200AB" w:rsidRPr="001200AB" w:rsidRDefault="001200AB" w:rsidP="001200AB">
            <w:pPr>
              <w:tabs>
                <w:tab w:val="left" w:pos="913"/>
              </w:tabs>
              <w:spacing w:before="40" w:after="40" w:line="240" w:lineRule="auto"/>
              <w:ind w:right="179"/>
              <w:jc w:val="right"/>
              <w:rPr>
                <w:rFonts w:eastAsia="Calibri" w:cs="Times New Roman"/>
                <w:lang w:eastAsia="en-GB"/>
              </w:rPr>
            </w:pPr>
            <w:r w:rsidRPr="001200AB">
              <w:rPr>
                <w:rFonts w:eastAsia="Calibri" w:cs="Times New Roman"/>
                <w:lang w:eastAsia="en-GB"/>
              </w:rPr>
              <w:t>1,162,355</w:t>
            </w:r>
          </w:p>
        </w:tc>
        <w:tc>
          <w:tcPr>
            <w:tcW w:w="1891" w:type="dxa"/>
            <w:tcMar>
              <w:bottom w:w="142" w:type="dxa"/>
            </w:tcMar>
          </w:tcPr>
          <w:p w:rsidR="001200AB" w:rsidRPr="001200AB" w:rsidRDefault="001200AB" w:rsidP="001200AB">
            <w:pPr>
              <w:tabs>
                <w:tab w:val="left" w:pos="913"/>
              </w:tabs>
              <w:spacing w:before="40" w:after="40" w:line="240" w:lineRule="auto"/>
              <w:ind w:right="270"/>
              <w:jc w:val="right"/>
              <w:rPr>
                <w:rFonts w:eastAsia="Calibri" w:cs="Times New Roman"/>
                <w:lang w:eastAsia="en-GB"/>
              </w:rPr>
            </w:pPr>
            <w:r w:rsidRPr="001200AB">
              <w:rPr>
                <w:rFonts w:eastAsia="Calibri" w:cs="Times New Roman"/>
                <w:lang w:eastAsia="en-GB"/>
              </w:rPr>
              <w:t>1,132,145</w:t>
            </w:r>
          </w:p>
        </w:tc>
      </w:tr>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lang w:eastAsia="en-GB"/>
              </w:rPr>
            </w:pPr>
            <w:r w:rsidRPr="001200AB">
              <w:rPr>
                <w:rFonts w:eastAsia="Calibri" w:cs="Times New Roman"/>
                <w:lang w:eastAsia="en-GB"/>
              </w:rPr>
              <w:t>Sand Removal</w:t>
            </w:r>
          </w:p>
        </w:tc>
        <w:tc>
          <w:tcPr>
            <w:tcW w:w="1775" w:type="dxa"/>
            <w:tcMar>
              <w:bottom w:w="142" w:type="dxa"/>
            </w:tcMar>
          </w:tcPr>
          <w:p w:rsidR="001200AB" w:rsidRPr="001200AB" w:rsidRDefault="001200AB" w:rsidP="001200AB">
            <w:pPr>
              <w:tabs>
                <w:tab w:val="left" w:pos="913"/>
              </w:tabs>
              <w:spacing w:before="40" w:after="40" w:line="240" w:lineRule="auto"/>
              <w:ind w:right="237"/>
              <w:jc w:val="right"/>
              <w:rPr>
                <w:rFonts w:eastAsia="Calibri" w:cs="Times New Roman"/>
                <w:lang w:eastAsia="en-GB"/>
              </w:rPr>
            </w:pPr>
            <w:r w:rsidRPr="001200AB">
              <w:rPr>
                <w:rFonts w:eastAsia="Calibri" w:cs="Times New Roman"/>
                <w:lang w:eastAsia="en-GB"/>
              </w:rPr>
              <w:t>12,080</w:t>
            </w:r>
          </w:p>
        </w:tc>
        <w:tc>
          <w:tcPr>
            <w:tcW w:w="1652" w:type="dxa"/>
            <w:tcMar>
              <w:bottom w:w="142" w:type="dxa"/>
            </w:tcMar>
          </w:tcPr>
          <w:p w:rsidR="001200AB" w:rsidRPr="001200AB" w:rsidRDefault="001200AB" w:rsidP="001200AB">
            <w:pPr>
              <w:tabs>
                <w:tab w:val="left" w:pos="913"/>
              </w:tabs>
              <w:spacing w:before="40" w:after="40" w:line="240" w:lineRule="auto"/>
              <w:ind w:right="179"/>
              <w:jc w:val="right"/>
              <w:rPr>
                <w:rFonts w:eastAsia="Calibri" w:cs="Times New Roman"/>
                <w:lang w:eastAsia="en-GB"/>
              </w:rPr>
            </w:pPr>
            <w:r w:rsidRPr="001200AB">
              <w:rPr>
                <w:rFonts w:eastAsia="Calibri" w:cs="Times New Roman"/>
                <w:lang w:eastAsia="en-GB"/>
              </w:rPr>
              <w:t>12,080</w:t>
            </w:r>
          </w:p>
        </w:tc>
        <w:tc>
          <w:tcPr>
            <w:tcW w:w="1891" w:type="dxa"/>
            <w:tcMar>
              <w:bottom w:w="142" w:type="dxa"/>
            </w:tcMar>
          </w:tcPr>
          <w:p w:rsidR="001200AB" w:rsidRPr="001200AB" w:rsidRDefault="001200AB" w:rsidP="001200AB">
            <w:pPr>
              <w:tabs>
                <w:tab w:val="left" w:pos="913"/>
              </w:tabs>
              <w:spacing w:before="40" w:after="40" w:line="240" w:lineRule="auto"/>
              <w:ind w:right="270"/>
              <w:jc w:val="right"/>
              <w:rPr>
                <w:rFonts w:eastAsia="Calibri" w:cs="Times New Roman"/>
                <w:lang w:eastAsia="en-GB"/>
              </w:rPr>
            </w:pPr>
            <w:r w:rsidRPr="001200AB">
              <w:rPr>
                <w:rFonts w:eastAsia="Calibri" w:cs="Times New Roman"/>
                <w:lang w:eastAsia="en-GB"/>
              </w:rPr>
              <w:t>12,080</w:t>
            </w:r>
          </w:p>
        </w:tc>
      </w:tr>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bCs/>
                <w:lang w:eastAsia="en-GB"/>
              </w:rPr>
            </w:pPr>
            <w:r w:rsidRPr="001200AB">
              <w:rPr>
                <w:rFonts w:eastAsia="Calibri" w:cs="Times New Roman"/>
                <w:bCs/>
                <w:lang w:eastAsia="en-GB"/>
              </w:rPr>
              <w:t>Tourist Enterprise</w:t>
            </w:r>
          </w:p>
        </w:tc>
        <w:tc>
          <w:tcPr>
            <w:tcW w:w="1775" w:type="dxa"/>
            <w:tcMar>
              <w:bottom w:w="142" w:type="dxa"/>
            </w:tcMar>
          </w:tcPr>
          <w:p w:rsidR="001200AB" w:rsidRPr="001200AB" w:rsidRDefault="001200AB" w:rsidP="001200AB">
            <w:pPr>
              <w:tabs>
                <w:tab w:val="left" w:pos="913"/>
              </w:tabs>
              <w:spacing w:before="40" w:after="40" w:line="240" w:lineRule="auto"/>
              <w:ind w:right="237"/>
              <w:jc w:val="right"/>
              <w:rPr>
                <w:rFonts w:eastAsia="Calibri" w:cs="Times New Roman"/>
                <w:bCs/>
                <w:lang w:eastAsia="en-GB"/>
              </w:rPr>
            </w:pPr>
            <w:r w:rsidRPr="001200AB">
              <w:rPr>
                <w:rFonts w:eastAsia="Calibri" w:cs="Times New Roman"/>
                <w:bCs/>
                <w:lang w:eastAsia="en-GB"/>
              </w:rPr>
              <w:t>7,000</w:t>
            </w:r>
          </w:p>
        </w:tc>
        <w:tc>
          <w:tcPr>
            <w:tcW w:w="1652" w:type="dxa"/>
            <w:tcMar>
              <w:bottom w:w="142" w:type="dxa"/>
            </w:tcMar>
          </w:tcPr>
          <w:p w:rsidR="001200AB" w:rsidRPr="001200AB" w:rsidRDefault="001200AB" w:rsidP="001200AB">
            <w:pPr>
              <w:tabs>
                <w:tab w:val="left" w:pos="913"/>
              </w:tabs>
              <w:spacing w:before="40" w:after="40" w:line="240" w:lineRule="auto"/>
              <w:ind w:right="179"/>
              <w:jc w:val="right"/>
              <w:rPr>
                <w:rFonts w:eastAsia="Calibri" w:cs="Times New Roman"/>
                <w:bCs/>
                <w:lang w:eastAsia="en-GB"/>
              </w:rPr>
            </w:pPr>
            <w:r w:rsidRPr="001200AB">
              <w:rPr>
                <w:rFonts w:eastAsia="Calibri" w:cs="Times New Roman"/>
                <w:bCs/>
                <w:lang w:eastAsia="en-GB"/>
              </w:rPr>
              <w:t>10,500</w:t>
            </w:r>
          </w:p>
        </w:tc>
        <w:tc>
          <w:tcPr>
            <w:tcW w:w="1891" w:type="dxa"/>
            <w:tcMar>
              <w:bottom w:w="142" w:type="dxa"/>
            </w:tcMar>
          </w:tcPr>
          <w:p w:rsidR="001200AB" w:rsidRPr="001200AB" w:rsidRDefault="001200AB" w:rsidP="001200AB">
            <w:pPr>
              <w:tabs>
                <w:tab w:val="left" w:pos="913"/>
              </w:tabs>
              <w:spacing w:before="40" w:after="40" w:line="240" w:lineRule="auto"/>
              <w:ind w:right="270"/>
              <w:jc w:val="right"/>
              <w:rPr>
                <w:rFonts w:eastAsia="Calibri" w:cs="Times New Roman"/>
                <w:bCs/>
                <w:lang w:eastAsia="en-GB"/>
              </w:rPr>
            </w:pPr>
            <w:r w:rsidRPr="001200AB">
              <w:rPr>
                <w:rFonts w:eastAsia="Calibri" w:cs="Times New Roman"/>
                <w:bCs/>
                <w:lang w:eastAsia="en-GB"/>
              </w:rPr>
              <w:t>37,000</w:t>
            </w:r>
          </w:p>
        </w:tc>
      </w:tr>
      <w:tr w:rsidR="001200AB" w:rsidRPr="001200AB" w:rsidTr="000C7FA0">
        <w:trPr>
          <w:trHeight w:val="20"/>
          <w:jc w:val="center"/>
        </w:trPr>
        <w:tc>
          <w:tcPr>
            <w:tcW w:w="3330" w:type="dxa"/>
            <w:tcMar>
              <w:bottom w:w="142" w:type="dxa"/>
            </w:tcMar>
          </w:tcPr>
          <w:p w:rsidR="001200AB" w:rsidRPr="001200AB" w:rsidRDefault="001200AB" w:rsidP="001200AB">
            <w:pPr>
              <w:spacing w:before="40" w:after="40" w:line="240" w:lineRule="auto"/>
              <w:jc w:val="both"/>
              <w:rPr>
                <w:rFonts w:eastAsia="Calibri" w:cs="Times New Roman"/>
                <w:bCs/>
                <w:lang w:eastAsia="en-GB"/>
              </w:rPr>
            </w:pPr>
            <w:r w:rsidRPr="001200AB">
              <w:rPr>
                <w:rFonts w:eastAsia="Calibri" w:cs="Times New Roman"/>
                <w:bCs/>
                <w:lang w:eastAsia="en-GB"/>
              </w:rPr>
              <w:t>Registration of Factory</w:t>
            </w:r>
          </w:p>
        </w:tc>
        <w:tc>
          <w:tcPr>
            <w:tcW w:w="1775" w:type="dxa"/>
            <w:tcMar>
              <w:bottom w:w="142" w:type="dxa"/>
            </w:tcMar>
          </w:tcPr>
          <w:p w:rsidR="001200AB" w:rsidRPr="001200AB" w:rsidRDefault="001200AB" w:rsidP="001200AB">
            <w:pPr>
              <w:tabs>
                <w:tab w:val="left" w:pos="913"/>
              </w:tabs>
              <w:spacing w:before="40" w:after="40" w:line="240" w:lineRule="auto"/>
              <w:ind w:right="237"/>
              <w:jc w:val="right"/>
              <w:rPr>
                <w:rFonts w:eastAsia="Calibri" w:cs="Times New Roman"/>
                <w:bCs/>
                <w:lang w:eastAsia="en-GB"/>
              </w:rPr>
            </w:pPr>
            <w:r w:rsidRPr="001200AB">
              <w:rPr>
                <w:rFonts w:eastAsia="Calibri" w:cs="Times New Roman"/>
                <w:bCs/>
                <w:lang w:eastAsia="en-GB"/>
              </w:rPr>
              <w:t>39,075</w:t>
            </w:r>
          </w:p>
        </w:tc>
        <w:tc>
          <w:tcPr>
            <w:tcW w:w="1652" w:type="dxa"/>
            <w:tcMar>
              <w:bottom w:w="142" w:type="dxa"/>
            </w:tcMar>
          </w:tcPr>
          <w:p w:rsidR="001200AB" w:rsidRPr="001200AB" w:rsidRDefault="001200AB" w:rsidP="001200AB">
            <w:pPr>
              <w:tabs>
                <w:tab w:val="left" w:pos="913"/>
              </w:tabs>
              <w:spacing w:before="40" w:after="40" w:line="240" w:lineRule="auto"/>
              <w:ind w:right="179"/>
              <w:jc w:val="right"/>
              <w:rPr>
                <w:rFonts w:eastAsia="Calibri" w:cs="Times New Roman"/>
                <w:bCs/>
                <w:lang w:eastAsia="en-GB"/>
              </w:rPr>
            </w:pPr>
            <w:r w:rsidRPr="001200AB">
              <w:rPr>
                <w:rFonts w:eastAsia="Calibri" w:cs="Times New Roman"/>
                <w:bCs/>
                <w:lang w:eastAsia="en-GB"/>
              </w:rPr>
              <w:t>28,675</w:t>
            </w:r>
          </w:p>
        </w:tc>
        <w:tc>
          <w:tcPr>
            <w:tcW w:w="1891" w:type="dxa"/>
            <w:tcMar>
              <w:bottom w:w="142" w:type="dxa"/>
            </w:tcMar>
          </w:tcPr>
          <w:p w:rsidR="001200AB" w:rsidRPr="001200AB" w:rsidRDefault="001200AB" w:rsidP="001200AB">
            <w:pPr>
              <w:tabs>
                <w:tab w:val="left" w:pos="913"/>
              </w:tabs>
              <w:spacing w:before="40" w:after="40" w:line="240" w:lineRule="auto"/>
              <w:ind w:right="270"/>
              <w:jc w:val="right"/>
              <w:rPr>
                <w:rFonts w:eastAsia="Calibri" w:cs="Times New Roman"/>
                <w:bCs/>
                <w:lang w:eastAsia="en-GB"/>
              </w:rPr>
            </w:pPr>
            <w:r w:rsidRPr="001200AB">
              <w:rPr>
                <w:rFonts w:eastAsia="Calibri" w:cs="Times New Roman"/>
                <w:bCs/>
                <w:lang w:eastAsia="en-GB"/>
              </w:rPr>
              <w:t>-</w:t>
            </w:r>
          </w:p>
        </w:tc>
      </w:tr>
      <w:tr w:rsidR="001200AB" w:rsidRPr="001200AB" w:rsidTr="000C7FA0">
        <w:trPr>
          <w:trHeight w:val="432"/>
          <w:jc w:val="center"/>
        </w:trPr>
        <w:tc>
          <w:tcPr>
            <w:tcW w:w="3330" w:type="dxa"/>
          </w:tcPr>
          <w:p w:rsidR="001200AB" w:rsidRPr="001200AB" w:rsidRDefault="001200AB" w:rsidP="001200AB">
            <w:pPr>
              <w:spacing w:before="40" w:after="40" w:line="240" w:lineRule="auto"/>
              <w:jc w:val="both"/>
              <w:rPr>
                <w:rFonts w:eastAsia="Calibri" w:cs="Times New Roman"/>
                <w:b/>
                <w:lang w:eastAsia="en-GB"/>
              </w:rPr>
            </w:pPr>
            <w:r w:rsidRPr="001200AB">
              <w:rPr>
                <w:rFonts w:eastAsia="Calibri" w:cs="Times New Roman"/>
                <w:b/>
                <w:lang w:eastAsia="en-GB"/>
              </w:rPr>
              <w:t>Total</w:t>
            </w:r>
          </w:p>
        </w:tc>
        <w:tc>
          <w:tcPr>
            <w:tcW w:w="1775" w:type="dxa"/>
          </w:tcPr>
          <w:p w:rsidR="001200AB" w:rsidRPr="001200AB" w:rsidRDefault="001200AB" w:rsidP="001200AB">
            <w:pPr>
              <w:tabs>
                <w:tab w:val="left" w:pos="913"/>
              </w:tabs>
              <w:spacing w:before="40" w:after="40" w:line="240" w:lineRule="auto"/>
              <w:ind w:right="237"/>
              <w:jc w:val="right"/>
              <w:rPr>
                <w:rFonts w:eastAsia="Calibri" w:cs="Times New Roman"/>
                <w:b/>
                <w:lang w:eastAsia="en-GB"/>
              </w:rPr>
            </w:pPr>
            <w:r w:rsidRPr="001200AB">
              <w:rPr>
                <w:rFonts w:eastAsia="Calibri" w:cs="Times New Roman"/>
                <w:b/>
                <w:lang w:eastAsia="en-GB"/>
              </w:rPr>
              <w:t>35,856,349</w:t>
            </w:r>
          </w:p>
        </w:tc>
        <w:tc>
          <w:tcPr>
            <w:tcW w:w="1652" w:type="dxa"/>
          </w:tcPr>
          <w:p w:rsidR="001200AB" w:rsidRPr="001200AB" w:rsidRDefault="001200AB" w:rsidP="001200AB">
            <w:pPr>
              <w:tabs>
                <w:tab w:val="left" w:pos="913"/>
              </w:tabs>
              <w:spacing w:before="40" w:after="40" w:line="240" w:lineRule="auto"/>
              <w:ind w:right="179"/>
              <w:jc w:val="right"/>
              <w:rPr>
                <w:rFonts w:eastAsia="Calibri" w:cs="Times New Roman"/>
                <w:b/>
                <w:lang w:eastAsia="en-GB"/>
              </w:rPr>
            </w:pPr>
            <w:r w:rsidRPr="001200AB">
              <w:rPr>
                <w:rFonts w:eastAsia="Calibri" w:cs="Times New Roman"/>
                <w:b/>
                <w:lang w:eastAsia="en-GB"/>
              </w:rPr>
              <w:t>32,937,633</w:t>
            </w:r>
          </w:p>
        </w:tc>
        <w:tc>
          <w:tcPr>
            <w:tcW w:w="1891" w:type="dxa"/>
          </w:tcPr>
          <w:p w:rsidR="001200AB" w:rsidRPr="001200AB" w:rsidRDefault="001200AB" w:rsidP="001200AB">
            <w:pPr>
              <w:tabs>
                <w:tab w:val="left" w:pos="913"/>
              </w:tabs>
              <w:spacing w:before="40" w:after="40" w:line="240" w:lineRule="auto"/>
              <w:ind w:right="270"/>
              <w:jc w:val="right"/>
              <w:rPr>
                <w:rFonts w:eastAsia="Calibri" w:cs="Times New Roman"/>
                <w:b/>
                <w:lang w:eastAsia="en-GB"/>
              </w:rPr>
            </w:pPr>
            <w:r w:rsidRPr="001200AB">
              <w:rPr>
                <w:rFonts w:eastAsia="Calibri" w:cs="Times New Roman"/>
                <w:b/>
                <w:lang w:eastAsia="en-GB"/>
              </w:rPr>
              <w:t>29,033,101</w:t>
            </w:r>
          </w:p>
        </w:tc>
      </w:tr>
    </w:tbl>
    <w:p w:rsidR="001200AB" w:rsidRPr="001200AB" w:rsidRDefault="001200AB" w:rsidP="000C7FA0">
      <w:pPr>
        <w:pBdr>
          <w:bottom w:val="single" w:sz="4" w:space="1" w:color="auto"/>
        </w:pBdr>
        <w:spacing w:after="0" w:line="240" w:lineRule="auto"/>
        <w:contextualSpacing/>
        <w:jc w:val="both"/>
        <w:rPr>
          <w:rFonts w:eastAsia="Calibri" w:cs="Times New Roman"/>
          <w:lang w:eastAsia="en-GB"/>
        </w:rPr>
      </w:pPr>
    </w:p>
    <w:p w:rsidR="000C7FA0" w:rsidRDefault="000C7FA0" w:rsidP="001200AB">
      <w:pPr>
        <w:spacing w:after="0" w:line="240" w:lineRule="auto"/>
        <w:contextualSpacing/>
        <w:jc w:val="both"/>
        <w:rPr>
          <w:rFonts w:eastAsia="Calibri" w:cs="Times New Roman"/>
          <w:lang w:eastAsia="en-GB"/>
        </w:rPr>
      </w:pPr>
    </w:p>
    <w:p w:rsidR="001200AB" w:rsidRPr="001200AB" w:rsidRDefault="001200AB" w:rsidP="001200AB">
      <w:pPr>
        <w:spacing w:after="0" w:line="240" w:lineRule="auto"/>
        <w:contextualSpacing/>
        <w:jc w:val="both"/>
        <w:rPr>
          <w:rFonts w:eastAsia="Calibri" w:cs="Times New Roman"/>
          <w:lang w:eastAsia="en-GB"/>
        </w:rPr>
      </w:pPr>
      <w:r w:rsidRPr="001200AB">
        <w:rPr>
          <w:rFonts w:eastAsia="Calibri" w:cs="Times New Roman"/>
          <w:lang w:eastAsia="en-GB"/>
        </w:rPr>
        <w:t>Some 80 per cent of the total arrears of Rs 35.8 million were in respect of the rental of Government Property, which had registered an increase of some 25 per cent over the past 18 months.</w:t>
      </w:r>
      <w:r w:rsidR="00036AF0">
        <w:rPr>
          <w:rFonts w:eastAsia="Calibri" w:cs="Times New Roman"/>
          <w:lang w:eastAsia="en-GB"/>
        </w:rPr>
        <w:t xml:space="preserve"> </w:t>
      </w:r>
    </w:p>
    <w:p w:rsidR="001200AB" w:rsidRPr="001200AB" w:rsidRDefault="001200AB" w:rsidP="001200AB">
      <w:pPr>
        <w:spacing w:after="0" w:line="240" w:lineRule="auto"/>
        <w:contextualSpacing/>
        <w:jc w:val="both"/>
        <w:rPr>
          <w:rFonts w:eastAsia="Calibri" w:cs="Times New Roman"/>
          <w:lang w:eastAsia="en-GB"/>
        </w:rPr>
      </w:pPr>
    </w:p>
    <w:p w:rsidR="001200AB" w:rsidRPr="001200AB" w:rsidRDefault="001200AB" w:rsidP="001200AB">
      <w:pPr>
        <w:spacing w:after="0" w:line="240" w:lineRule="auto"/>
        <w:contextualSpacing/>
        <w:jc w:val="both"/>
        <w:rPr>
          <w:rFonts w:eastAsia="Calibri" w:cs="Times New Roman"/>
          <w:lang w:eastAsia="en-GB"/>
        </w:rPr>
      </w:pPr>
      <w:r w:rsidRPr="001200AB">
        <w:rPr>
          <w:rFonts w:eastAsia="Calibri" w:cs="Times New Roman"/>
          <w:lang w:eastAsia="en-GB"/>
        </w:rPr>
        <w:t xml:space="preserve">The arrears of Rs 28,884,059 in respect of the rental of Government Property related to a total of 6,434 cases, of which 5,951 cases were in respect of Residential leases, 158 cases of Commercial leases, 170 for Industrial leases and 155 for Agricultural leases. An age analysis is as shown in Table </w:t>
      </w:r>
      <w:r w:rsidR="005C19F9">
        <w:rPr>
          <w:rFonts w:eastAsia="Calibri" w:cs="Times New Roman"/>
          <w:lang w:eastAsia="en-GB"/>
        </w:rPr>
        <w:t>3</w:t>
      </w:r>
      <w:r w:rsidR="006F2679">
        <w:rPr>
          <w:rFonts w:eastAsia="Calibri" w:cs="Times New Roman"/>
          <w:lang w:eastAsia="en-GB"/>
        </w:rPr>
        <w:t>-</w:t>
      </w:r>
      <w:r w:rsidRPr="001200AB">
        <w:rPr>
          <w:rFonts w:eastAsia="Calibri" w:cs="Times New Roman"/>
          <w:lang w:eastAsia="en-GB"/>
        </w:rPr>
        <w:t>10.</w:t>
      </w:r>
    </w:p>
    <w:p w:rsidR="006F2679" w:rsidRDefault="006F2679">
      <w:pPr>
        <w:rPr>
          <w:rFonts w:eastAsia="Calibri" w:cs="Times New Roman"/>
          <w:i/>
          <w:lang w:eastAsia="en-GB"/>
        </w:rPr>
      </w:pPr>
      <w:r>
        <w:rPr>
          <w:rFonts w:eastAsia="Calibri" w:cs="Times New Roman"/>
          <w:i/>
          <w:lang w:eastAsia="en-GB"/>
        </w:rPr>
        <w:br w:type="page"/>
      </w:r>
    </w:p>
    <w:p w:rsidR="001200AB" w:rsidRPr="001200AB" w:rsidRDefault="001200AB" w:rsidP="001200AB">
      <w:pPr>
        <w:spacing w:after="0" w:line="240" w:lineRule="auto"/>
        <w:contextualSpacing/>
        <w:jc w:val="center"/>
        <w:rPr>
          <w:rFonts w:eastAsia="Calibri" w:cs="Times New Roman"/>
          <w:i/>
          <w:lang w:eastAsia="en-GB"/>
        </w:rPr>
      </w:pPr>
      <w:r w:rsidRPr="001200AB">
        <w:rPr>
          <w:rFonts w:eastAsia="Calibri" w:cs="Times New Roman"/>
          <w:i/>
          <w:lang w:eastAsia="en-GB"/>
        </w:rPr>
        <w:lastRenderedPageBreak/>
        <w:t xml:space="preserve">Table </w:t>
      </w:r>
      <w:r w:rsidR="005C19F9">
        <w:rPr>
          <w:rFonts w:eastAsia="Calibri" w:cs="Times New Roman"/>
          <w:i/>
          <w:lang w:eastAsia="en-GB"/>
        </w:rPr>
        <w:t>3</w:t>
      </w:r>
      <w:r w:rsidR="006F2679">
        <w:rPr>
          <w:rFonts w:eastAsia="Calibri" w:cs="Times New Roman"/>
          <w:i/>
          <w:lang w:eastAsia="en-GB"/>
        </w:rPr>
        <w:t>-</w:t>
      </w:r>
      <w:r w:rsidRPr="001200AB">
        <w:rPr>
          <w:rFonts w:eastAsia="Calibri" w:cs="Times New Roman"/>
          <w:i/>
          <w:lang w:eastAsia="en-GB"/>
        </w:rPr>
        <w:t>10  Arrears of Revenue:</w:t>
      </w:r>
      <w:r w:rsidR="00036AF0">
        <w:rPr>
          <w:rFonts w:eastAsia="Calibri" w:cs="Times New Roman"/>
          <w:i/>
          <w:lang w:eastAsia="en-GB"/>
        </w:rPr>
        <w:t xml:space="preserve"> </w:t>
      </w:r>
      <w:r w:rsidRPr="001200AB">
        <w:rPr>
          <w:rFonts w:eastAsia="Calibri" w:cs="Times New Roman"/>
          <w:i/>
          <w:lang w:eastAsia="en-GB"/>
        </w:rPr>
        <w:t>Rental of Government Property</w:t>
      </w:r>
    </w:p>
    <w:p w:rsidR="001200AB" w:rsidRDefault="001200AB" w:rsidP="001200AB">
      <w:pPr>
        <w:spacing w:after="0" w:line="240" w:lineRule="auto"/>
        <w:contextualSpacing/>
        <w:rPr>
          <w:rFonts w:eastAsia="Calibri" w:cs="Times New Roman"/>
          <w:i/>
          <w:lang w:eastAsia="en-GB"/>
        </w:rPr>
      </w:pPr>
    </w:p>
    <w:p w:rsidR="000C7FA0" w:rsidRPr="001200AB" w:rsidRDefault="000C7FA0" w:rsidP="000C7FA0">
      <w:pPr>
        <w:pBdr>
          <w:top w:val="single" w:sz="4" w:space="1" w:color="auto"/>
        </w:pBdr>
        <w:spacing w:after="0" w:line="240" w:lineRule="auto"/>
        <w:contextualSpacing/>
        <w:rPr>
          <w:rFonts w:eastAsia="Calibri" w:cs="Times New Roman"/>
          <w:i/>
          <w:lang w:eastAsia="en-GB"/>
        </w:rPr>
      </w:pPr>
    </w:p>
    <w:tbl>
      <w:tblPr>
        <w:tblStyle w:val="TableGrid1"/>
        <w:tblW w:w="86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5"/>
        <w:gridCol w:w="1298"/>
        <w:gridCol w:w="1396"/>
        <w:gridCol w:w="1334"/>
        <w:gridCol w:w="1416"/>
        <w:gridCol w:w="1170"/>
      </w:tblGrid>
      <w:tr w:rsidR="001200AB" w:rsidRPr="006F2679" w:rsidTr="001946C7">
        <w:trPr>
          <w:trHeight w:val="20"/>
          <w:jc w:val="center"/>
        </w:trPr>
        <w:tc>
          <w:tcPr>
            <w:tcW w:w="2045" w:type="dxa"/>
            <w:tcMar>
              <w:bottom w:w="142" w:type="dxa"/>
            </w:tcMar>
          </w:tcPr>
          <w:p w:rsidR="001200AB" w:rsidRPr="006F2679" w:rsidRDefault="001200AB" w:rsidP="001200AB">
            <w:pPr>
              <w:spacing w:before="40" w:after="40"/>
              <w:rPr>
                <w:rFonts w:ascii="Times New Roman" w:eastAsia="Calibri" w:hAnsi="Times New Roman"/>
                <w:b/>
              </w:rPr>
            </w:pPr>
            <w:r w:rsidRPr="006F2679">
              <w:rPr>
                <w:rFonts w:ascii="Times New Roman" w:eastAsia="Calibri" w:hAnsi="Times New Roman"/>
                <w:b/>
              </w:rPr>
              <w:t>Period</w:t>
            </w:r>
          </w:p>
        </w:tc>
        <w:tc>
          <w:tcPr>
            <w:tcW w:w="1298" w:type="dxa"/>
            <w:tcMar>
              <w:bottom w:w="142" w:type="dxa"/>
            </w:tcMar>
          </w:tcPr>
          <w:p w:rsidR="001200AB" w:rsidRPr="006F2679" w:rsidRDefault="001200AB" w:rsidP="001200AB">
            <w:pPr>
              <w:spacing w:before="40" w:after="40"/>
              <w:jc w:val="center"/>
              <w:rPr>
                <w:rFonts w:ascii="Times New Roman" w:eastAsia="Calibri" w:hAnsi="Times New Roman"/>
                <w:b/>
              </w:rPr>
            </w:pPr>
            <w:r w:rsidRPr="006F2679">
              <w:rPr>
                <w:rFonts w:ascii="Times New Roman" w:eastAsia="Calibri" w:hAnsi="Times New Roman"/>
                <w:b/>
              </w:rPr>
              <w:t>Residential</w:t>
            </w:r>
          </w:p>
        </w:tc>
        <w:tc>
          <w:tcPr>
            <w:tcW w:w="1396" w:type="dxa"/>
            <w:tcMar>
              <w:bottom w:w="142" w:type="dxa"/>
            </w:tcMar>
          </w:tcPr>
          <w:p w:rsidR="001200AB" w:rsidRPr="006F2679" w:rsidRDefault="001200AB" w:rsidP="001200AB">
            <w:pPr>
              <w:spacing w:before="40" w:after="40"/>
              <w:jc w:val="center"/>
              <w:rPr>
                <w:rFonts w:ascii="Times New Roman" w:eastAsia="Calibri" w:hAnsi="Times New Roman"/>
                <w:b/>
              </w:rPr>
            </w:pPr>
            <w:r w:rsidRPr="006F2679">
              <w:rPr>
                <w:rFonts w:ascii="Times New Roman" w:eastAsia="Calibri" w:hAnsi="Times New Roman"/>
                <w:b/>
              </w:rPr>
              <w:t>Commercial</w:t>
            </w:r>
          </w:p>
          <w:p w:rsidR="001200AB" w:rsidRPr="006F2679" w:rsidRDefault="001200AB" w:rsidP="001200AB">
            <w:pPr>
              <w:spacing w:before="40" w:after="40"/>
              <w:jc w:val="center"/>
              <w:rPr>
                <w:rFonts w:ascii="Times New Roman" w:eastAsia="Calibri" w:hAnsi="Times New Roman"/>
                <w:b/>
              </w:rPr>
            </w:pPr>
            <w:r w:rsidRPr="006F2679">
              <w:rPr>
                <w:rFonts w:ascii="Times New Roman" w:eastAsia="Calibri" w:hAnsi="Times New Roman"/>
                <w:b/>
              </w:rPr>
              <w:t>Rs</w:t>
            </w:r>
          </w:p>
        </w:tc>
        <w:tc>
          <w:tcPr>
            <w:tcW w:w="1334" w:type="dxa"/>
            <w:tcMar>
              <w:bottom w:w="142" w:type="dxa"/>
            </w:tcMar>
          </w:tcPr>
          <w:p w:rsidR="001200AB" w:rsidRPr="006F2679" w:rsidRDefault="001200AB" w:rsidP="001200AB">
            <w:pPr>
              <w:spacing w:before="40" w:after="40"/>
              <w:jc w:val="center"/>
              <w:rPr>
                <w:rFonts w:ascii="Times New Roman" w:eastAsia="Calibri" w:hAnsi="Times New Roman"/>
                <w:b/>
              </w:rPr>
            </w:pPr>
            <w:r w:rsidRPr="006F2679">
              <w:rPr>
                <w:rFonts w:ascii="Times New Roman" w:eastAsia="Calibri" w:hAnsi="Times New Roman"/>
                <w:b/>
              </w:rPr>
              <w:t>Industrial</w:t>
            </w:r>
          </w:p>
          <w:p w:rsidR="001200AB" w:rsidRPr="006F2679" w:rsidRDefault="001200AB" w:rsidP="001200AB">
            <w:pPr>
              <w:spacing w:before="40" w:after="40"/>
              <w:jc w:val="center"/>
              <w:rPr>
                <w:rFonts w:ascii="Times New Roman" w:eastAsia="Calibri" w:hAnsi="Times New Roman"/>
                <w:b/>
              </w:rPr>
            </w:pPr>
            <w:r w:rsidRPr="006F2679">
              <w:rPr>
                <w:rFonts w:ascii="Times New Roman" w:eastAsia="Calibri" w:hAnsi="Times New Roman"/>
                <w:b/>
              </w:rPr>
              <w:t>Rs</w:t>
            </w:r>
          </w:p>
        </w:tc>
        <w:tc>
          <w:tcPr>
            <w:tcW w:w="1416" w:type="dxa"/>
            <w:tcMar>
              <w:bottom w:w="142" w:type="dxa"/>
            </w:tcMar>
          </w:tcPr>
          <w:p w:rsidR="001200AB" w:rsidRPr="006F2679" w:rsidRDefault="001200AB" w:rsidP="001200AB">
            <w:pPr>
              <w:spacing w:before="40" w:after="40"/>
              <w:jc w:val="center"/>
              <w:rPr>
                <w:rFonts w:ascii="Times New Roman" w:eastAsia="Calibri" w:hAnsi="Times New Roman"/>
                <w:b/>
              </w:rPr>
            </w:pPr>
            <w:r w:rsidRPr="006F2679">
              <w:rPr>
                <w:rFonts w:ascii="Times New Roman" w:eastAsia="Calibri" w:hAnsi="Times New Roman"/>
                <w:b/>
              </w:rPr>
              <w:t>Agricultural</w:t>
            </w:r>
          </w:p>
          <w:p w:rsidR="001200AB" w:rsidRPr="006F2679" w:rsidRDefault="001200AB" w:rsidP="001200AB">
            <w:pPr>
              <w:spacing w:before="40" w:after="40"/>
              <w:jc w:val="center"/>
              <w:rPr>
                <w:rFonts w:ascii="Times New Roman" w:eastAsia="Calibri" w:hAnsi="Times New Roman"/>
                <w:b/>
              </w:rPr>
            </w:pPr>
            <w:r w:rsidRPr="006F2679">
              <w:rPr>
                <w:rFonts w:ascii="Times New Roman" w:eastAsia="Calibri" w:hAnsi="Times New Roman"/>
                <w:b/>
              </w:rPr>
              <w:t>Rs</w:t>
            </w:r>
          </w:p>
        </w:tc>
        <w:tc>
          <w:tcPr>
            <w:tcW w:w="1170" w:type="dxa"/>
            <w:tcMar>
              <w:bottom w:w="142" w:type="dxa"/>
            </w:tcMar>
          </w:tcPr>
          <w:p w:rsidR="001200AB" w:rsidRPr="006F2679" w:rsidRDefault="001200AB" w:rsidP="001200AB">
            <w:pPr>
              <w:spacing w:before="40" w:after="40"/>
              <w:jc w:val="center"/>
              <w:rPr>
                <w:rFonts w:ascii="Times New Roman" w:eastAsia="Calibri" w:hAnsi="Times New Roman"/>
                <w:b/>
              </w:rPr>
            </w:pPr>
            <w:r w:rsidRPr="006F2679">
              <w:rPr>
                <w:rFonts w:ascii="Times New Roman" w:eastAsia="Calibri" w:hAnsi="Times New Roman"/>
                <w:b/>
              </w:rPr>
              <w:t>Total</w:t>
            </w:r>
          </w:p>
          <w:p w:rsidR="001200AB" w:rsidRPr="006F2679" w:rsidRDefault="001200AB" w:rsidP="001200AB">
            <w:pPr>
              <w:spacing w:before="40" w:after="40"/>
              <w:jc w:val="center"/>
              <w:rPr>
                <w:rFonts w:ascii="Times New Roman" w:eastAsia="Calibri" w:hAnsi="Times New Roman"/>
                <w:b/>
              </w:rPr>
            </w:pPr>
            <w:r w:rsidRPr="006F2679">
              <w:rPr>
                <w:rFonts w:ascii="Times New Roman" w:eastAsia="Calibri" w:hAnsi="Times New Roman"/>
                <w:b/>
              </w:rPr>
              <w:t>Rs</w:t>
            </w:r>
          </w:p>
        </w:tc>
      </w:tr>
      <w:tr w:rsidR="001200AB" w:rsidRPr="006F2679" w:rsidTr="001946C7">
        <w:trPr>
          <w:trHeight w:val="20"/>
          <w:jc w:val="center"/>
        </w:trPr>
        <w:tc>
          <w:tcPr>
            <w:tcW w:w="2045" w:type="dxa"/>
            <w:tcMar>
              <w:bottom w:w="142" w:type="dxa"/>
            </w:tcMar>
          </w:tcPr>
          <w:p w:rsidR="001200AB" w:rsidRPr="006F2679" w:rsidRDefault="00A708AD" w:rsidP="001200AB">
            <w:pPr>
              <w:spacing w:before="40" w:after="40"/>
              <w:rPr>
                <w:rFonts w:ascii="Times New Roman" w:eastAsia="Calibri" w:hAnsi="Times New Roman"/>
              </w:rPr>
            </w:pPr>
            <w:r>
              <w:rPr>
                <w:rFonts w:ascii="Times New Roman" w:eastAsia="Calibri" w:hAnsi="Times New Roman"/>
              </w:rPr>
              <w:t>Prior to 2005</w:t>
            </w:r>
          </w:p>
        </w:tc>
        <w:tc>
          <w:tcPr>
            <w:tcW w:w="1298" w:type="dxa"/>
            <w:tcMar>
              <w:bottom w:w="142" w:type="dxa"/>
            </w:tcMar>
          </w:tcPr>
          <w:p w:rsidR="001200AB" w:rsidRPr="006F2679" w:rsidRDefault="00A708AD" w:rsidP="001200AB">
            <w:pPr>
              <w:spacing w:before="40" w:after="40"/>
              <w:ind w:right="72"/>
              <w:jc w:val="right"/>
              <w:rPr>
                <w:rFonts w:ascii="Times New Roman" w:eastAsia="Calibri" w:hAnsi="Times New Roman"/>
              </w:rPr>
            </w:pPr>
            <w:r>
              <w:rPr>
                <w:rFonts w:ascii="Times New Roman" w:eastAsia="Calibri" w:hAnsi="Times New Roman"/>
              </w:rPr>
              <w:t>5,810,967</w:t>
            </w:r>
          </w:p>
        </w:tc>
        <w:tc>
          <w:tcPr>
            <w:tcW w:w="1396" w:type="dxa"/>
            <w:tcMar>
              <w:bottom w:w="142" w:type="dxa"/>
            </w:tcMar>
          </w:tcPr>
          <w:p w:rsidR="001200AB" w:rsidRPr="006F2679" w:rsidRDefault="00A708AD" w:rsidP="00A708AD">
            <w:pPr>
              <w:spacing w:before="40" w:after="40"/>
              <w:ind w:right="136"/>
              <w:jc w:val="right"/>
              <w:rPr>
                <w:rFonts w:ascii="Times New Roman" w:eastAsia="Calibri" w:hAnsi="Times New Roman"/>
              </w:rPr>
            </w:pPr>
            <w:r>
              <w:rPr>
                <w:rFonts w:ascii="Times New Roman" w:eastAsia="Calibri" w:hAnsi="Times New Roman"/>
              </w:rPr>
              <w:t>336,970</w:t>
            </w:r>
          </w:p>
        </w:tc>
        <w:tc>
          <w:tcPr>
            <w:tcW w:w="1334" w:type="dxa"/>
            <w:tcMar>
              <w:bottom w:w="142" w:type="dxa"/>
            </w:tcMar>
          </w:tcPr>
          <w:p w:rsidR="001200AB" w:rsidRPr="006F2679" w:rsidRDefault="00A708AD" w:rsidP="00A708AD">
            <w:pPr>
              <w:spacing w:before="40" w:after="40"/>
              <w:ind w:right="210"/>
              <w:jc w:val="right"/>
              <w:rPr>
                <w:rFonts w:ascii="Times New Roman" w:eastAsia="Calibri" w:hAnsi="Times New Roman"/>
              </w:rPr>
            </w:pPr>
            <w:r>
              <w:rPr>
                <w:rFonts w:ascii="Times New Roman" w:eastAsia="Calibri" w:hAnsi="Times New Roman"/>
              </w:rPr>
              <w:t>612,655</w:t>
            </w:r>
          </w:p>
        </w:tc>
        <w:tc>
          <w:tcPr>
            <w:tcW w:w="1416" w:type="dxa"/>
            <w:tcMar>
              <w:bottom w:w="142" w:type="dxa"/>
            </w:tcMar>
          </w:tcPr>
          <w:p w:rsidR="001200AB" w:rsidRPr="006F2679" w:rsidRDefault="00A708AD" w:rsidP="001200AB">
            <w:pPr>
              <w:spacing w:before="40" w:after="40"/>
              <w:ind w:right="230"/>
              <w:jc w:val="right"/>
              <w:rPr>
                <w:rFonts w:ascii="Times New Roman" w:eastAsia="Calibri" w:hAnsi="Times New Roman"/>
              </w:rPr>
            </w:pPr>
            <w:r>
              <w:rPr>
                <w:rFonts w:ascii="Times New Roman" w:eastAsia="Calibri" w:hAnsi="Times New Roman"/>
              </w:rPr>
              <w:t>248,679</w:t>
            </w:r>
          </w:p>
        </w:tc>
        <w:tc>
          <w:tcPr>
            <w:tcW w:w="1170" w:type="dxa"/>
            <w:tcMar>
              <w:bottom w:w="142" w:type="dxa"/>
            </w:tcMar>
          </w:tcPr>
          <w:p w:rsidR="001200AB" w:rsidRPr="006F2679" w:rsidRDefault="00A708AD" w:rsidP="001200AB">
            <w:pPr>
              <w:spacing w:before="40" w:after="40"/>
              <w:ind w:right="-40"/>
              <w:jc w:val="right"/>
              <w:rPr>
                <w:rFonts w:ascii="Times New Roman" w:eastAsia="Calibri" w:hAnsi="Times New Roman"/>
                <w:b/>
              </w:rPr>
            </w:pPr>
            <w:r>
              <w:rPr>
                <w:rFonts w:ascii="Times New Roman" w:eastAsia="Calibri" w:hAnsi="Times New Roman"/>
                <w:b/>
              </w:rPr>
              <w:t>7,009,271</w:t>
            </w:r>
          </w:p>
        </w:tc>
      </w:tr>
      <w:tr w:rsidR="001200AB" w:rsidRPr="006F2679" w:rsidTr="001946C7">
        <w:trPr>
          <w:trHeight w:val="20"/>
          <w:jc w:val="center"/>
        </w:trPr>
        <w:tc>
          <w:tcPr>
            <w:tcW w:w="2045" w:type="dxa"/>
            <w:tcMar>
              <w:bottom w:w="142" w:type="dxa"/>
            </w:tcMar>
          </w:tcPr>
          <w:p w:rsidR="001200AB" w:rsidRPr="006F2679" w:rsidRDefault="001200AB" w:rsidP="001200AB">
            <w:pPr>
              <w:spacing w:before="40" w:after="40"/>
              <w:rPr>
                <w:rFonts w:ascii="Times New Roman" w:eastAsia="Calibri" w:hAnsi="Times New Roman"/>
              </w:rPr>
            </w:pPr>
            <w:r w:rsidRPr="006F2679">
              <w:rPr>
                <w:rFonts w:ascii="Times New Roman" w:eastAsia="Calibri" w:hAnsi="Times New Roman"/>
              </w:rPr>
              <w:t>2006-2010</w:t>
            </w:r>
          </w:p>
        </w:tc>
        <w:tc>
          <w:tcPr>
            <w:tcW w:w="1298" w:type="dxa"/>
            <w:tcMar>
              <w:bottom w:w="142" w:type="dxa"/>
            </w:tcMar>
          </w:tcPr>
          <w:p w:rsidR="001200AB" w:rsidRPr="006F2679" w:rsidRDefault="001200AB" w:rsidP="001200AB">
            <w:pPr>
              <w:spacing w:before="40" w:after="40"/>
              <w:ind w:right="72"/>
              <w:jc w:val="right"/>
              <w:rPr>
                <w:rFonts w:ascii="Times New Roman" w:eastAsia="Calibri" w:hAnsi="Times New Roman"/>
              </w:rPr>
            </w:pPr>
            <w:r w:rsidRPr="006F2679">
              <w:rPr>
                <w:rFonts w:ascii="Times New Roman" w:eastAsia="Calibri" w:hAnsi="Times New Roman"/>
              </w:rPr>
              <w:t>6,757,283</w:t>
            </w:r>
          </w:p>
        </w:tc>
        <w:tc>
          <w:tcPr>
            <w:tcW w:w="1396" w:type="dxa"/>
            <w:tcMar>
              <w:bottom w:w="142" w:type="dxa"/>
            </w:tcMar>
          </w:tcPr>
          <w:p w:rsidR="001200AB" w:rsidRPr="006F2679" w:rsidRDefault="001200AB" w:rsidP="001200AB">
            <w:pPr>
              <w:spacing w:before="40" w:after="40"/>
              <w:ind w:right="140"/>
              <w:jc w:val="right"/>
              <w:rPr>
                <w:rFonts w:ascii="Times New Roman" w:eastAsia="Calibri" w:hAnsi="Times New Roman"/>
              </w:rPr>
            </w:pPr>
            <w:r w:rsidRPr="006F2679">
              <w:rPr>
                <w:rFonts w:ascii="Times New Roman" w:eastAsia="Calibri" w:hAnsi="Times New Roman"/>
              </w:rPr>
              <w:t>1,033,293</w:t>
            </w:r>
          </w:p>
        </w:tc>
        <w:tc>
          <w:tcPr>
            <w:tcW w:w="1334" w:type="dxa"/>
            <w:tcMar>
              <w:bottom w:w="142" w:type="dxa"/>
            </w:tcMar>
          </w:tcPr>
          <w:p w:rsidR="001200AB" w:rsidRPr="006F2679" w:rsidRDefault="001200AB" w:rsidP="001200AB">
            <w:pPr>
              <w:spacing w:before="40" w:after="40"/>
              <w:ind w:right="140"/>
              <w:jc w:val="right"/>
              <w:rPr>
                <w:rFonts w:ascii="Times New Roman" w:eastAsia="Calibri" w:hAnsi="Times New Roman"/>
              </w:rPr>
            </w:pPr>
            <w:r w:rsidRPr="006F2679">
              <w:rPr>
                <w:rFonts w:ascii="Times New Roman" w:eastAsia="Calibri" w:hAnsi="Times New Roman"/>
              </w:rPr>
              <w:t>2,625,451</w:t>
            </w:r>
          </w:p>
        </w:tc>
        <w:tc>
          <w:tcPr>
            <w:tcW w:w="1416" w:type="dxa"/>
            <w:tcMar>
              <w:bottom w:w="142" w:type="dxa"/>
            </w:tcMar>
          </w:tcPr>
          <w:p w:rsidR="001200AB" w:rsidRPr="006F2679" w:rsidRDefault="001200AB" w:rsidP="001200AB">
            <w:pPr>
              <w:spacing w:before="40" w:after="40"/>
              <w:ind w:right="230"/>
              <w:jc w:val="right"/>
              <w:rPr>
                <w:rFonts w:ascii="Times New Roman" w:eastAsia="Calibri" w:hAnsi="Times New Roman"/>
              </w:rPr>
            </w:pPr>
            <w:r w:rsidRPr="006F2679">
              <w:rPr>
                <w:rFonts w:ascii="Times New Roman" w:eastAsia="Calibri" w:hAnsi="Times New Roman"/>
              </w:rPr>
              <w:t>264,494</w:t>
            </w:r>
          </w:p>
        </w:tc>
        <w:tc>
          <w:tcPr>
            <w:tcW w:w="1170" w:type="dxa"/>
            <w:tcMar>
              <w:bottom w:w="142" w:type="dxa"/>
            </w:tcMar>
          </w:tcPr>
          <w:p w:rsidR="001200AB" w:rsidRPr="006F2679" w:rsidRDefault="001200AB" w:rsidP="001200AB">
            <w:pPr>
              <w:spacing w:before="40" w:after="40"/>
              <w:ind w:right="-40"/>
              <w:jc w:val="right"/>
              <w:rPr>
                <w:rFonts w:ascii="Times New Roman" w:eastAsia="Calibri" w:hAnsi="Times New Roman"/>
                <w:b/>
              </w:rPr>
            </w:pPr>
            <w:r w:rsidRPr="006F2679">
              <w:rPr>
                <w:rFonts w:ascii="Times New Roman" w:eastAsia="Calibri" w:hAnsi="Times New Roman"/>
                <w:b/>
              </w:rPr>
              <w:t>10,680,521</w:t>
            </w:r>
          </w:p>
        </w:tc>
      </w:tr>
      <w:tr w:rsidR="001200AB" w:rsidRPr="006F2679" w:rsidTr="001946C7">
        <w:trPr>
          <w:trHeight w:val="20"/>
          <w:jc w:val="center"/>
        </w:trPr>
        <w:tc>
          <w:tcPr>
            <w:tcW w:w="2045" w:type="dxa"/>
            <w:tcMar>
              <w:bottom w:w="142" w:type="dxa"/>
            </w:tcMar>
          </w:tcPr>
          <w:p w:rsidR="001200AB" w:rsidRPr="006F2679" w:rsidRDefault="001200AB" w:rsidP="001200AB">
            <w:pPr>
              <w:spacing w:before="40" w:after="40"/>
              <w:rPr>
                <w:rFonts w:ascii="Times New Roman" w:eastAsia="Calibri" w:hAnsi="Times New Roman"/>
              </w:rPr>
            </w:pPr>
            <w:r w:rsidRPr="006F2679">
              <w:rPr>
                <w:rFonts w:ascii="Times New Roman" w:eastAsia="Calibri" w:hAnsi="Times New Roman"/>
              </w:rPr>
              <w:t>2011-</w:t>
            </w:r>
            <w:r w:rsidR="00836CEA">
              <w:rPr>
                <w:rFonts w:ascii="Times New Roman" w:eastAsia="Calibri" w:hAnsi="Times New Roman"/>
              </w:rPr>
              <w:t>30.06.15</w:t>
            </w:r>
          </w:p>
        </w:tc>
        <w:tc>
          <w:tcPr>
            <w:tcW w:w="1298" w:type="dxa"/>
            <w:tcMar>
              <w:bottom w:w="142" w:type="dxa"/>
            </w:tcMar>
          </w:tcPr>
          <w:p w:rsidR="001200AB" w:rsidRPr="006F2679" w:rsidRDefault="001200AB" w:rsidP="001200AB">
            <w:pPr>
              <w:spacing w:before="40" w:after="40"/>
              <w:ind w:right="72"/>
              <w:jc w:val="right"/>
              <w:rPr>
                <w:rFonts w:ascii="Times New Roman" w:eastAsia="Calibri" w:hAnsi="Times New Roman"/>
              </w:rPr>
            </w:pPr>
            <w:r w:rsidRPr="006F2679">
              <w:rPr>
                <w:rFonts w:ascii="Times New Roman" w:eastAsia="Calibri" w:hAnsi="Times New Roman"/>
              </w:rPr>
              <w:t>4,711,464</w:t>
            </w:r>
          </w:p>
        </w:tc>
        <w:tc>
          <w:tcPr>
            <w:tcW w:w="1396" w:type="dxa"/>
            <w:tcMar>
              <w:bottom w:w="142" w:type="dxa"/>
            </w:tcMar>
          </w:tcPr>
          <w:p w:rsidR="001200AB" w:rsidRPr="006F2679" w:rsidRDefault="001200AB" w:rsidP="001200AB">
            <w:pPr>
              <w:spacing w:before="40" w:after="40"/>
              <w:ind w:right="140"/>
              <w:jc w:val="right"/>
              <w:rPr>
                <w:rFonts w:ascii="Times New Roman" w:eastAsia="Calibri" w:hAnsi="Times New Roman"/>
              </w:rPr>
            </w:pPr>
            <w:r w:rsidRPr="006F2679">
              <w:rPr>
                <w:rFonts w:ascii="Times New Roman" w:eastAsia="Calibri" w:hAnsi="Times New Roman"/>
              </w:rPr>
              <w:t>971,358</w:t>
            </w:r>
          </w:p>
        </w:tc>
        <w:tc>
          <w:tcPr>
            <w:tcW w:w="1334" w:type="dxa"/>
            <w:tcMar>
              <w:bottom w:w="142" w:type="dxa"/>
            </w:tcMar>
          </w:tcPr>
          <w:p w:rsidR="001200AB" w:rsidRPr="006F2679" w:rsidRDefault="001200AB" w:rsidP="001200AB">
            <w:pPr>
              <w:spacing w:before="40" w:after="40"/>
              <w:ind w:right="140"/>
              <w:jc w:val="right"/>
              <w:rPr>
                <w:rFonts w:ascii="Times New Roman" w:eastAsia="Calibri" w:hAnsi="Times New Roman"/>
              </w:rPr>
            </w:pPr>
            <w:r w:rsidRPr="006F2679">
              <w:rPr>
                <w:rFonts w:ascii="Times New Roman" w:eastAsia="Calibri" w:hAnsi="Times New Roman"/>
              </w:rPr>
              <w:t>1,567,021</w:t>
            </w:r>
          </w:p>
        </w:tc>
        <w:tc>
          <w:tcPr>
            <w:tcW w:w="1416" w:type="dxa"/>
            <w:tcMar>
              <w:bottom w:w="142" w:type="dxa"/>
            </w:tcMar>
          </w:tcPr>
          <w:p w:rsidR="001200AB" w:rsidRPr="006F2679" w:rsidRDefault="001200AB" w:rsidP="001200AB">
            <w:pPr>
              <w:spacing w:before="40" w:after="40"/>
              <w:ind w:right="230"/>
              <w:jc w:val="right"/>
              <w:rPr>
                <w:rFonts w:ascii="Times New Roman" w:eastAsia="Calibri" w:hAnsi="Times New Roman"/>
              </w:rPr>
            </w:pPr>
            <w:r w:rsidRPr="006F2679">
              <w:rPr>
                <w:rFonts w:ascii="Times New Roman" w:eastAsia="Calibri" w:hAnsi="Times New Roman"/>
              </w:rPr>
              <w:t>68,622</w:t>
            </w:r>
          </w:p>
        </w:tc>
        <w:tc>
          <w:tcPr>
            <w:tcW w:w="1170" w:type="dxa"/>
            <w:tcMar>
              <w:bottom w:w="142" w:type="dxa"/>
            </w:tcMar>
          </w:tcPr>
          <w:p w:rsidR="001200AB" w:rsidRPr="006F2679" w:rsidRDefault="001200AB" w:rsidP="001200AB">
            <w:pPr>
              <w:spacing w:before="40" w:after="40"/>
              <w:ind w:right="-40"/>
              <w:jc w:val="right"/>
              <w:rPr>
                <w:rFonts w:ascii="Times New Roman" w:eastAsia="Calibri" w:hAnsi="Times New Roman"/>
                <w:b/>
              </w:rPr>
            </w:pPr>
            <w:r w:rsidRPr="006F2679">
              <w:rPr>
                <w:rFonts w:ascii="Times New Roman" w:eastAsia="Calibri" w:hAnsi="Times New Roman"/>
                <w:b/>
              </w:rPr>
              <w:t>7,318,465</w:t>
            </w:r>
          </w:p>
        </w:tc>
      </w:tr>
      <w:tr w:rsidR="001200AB" w:rsidRPr="006F2679" w:rsidTr="001946C7">
        <w:trPr>
          <w:trHeight w:val="20"/>
          <w:jc w:val="center"/>
        </w:trPr>
        <w:tc>
          <w:tcPr>
            <w:tcW w:w="2045" w:type="dxa"/>
            <w:tcMar>
              <w:bottom w:w="142" w:type="dxa"/>
            </w:tcMar>
          </w:tcPr>
          <w:p w:rsidR="001200AB" w:rsidRPr="006F2679" w:rsidRDefault="001200AB" w:rsidP="001200AB">
            <w:pPr>
              <w:spacing w:before="40" w:after="40"/>
              <w:rPr>
                <w:rFonts w:ascii="Times New Roman" w:eastAsia="Calibri" w:hAnsi="Times New Roman"/>
              </w:rPr>
            </w:pPr>
            <w:r w:rsidRPr="006F2679">
              <w:rPr>
                <w:rFonts w:ascii="Times New Roman" w:eastAsia="Calibri" w:hAnsi="Times New Roman"/>
              </w:rPr>
              <w:t>1.07.15 to 30.06.16</w:t>
            </w:r>
          </w:p>
        </w:tc>
        <w:tc>
          <w:tcPr>
            <w:tcW w:w="1298" w:type="dxa"/>
            <w:tcMar>
              <w:bottom w:w="142" w:type="dxa"/>
            </w:tcMar>
          </w:tcPr>
          <w:p w:rsidR="001200AB" w:rsidRPr="006F2679" w:rsidRDefault="001200AB" w:rsidP="001200AB">
            <w:pPr>
              <w:spacing w:before="40" w:after="40"/>
              <w:ind w:right="72"/>
              <w:jc w:val="right"/>
              <w:rPr>
                <w:rFonts w:ascii="Times New Roman" w:eastAsia="Calibri" w:hAnsi="Times New Roman"/>
              </w:rPr>
            </w:pPr>
            <w:r w:rsidRPr="006F2679">
              <w:rPr>
                <w:rFonts w:ascii="Times New Roman" w:eastAsia="Calibri" w:hAnsi="Times New Roman"/>
              </w:rPr>
              <w:t>645,760</w:t>
            </w:r>
          </w:p>
        </w:tc>
        <w:tc>
          <w:tcPr>
            <w:tcW w:w="1396" w:type="dxa"/>
            <w:tcMar>
              <w:bottom w:w="142" w:type="dxa"/>
            </w:tcMar>
          </w:tcPr>
          <w:p w:rsidR="001200AB" w:rsidRPr="006F2679" w:rsidRDefault="001200AB" w:rsidP="001200AB">
            <w:pPr>
              <w:spacing w:before="40" w:after="40"/>
              <w:ind w:right="140"/>
              <w:jc w:val="right"/>
              <w:rPr>
                <w:rFonts w:ascii="Times New Roman" w:eastAsia="Calibri" w:hAnsi="Times New Roman"/>
              </w:rPr>
            </w:pPr>
            <w:r w:rsidRPr="006F2679">
              <w:rPr>
                <w:rFonts w:ascii="Times New Roman" w:eastAsia="Calibri" w:hAnsi="Times New Roman"/>
              </w:rPr>
              <w:t>89,814</w:t>
            </w:r>
          </w:p>
        </w:tc>
        <w:tc>
          <w:tcPr>
            <w:tcW w:w="1334" w:type="dxa"/>
            <w:tcMar>
              <w:bottom w:w="142" w:type="dxa"/>
            </w:tcMar>
          </w:tcPr>
          <w:p w:rsidR="001200AB" w:rsidRPr="006F2679" w:rsidRDefault="001200AB" w:rsidP="001200AB">
            <w:pPr>
              <w:spacing w:before="40" w:after="40"/>
              <w:ind w:right="140"/>
              <w:jc w:val="right"/>
              <w:rPr>
                <w:rFonts w:ascii="Times New Roman" w:eastAsia="Calibri" w:hAnsi="Times New Roman"/>
              </w:rPr>
            </w:pPr>
            <w:r w:rsidRPr="006F2679">
              <w:rPr>
                <w:rFonts w:ascii="Times New Roman" w:eastAsia="Calibri" w:hAnsi="Times New Roman"/>
              </w:rPr>
              <w:t>129,732</w:t>
            </w:r>
          </w:p>
        </w:tc>
        <w:tc>
          <w:tcPr>
            <w:tcW w:w="1416" w:type="dxa"/>
            <w:tcMar>
              <w:bottom w:w="142" w:type="dxa"/>
            </w:tcMar>
          </w:tcPr>
          <w:p w:rsidR="001200AB" w:rsidRPr="006F2679" w:rsidRDefault="001200AB" w:rsidP="001200AB">
            <w:pPr>
              <w:spacing w:before="40" w:after="40"/>
              <w:ind w:right="230"/>
              <w:jc w:val="right"/>
              <w:rPr>
                <w:rFonts w:ascii="Times New Roman" w:eastAsia="Calibri" w:hAnsi="Times New Roman"/>
              </w:rPr>
            </w:pPr>
            <w:r w:rsidRPr="006F2679">
              <w:rPr>
                <w:rFonts w:ascii="Times New Roman" w:eastAsia="Calibri" w:hAnsi="Times New Roman"/>
              </w:rPr>
              <w:t>3,756</w:t>
            </w:r>
          </w:p>
        </w:tc>
        <w:tc>
          <w:tcPr>
            <w:tcW w:w="1170" w:type="dxa"/>
            <w:tcMar>
              <w:bottom w:w="142" w:type="dxa"/>
            </w:tcMar>
          </w:tcPr>
          <w:p w:rsidR="001200AB" w:rsidRPr="006F2679" w:rsidRDefault="001200AB" w:rsidP="001200AB">
            <w:pPr>
              <w:spacing w:before="40" w:after="40"/>
              <w:ind w:right="-40"/>
              <w:jc w:val="right"/>
              <w:rPr>
                <w:rFonts w:ascii="Times New Roman" w:eastAsia="Calibri" w:hAnsi="Times New Roman"/>
                <w:b/>
              </w:rPr>
            </w:pPr>
            <w:r w:rsidRPr="006F2679">
              <w:rPr>
                <w:rFonts w:ascii="Times New Roman" w:eastAsia="Calibri" w:hAnsi="Times New Roman"/>
                <w:b/>
              </w:rPr>
              <w:t>869,062</w:t>
            </w:r>
          </w:p>
        </w:tc>
      </w:tr>
      <w:tr w:rsidR="001200AB" w:rsidRPr="006F2679" w:rsidTr="001946C7">
        <w:trPr>
          <w:trHeight w:val="20"/>
          <w:jc w:val="center"/>
        </w:trPr>
        <w:tc>
          <w:tcPr>
            <w:tcW w:w="2045" w:type="dxa"/>
            <w:tcMar>
              <w:bottom w:w="142" w:type="dxa"/>
            </w:tcMar>
          </w:tcPr>
          <w:p w:rsidR="001200AB" w:rsidRPr="006F2679" w:rsidRDefault="001200AB" w:rsidP="001200AB">
            <w:pPr>
              <w:spacing w:before="40" w:after="40"/>
              <w:rPr>
                <w:rFonts w:ascii="Times New Roman" w:eastAsia="Calibri" w:hAnsi="Times New Roman"/>
              </w:rPr>
            </w:pPr>
            <w:r w:rsidRPr="006F2679">
              <w:rPr>
                <w:rFonts w:ascii="Times New Roman" w:eastAsia="Calibri" w:hAnsi="Times New Roman"/>
              </w:rPr>
              <w:t>2016-17</w:t>
            </w:r>
          </w:p>
        </w:tc>
        <w:tc>
          <w:tcPr>
            <w:tcW w:w="1298" w:type="dxa"/>
            <w:tcMar>
              <w:bottom w:w="142" w:type="dxa"/>
            </w:tcMar>
          </w:tcPr>
          <w:p w:rsidR="001200AB" w:rsidRPr="006F2679" w:rsidRDefault="001200AB" w:rsidP="001200AB">
            <w:pPr>
              <w:spacing w:before="40" w:after="40"/>
              <w:ind w:right="72"/>
              <w:jc w:val="right"/>
              <w:rPr>
                <w:rFonts w:ascii="Times New Roman" w:eastAsia="Calibri" w:hAnsi="Times New Roman"/>
              </w:rPr>
            </w:pPr>
            <w:r w:rsidRPr="006F2679">
              <w:rPr>
                <w:rFonts w:ascii="Times New Roman" w:eastAsia="Calibri" w:hAnsi="Times New Roman"/>
              </w:rPr>
              <w:t>1,288,856</w:t>
            </w:r>
          </w:p>
        </w:tc>
        <w:tc>
          <w:tcPr>
            <w:tcW w:w="1396" w:type="dxa"/>
            <w:tcMar>
              <w:bottom w:w="142" w:type="dxa"/>
            </w:tcMar>
          </w:tcPr>
          <w:p w:rsidR="001200AB" w:rsidRPr="006F2679" w:rsidRDefault="001200AB" w:rsidP="001200AB">
            <w:pPr>
              <w:spacing w:before="40" w:after="40"/>
              <w:ind w:right="140"/>
              <w:jc w:val="right"/>
              <w:rPr>
                <w:rFonts w:ascii="Times New Roman" w:eastAsia="Calibri" w:hAnsi="Times New Roman"/>
              </w:rPr>
            </w:pPr>
            <w:r w:rsidRPr="006F2679">
              <w:rPr>
                <w:rFonts w:ascii="Times New Roman" w:eastAsia="Calibri" w:hAnsi="Times New Roman"/>
              </w:rPr>
              <w:t>128,290</w:t>
            </w:r>
          </w:p>
        </w:tc>
        <w:tc>
          <w:tcPr>
            <w:tcW w:w="1334" w:type="dxa"/>
            <w:tcMar>
              <w:bottom w:w="142" w:type="dxa"/>
            </w:tcMar>
          </w:tcPr>
          <w:p w:rsidR="001200AB" w:rsidRPr="006F2679" w:rsidRDefault="001200AB" w:rsidP="001200AB">
            <w:pPr>
              <w:spacing w:before="40" w:after="40"/>
              <w:ind w:right="140"/>
              <w:jc w:val="right"/>
              <w:rPr>
                <w:rFonts w:ascii="Times New Roman" w:eastAsia="Calibri" w:hAnsi="Times New Roman"/>
              </w:rPr>
            </w:pPr>
            <w:r w:rsidRPr="006F2679">
              <w:rPr>
                <w:rFonts w:ascii="Times New Roman" w:eastAsia="Calibri" w:hAnsi="Times New Roman"/>
              </w:rPr>
              <w:t>1,585,825</w:t>
            </w:r>
          </w:p>
        </w:tc>
        <w:tc>
          <w:tcPr>
            <w:tcW w:w="1416" w:type="dxa"/>
            <w:tcMar>
              <w:bottom w:w="142" w:type="dxa"/>
            </w:tcMar>
          </w:tcPr>
          <w:p w:rsidR="001200AB" w:rsidRPr="006F2679" w:rsidRDefault="001200AB" w:rsidP="001200AB">
            <w:pPr>
              <w:spacing w:before="40" w:after="40"/>
              <w:ind w:right="230"/>
              <w:jc w:val="right"/>
              <w:rPr>
                <w:rFonts w:ascii="Times New Roman" w:eastAsia="Calibri" w:hAnsi="Times New Roman"/>
              </w:rPr>
            </w:pPr>
            <w:r w:rsidRPr="006F2679">
              <w:rPr>
                <w:rFonts w:ascii="Times New Roman" w:eastAsia="Calibri" w:hAnsi="Times New Roman"/>
              </w:rPr>
              <w:t>3,769</w:t>
            </w:r>
          </w:p>
        </w:tc>
        <w:tc>
          <w:tcPr>
            <w:tcW w:w="1170" w:type="dxa"/>
            <w:tcMar>
              <w:bottom w:w="142" w:type="dxa"/>
            </w:tcMar>
          </w:tcPr>
          <w:p w:rsidR="001200AB" w:rsidRPr="006F2679" w:rsidRDefault="001200AB" w:rsidP="001200AB">
            <w:pPr>
              <w:spacing w:before="40" w:after="40"/>
              <w:ind w:right="-40"/>
              <w:jc w:val="right"/>
              <w:rPr>
                <w:rFonts w:ascii="Times New Roman" w:eastAsia="Calibri" w:hAnsi="Times New Roman"/>
                <w:b/>
              </w:rPr>
            </w:pPr>
            <w:r w:rsidRPr="006F2679">
              <w:rPr>
                <w:rFonts w:ascii="Times New Roman" w:eastAsia="Calibri" w:hAnsi="Times New Roman"/>
                <w:b/>
              </w:rPr>
              <w:t>3,006,740</w:t>
            </w:r>
          </w:p>
        </w:tc>
      </w:tr>
      <w:tr w:rsidR="001200AB" w:rsidRPr="006F2679" w:rsidTr="001946C7">
        <w:trPr>
          <w:trHeight w:val="288"/>
          <w:jc w:val="center"/>
        </w:trPr>
        <w:tc>
          <w:tcPr>
            <w:tcW w:w="2045" w:type="dxa"/>
          </w:tcPr>
          <w:p w:rsidR="001200AB" w:rsidRPr="006F2679" w:rsidRDefault="001200AB" w:rsidP="001200AB">
            <w:pPr>
              <w:spacing w:before="40" w:after="40"/>
              <w:rPr>
                <w:rFonts w:ascii="Times New Roman" w:eastAsia="Calibri" w:hAnsi="Times New Roman"/>
                <w:b/>
              </w:rPr>
            </w:pPr>
            <w:r w:rsidRPr="006F2679">
              <w:rPr>
                <w:rFonts w:ascii="Times New Roman" w:eastAsia="Calibri" w:hAnsi="Times New Roman"/>
                <w:b/>
              </w:rPr>
              <w:t>Total</w:t>
            </w:r>
          </w:p>
        </w:tc>
        <w:tc>
          <w:tcPr>
            <w:tcW w:w="1298" w:type="dxa"/>
          </w:tcPr>
          <w:p w:rsidR="001200AB" w:rsidRPr="006F2679" w:rsidRDefault="001200AB" w:rsidP="001200AB">
            <w:pPr>
              <w:spacing w:before="40" w:after="40"/>
              <w:ind w:right="72"/>
              <w:jc w:val="right"/>
              <w:rPr>
                <w:rFonts w:ascii="Times New Roman" w:eastAsia="Calibri" w:hAnsi="Times New Roman"/>
                <w:b/>
              </w:rPr>
            </w:pPr>
            <w:r w:rsidRPr="006F2679">
              <w:rPr>
                <w:rFonts w:ascii="Times New Roman" w:eastAsia="Calibri" w:hAnsi="Times New Roman"/>
                <w:b/>
              </w:rPr>
              <w:t>19,214,330</w:t>
            </w:r>
          </w:p>
        </w:tc>
        <w:tc>
          <w:tcPr>
            <w:tcW w:w="1396" w:type="dxa"/>
          </w:tcPr>
          <w:p w:rsidR="001200AB" w:rsidRPr="006F2679" w:rsidRDefault="001200AB" w:rsidP="001200AB">
            <w:pPr>
              <w:spacing w:before="40" w:after="40"/>
              <w:ind w:right="140"/>
              <w:jc w:val="right"/>
              <w:rPr>
                <w:rFonts w:ascii="Times New Roman" w:eastAsia="Calibri" w:hAnsi="Times New Roman"/>
                <w:b/>
              </w:rPr>
            </w:pPr>
            <w:r w:rsidRPr="006F2679">
              <w:rPr>
                <w:rFonts w:ascii="Times New Roman" w:eastAsia="Calibri" w:hAnsi="Times New Roman"/>
                <w:b/>
              </w:rPr>
              <w:t>2,559,725</w:t>
            </w:r>
          </w:p>
        </w:tc>
        <w:tc>
          <w:tcPr>
            <w:tcW w:w="1334" w:type="dxa"/>
          </w:tcPr>
          <w:p w:rsidR="001200AB" w:rsidRPr="006F2679" w:rsidRDefault="001200AB" w:rsidP="001200AB">
            <w:pPr>
              <w:spacing w:before="40" w:after="40"/>
              <w:ind w:right="140"/>
              <w:jc w:val="right"/>
              <w:rPr>
                <w:rFonts w:ascii="Times New Roman" w:eastAsia="Calibri" w:hAnsi="Times New Roman"/>
                <w:b/>
              </w:rPr>
            </w:pPr>
            <w:r w:rsidRPr="006F2679">
              <w:rPr>
                <w:rFonts w:ascii="Times New Roman" w:eastAsia="Calibri" w:hAnsi="Times New Roman"/>
                <w:b/>
              </w:rPr>
              <w:t>6,520,684</w:t>
            </w:r>
          </w:p>
        </w:tc>
        <w:tc>
          <w:tcPr>
            <w:tcW w:w="1416" w:type="dxa"/>
          </w:tcPr>
          <w:p w:rsidR="001200AB" w:rsidRPr="006F2679" w:rsidRDefault="001200AB" w:rsidP="001200AB">
            <w:pPr>
              <w:spacing w:before="40" w:after="40"/>
              <w:ind w:right="230"/>
              <w:jc w:val="right"/>
              <w:rPr>
                <w:rFonts w:ascii="Times New Roman" w:eastAsia="Calibri" w:hAnsi="Times New Roman"/>
                <w:b/>
              </w:rPr>
            </w:pPr>
            <w:r w:rsidRPr="006F2679">
              <w:rPr>
                <w:rFonts w:ascii="Times New Roman" w:eastAsia="Calibri" w:hAnsi="Times New Roman"/>
                <w:b/>
              </w:rPr>
              <w:t>589,320</w:t>
            </w:r>
          </w:p>
        </w:tc>
        <w:tc>
          <w:tcPr>
            <w:tcW w:w="1170" w:type="dxa"/>
          </w:tcPr>
          <w:p w:rsidR="001200AB" w:rsidRPr="006F2679" w:rsidRDefault="001200AB" w:rsidP="001200AB">
            <w:pPr>
              <w:spacing w:before="40" w:after="40"/>
              <w:ind w:right="-40"/>
              <w:jc w:val="right"/>
              <w:rPr>
                <w:rFonts w:ascii="Times New Roman" w:eastAsia="Calibri" w:hAnsi="Times New Roman"/>
                <w:b/>
              </w:rPr>
            </w:pPr>
            <w:r w:rsidRPr="006F2679">
              <w:rPr>
                <w:rFonts w:ascii="Times New Roman" w:eastAsia="Calibri" w:hAnsi="Times New Roman"/>
                <w:b/>
              </w:rPr>
              <w:t>28,884,059</w:t>
            </w:r>
          </w:p>
        </w:tc>
      </w:tr>
    </w:tbl>
    <w:p w:rsidR="001200AB" w:rsidRPr="001200AB" w:rsidRDefault="001200AB" w:rsidP="000C7FA0">
      <w:pPr>
        <w:pBdr>
          <w:bottom w:val="single" w:sz="4" w:space="1" w:color="auto"/>
        </w:pBdr>
        <w:spacing w:after="0" w:line="240" w:lineRule="auto"/>
        <w:rPr>
          <w:rFonts w:eastAsia="Calibri" w:cs="Times New Roman"/>
          <w:i/>
        </w:rPr>
      </w:pPr>
    </w:p>
    <w:p w:rsidR="001200AB" w:rsidRPr="001200AB" w:rsidRDefault="001200AB" w:rsidP="001200AB">
      <w:pPr>
        <w:spacing w:after="0" w:line="240" w:lineRule="auto"/>
        <w:rPr>
          <w:rFonts w:eastAsia="Calibri" w:cs="Times New Roman"/>
          <w:i/>
        </w:rPr>
      </w:pPr>
    </w:p>
    <w:p w:rsidR="001200AB" w:rsidRPr="001946C7" w:rsidRDefault="001200AB" w:rsidP="001200AB">
      <w:pPr>
        <w:spacing w:after="0" w:line="240" w:lineRule="auto"/>
        <w:rPr>
          <w:rFonts w:eastAsia="Calibri" w:cs="Times New Roman"/>
          <w:b/>
          <w:i/>
        </w:rPr>
      </w:pPr>
      <w:r w:rsidRPr="001946C7">
        <w:rPr>
          <w:rFonts w:eastAsia="Calibri" w:cs="Times New Roman"/>
          <w:b/>
          <w:i/>
        </w:rPr>
        <w:t>Recommendation</w:t>
      </w:r>
    </w:p>
    <w:p w:rsidR="001200AB" w:rsidRPr="001200AB" w:rsidRDefault="001200AB" w:rsidP="001200AB">
      <w:pPr>
        <w:spacing w:after="0" w:line="240" w:lineRule="auto"/>
        <w:rPr>
          <w:rFonts w:eastAsia="Calibri" w:cs="Times New Roman"/>
          <w:i/>
        </w:rPr>
      </w:pPr>
    </w:p>
    <w:p w:rsidR="001200AB" w:rsidRPr="001200AB" w:rsidRDefault="001200AB" w:rsidP="001200AB">
      <w:pPr>
        <w:spacing w:after="0" w:line="240" w:lineRule="auto"/>
        <w:jc w:val="both"/>
        <w:rPr>
          <w:rFonts w:eastAsia="Calibri" w:cs="Times New Roman"/>
        </w:rPr>
      </w:pPr>
      <w:r w:rsidRPr="001200AB">
        <w:rPr>
          <w:rFonts w:eastAsia="Calibri" w:cs="Times New Roman"/>
        </w:rPr>
        <w:t>A proper mechanism needs to be put in place without delay to ensure prompt collection of rent.</w:t>
      </w:r>
      <w:r w:rsidR="00036AF0">
        <w:rPr>
          <w:rFonts w:eastAsia="Calibri" w:cs="Times New Roman"/>
        </w:rPr>
        <w:t xml:space="preserve"> </w:t>
      </w:r>
      <w:r w:rsidRPr="001200AB">
        <w:rPr>
          <w:rFonts w:eastAsia="Calibri" w:cs="Times New Roman"/>
        </w:rPr>
        <w:t>Arrears of rent should be closely monitored and forceful recovery action needs to be taken.</w:t>
      </w:r>
    </w:p>
    <w:p w:rsidR="00A708AD" w:rsidRDefault="00A708AD" w:rsidP="00A708AD">
      <w:pPr>
        <w:spacing w:after="0" w:line="240" w:lineRule="auto"/>
        <w:rPr>
          <w:rFonts w:ascii="Times New Roman Bold" w:eastAsia="Calibri" w:hAnsi="Times New Roman Bold" w:cs="Times New Roman"/>
          <w:b/>
          <w:szCs w:val="24"/>
        </w:rPr>
      </w:pPr>
    </w:p>
    <w:p w:rsidR="00A708AD" w:rsidRPr="00A708AD" w:rsidRDefault="00A708AD" w:rsidP="00A708AD">
      <w:pPr>
        <w:spacing w:after="0" w:line="240" w:lineRule="auto"/>
        <w:rPr>
          <w:rFonts w:ascii="Times New Roman Bold" w:eastAsia="Calibri" w:hAnsi="Times New Roman Bold" w:cs="Times New Roman"/>
          <w:b/>
          <w:szCs w:val="24"/>
        </w:rPr>
      </w:pPr>
    </w:p>
    <w:p w:rsidR="001200AB" w:rsidRPr="00D90FF3" w:rsidRDefault="001200AB" w:rsidP="00A708AD">
      <w:pPr>
        <w:spacing w:after="0" w:line="240" w:lineRule="auto"/>
        <w:rPr>
          <w:rFonts w:ascii="Times New Roman Bold" w:eastAsia="Calibri" w:hAnsi="Times New Roman Bold" w:cs="Times New Roman"/>
          <w:b/>
          <w:sz w:val="32"/>
          <w:szCs w:val="32"/>
        </w:rPr>
      </w:pPr>
      <w:r w:rsidRPr="00D90FF3">
        <w:rPr>
          <w:rFonts w:ascii="Times New Roman Bold" w:eastAsia="Calibri" w:hAnsi="Times New Roman Bold" w:cs="Times New Roman"/>
          <w:b/>
          <w:sz w:val="32"/>
          <w:szCs w:val="32"/>
        </w:rPr>
        <w:t>Internal Control</w:t>
      </w:r>
    </w:p>
    <w:p w:rsidR="001200AB" w:rsidRPr="001200AB" w:rsidRDefault="001200AB" w:rsidP="00A708AD">
      <w:pPr>
        <w:spacing w:after="0" w:line="240" w:lineRule="auto"/>
        <w:rPr>
          <w:rFonts w:eastAsia="Calibri" w:cs="Times New Roman"/>
          <w:b/>
        </w:rPr>
      </w:pPr>
    </w:p>
    <w:p w:rsidR="001200AB" w:rsidRPr="001200AB" w:rsidRDefault="005C19F9" w:rsidP="001200AB">
      <w:pPr>
        <w:spacing w:after="0" w:line="240" w:lineRule="auto"/>
        <w:rPr>
          <w:rFonts w:eastAsia="Calibri" w:cs="Times New Roman"/>
          <w:b/>
        </w:rPr>
      </w:pPr>
      <w:r>
        <w:rPr>
          <w:rFonts w:eastAsia="Calibri" w:cs="Times New Roman"/>
          <w:b/>
        </w:rPr>
        <w:t>3</w:t>
      </w:r>
      <w:r w:rsidR="00C600CF">
        <w:rPr>
          <w:rFonts w:eastAsia="Calibri" w:cs="Times New Roman"/>
          <w:b/>
        </w:rPr>
        <w:t>.8</w:t>
      </w:r>
      <w:r w:rsidR="001200AB" w:rsidRPr="001200AB">
        <w:rPr>
          <w:rFonts w:eastAsia="Calibri" w:cs="Times New Roman"/>
          <w:b/>
        </w:rPr>
        <w:tab/>
        <w:t>General</w:t>
      </w:r>
    </w:p>
    <w:p w:rsidR="001200AB" w:rsidRPr="001200AB" w:rsidRDefault="001200AB" w:rsidP="001200AB">
      <w:pPr>
        <w:autoSpaceDE w:val="0"/>
        <w:autoSpaceDN w:val="0"/>
        <w:adjustRightInd w:val="0"/>
        <w:spacing w:after="0" w:line="240" w:lineRule="auto"/>
        <w:jc w:val="both"/>
        <w:rPr>
          <w:rFonts w:eastAsia="Calibri" w:cs="Times New Roman"/>
          <w:bCs/>
          <w:color w:val="000000"/>
          <w:szCs w:val="24"/>
        </w:rPr>
      </w:pPr>
    </w:p>
    <w:p w:rsidR="001200AB" w:rsidRPr="001200AB" w:rsidRDefault="00C600CF" w:rsidP="001200AB">
      <w:pPr>
        <w:autoSpaceDE w:val="0"/>
        <w:autoSpaceDN w:val="0"/>
        <w:adjustRightInd w:val="0"/>
        <w:spacing w:after="0" w:line="240" w:lineRule="auto"/>
        <w:jc w:val="both"/>
        <w:rPr>
          <w:rFonts w:cs="Times New Roman"/>
          <w:color w:val="000000"/>
          <w:szCs w:val="24"/>
        </w:rPr>
      </w:pPr>
      <w:r>
        <w:rPr>
          <w:rFonts w:eastAsia="Calibri" w:cs="Times New Roman"/>
          <w:bCs/>
          <w:color w:val="000000"/>
          <w:szCs w:val="24"/>
        </w:rPr>
        <w:t>At paragraph 4</w:t>
      </w:r>
      <w:r w:rsidR="001200AB" w:rsidRPr="001200AB">
        <w:rPr>
          <w:rFonts w:eastAsia="Calibri" w:cs="Times New Roman"/>
          <w:bCs/>
          <w:color w:val="000000"/>
          <w:szCs w:val="24"/>
        </w:rPr>
        <w:t>.1</w:t>
      </w:r>
      <w:r>
        <w:rPr>
          <w:rFonts w:eastAsia="Calibri" w:cs="Times New Roman"/>
          <w:bCs/>
          <w:color w:val="000000"/>
          <w:szCs w:val="24"/>
        </w:rPr>
        <w:t>3</w:t>
      </w:r>
      <w:r w:rsidR="001200AB" w:rsidRPr="001200AB">
        <w:rPr>
          <w:rFonts w:eastAsia="Calibri" w:cs="Times New Roman"/>
          <w:bCs/>
          <w:color w:val="000000"/>
          <w:szCs w:val="24"/>
        </w:rPr>
        <w:t xml:space="preserve"> of the Audit Report for the 18-month period 1 January 2015 to 30 June 2016, I stated that the</w:t>
      </w:r>
      <w:r w:rsidR="001200AB" w:rsidRPr="001200AB">
        <w:rPr>
          <w:rFonts w:cs="Times New Roman"/>
          <w:color w:val="000000"/>
          <w:szCs w:val="24"/>
        </w:rPr>
        <w:t xml:space="preserve"> primary responsibility for the establishment of internal control systems at the level of t</w:t>
      </w:r>
      <w:r w:rsidR="00D8427D">
        <w:rPr>
          <w:rFonts w:cs="Times New Roman"/>
          <w:color w:val="000000"/>
          <w:szCs w:val="24"/>
        </w:rPr>
        <w:t>he RRA</w:t>
      </w:r>
      <w:r w:rsidR="001200AB" w:rsidRPr="001200AB">
        <w:rPr>
          <w:rFonts w:cs="Times New Roman"/>
          <w:color w:val="000000"/>
          <w:szCs w:val="24"/>
        </w:rPr>
        <w:t xml:space="preserve"> rests with management.</w:t>
      </w:r>
      <w:r w:rsidR="00036AF0">
        <w:rPr>
          <w:rFonts w:cs="Times New Roman"/>
          <w:color w:val="000000"/>
          <w:szCs w:val="24"/>
        </w:rPr>
        <w:t xml:space="preserve"> </w:t>
      </w:r>
      <w:r w:rsidR="001200AB" w:rsidRPr="001200AB">
        <w:rPr>
          <w:rFonts w:cs="Times New Roman"/>
          <w:color w:val="000000"/>
          <w:szCs w:val="24"/>
        </w:rPr>
        <w:t>I also highlighted that the RRA, through its seven Commissions, carries out a significant volume of transactions involving substantial amount</w:t>
      </w:r>
      <w:r w:rsidR="00D90FF3">
        <w:rPr>
          <w:rFonts w:cs="Times New Roman"/>
          <w:color w:val="000000"/>
          <w:szCs w:val="24"/>
        </w:rPr>
        <w:t>s</w:t>
      </w:r>
      <w:r w:rsidR="001200AB" w:rsidRPr="001200AB">
        <w:rPr>
          <w:rFonts w:cs="Times New Roman"/>
          <w:color w:val="000000"/>
          <w:szCs w:val="24"/>
        </w:rPr>
        <w:t xml:space="preserve"> in terms of revenue and expenditure. For the financial year 2016-17, total revenue of the RRA amounted to Rs 3.27 billion, of which Rs 3.17 billion represented contribution from Central Government whilst expenditure for the same period amounted to Rs 3.20 billion, that is an increase of some 25 per cent as compared to the year 2015.</w:t>
      </w:r>
    </w:p>
    <w:p w:rsidR="001200AB" w:rsidRPr="001200AB" w:rsidRDefault="001200AB" w:rsidP="001200AB">
      <w:pPr>
        <w:autoSpaceDE w:val="0"/>
        <w:autoSpaceDN w:val="0"/>
        <w:adjustRightInd w:val="0"/>
        <w:spacing w:after="0" w:line="240" w:lineRule="auto"/>
        <w:jc w:val="both"/>
        <w:rPr>
          <w:rFonts w:cs="Times New Roman"/>
          <w:color w:val="000000"/>
          <w:szCs w:val="24"/>
        </w:rPr>
      </w:pPr>
    </w:p>
    <w:p w:rsidR="001200AB" w:rsidRPr="001200AB" w:rsidRDefault="005C19F9" w:rsidP="001200AB">
      <w:pPr>
        <w:autoSpaceDE w:val="0"/>
        <w:autoSpaceDN w:val="0"/>
        <w:adjustRightInd w:val="0"/>
        <w:spacing w:after="0" w:line="240" w:lineRule="auto"/>
        <w:jc w:val="both"/>
        <w:rPr>
          <w:rFonts w:cs="Times New Roman"/>
          <w:b/>
          <w:i/>
          <w:color w:val="000000"/>
          <w:szCs w:val="24"/>
        </w:rPr>
      </w:pPr>
      <w:r>
        <w:rPr>
          <w:rFonts w:cs="Times New Roman"/>
          <w:b/>
          <w:i/>
          <w:color w:val="000000"/>
          <w:szCs w:val="24"/>
        </w:rPr>
        <w:t>3</w:t>
      </w:r>
      <w:r w:rsidR="00C600CF">
        <w:rPr>
          <w:rFonts w:cs="Times New Roman"/>
          <w:b/>
          <w:i/>
          <w:color w:val="000000"/>
          <w:szCs w:val="24"/>
        </w:rPr>
        <w:t>.8</w:t>
      </w:r>
      <w:r w:rsidR="001200AB" w:rsidRPr="001200AB">
        <w:rPr>
          <w:rFonts w:cs="Times New Roman"/>
          <w:b/>
          <w:i/>
          <w:color w:val="000000"/>
          <w:szCs w:val="24"/>
        </w:rPr>
        <w:t>.1</w:t>
      </w:r>
      <w:r w:rsidR="001200AB" w:rsidRPr="001200AB">
        <w:rPr>
          <w:rFonts w:cs="Times New Roman"/>
          <w:b/>
          <w:i/>
          <w:color w:val="000000"/>
          <w:szCs w:val="24"/>
        </w:rPr>
        <w:tab/>
        <w:t>Internal Control Unit</w:t>
      </w:r>
    </w:p>
    <w:p w:rsidR="001200AB" w:rsidRPr="001200AB" w:rsidRDefault="001200AB" w:rsidP="001200AB">
      <w:pPr>
        <w:autoSpaceDE w:val="0"/>
        <w:autoSpaceDN w:val="0"/>
        <w:adjustRightInd w:val="0"/>
        <w:spacing w:after="0" w:line="240" w:lineRule="auto"/>
        <w:jc w:val="both"/>
        <w:rPr>
          <w:rFonts w:cs="Times New Roman"/>
          <w:color w:val="000000"/>
          <w:szCs w:val="24"/>
        </w:rPr>
      </w:pPr>
    </w:p>
    <w:p w:rsidR="001200AB" w:rsidRPr="001200AB" w:rsidRDefault="001200AB" w:rsidP="001200AB">
      <w:pPr>
        <w:autoSpaceDE w:val="0"/>
        <w:autoSpaceDN w:val="0"/>
        <w:adjustRightInd w:val="0"/>
        <w:spacing w:after="0" w:line="240" w:lineRule="auto"/>
        <w:jc w:val="both"/>
        <w:rPr>
          <w:rFonts w:cs="Times New Roman"/>
          <w:color w:val="000000"/>
          <w:szCs w:val="24"/>
        </w:rPr>
      </w:pPr>
      <w:r w:rsidRPr="001200AB">
        <w:rPr>
          <w:rFonts w:cs="Times New Roman"/>
          <w:color w:val="000000"/>
          <w:szCs w:val="24"/>
        </w:rPr>
        <w:t>The RRA has a permanent Internal Control Unit (ICU) which carries out the function o</w:t>
      </w:r>
      <w:r w:rsidR="00C600CF">
        <w:rPr>
          <w:rFonts w:cs="Times New Roman"/>
          <w:color w:val="000000"/>
          <w:szCs w:val="24"/>
        </w:rPr>
        <w:t>f internal audit. At paragraph 4</w:t>
      </w:r>
      <w:r w:rsidRPr="001200AB">
        <w:rPr>
          <w:rFonts w:cs="Times New Roman"/>
          <w:color w:val="000000"/>
          <w:szCs w:val="24"/>
        </w:rPr>
        <w:t>.1</w:t>
      </w:r>
      <w:r w:rsidR="00C600CF">
        <w:rPr>
          <w:rFonts w:cs="Times New Roman"/>
          <w:color w:val="000000"/>
          <w:szCs w:val="24"/>
        </w:rPr>
        <w:t>3</w:t>
      </w:r>
      <w:r w:rsidRPr="001200AB">
        <w:rPr>
          <w:rFonts w:cs="Times New Roman"/>
          <w:color w:val="000000"/>
          <w:szCs w:val="24"/>
        </w:rPr>
        <w:t xml:space="preserve">.1 </w:t>
      </w:r>
      <w:r w:rsidRPr="001200AB">
        <w:rPr>
          <w:rFonts w:eastAsia="Calibri" w:cs="Times New Roman"/>
          <w:bCs/>
          <w:color w:val="000000"/>
          <w:szCs w:val="24"/>
        </w:rPr>
        <w:t>of the Audit Report for the 18-month period 1 January 2015 to 30 June 2016</w:t>
      </w:r>
      <w:r w:rsidR="001946C7" w:rsidRPr="001200AB">
        <w:rPr>
          <w:rFonts w:eastAsia="Calibri" w:cs="Times New Roman"/>
          <w:bCs/>
          <w:color w:val="000000"/>
          <w:szCs w:val="24"/>
        </w:rPr>
        <w:t>, I</w:t>
      </w:r>
      <w:r w:rsidRPr="001200AB">
        <w:rPr>
          <w:rFonts w:eastAsia="Calibri" w:cs="Times New Roman"/>
          <w:bCs/>
          <w:color w:val="000000"/>
          <w:szCs w:val="24"/>
        </w:rPr>
        <w:t xml:space="preserve"> pointed out that the ICU is expected, amongst others, to assess whether the internal control systems are adequate to provide management with assurance to the effect that the objectives of the RRA have been met in an economic, efficient and effective manner. I also drew attention that the ICU was not adequately staffed. </w:t>
      </w:r>
      <w:r w:rsidRPr="001200AB">
        <w:rPr>
          <w:rFonts w:cs="Times New Roman"/>
          <w:color w:val="000000"/>
          <w:szCs w:val="24"/>
        </w:rPr>
        <w:t>The staffing position has only slightly improved in 2016-17, with a total of four officers serving</w:t>
      </w:r>
      <w:r w:rsidR="00D90FF3">
        <w:rPr>
          <w:rFonts w:cs="Times New Roman"/>
          <w:color w:val="000000"/>
          <w:szCs w:val="24"/>
        </w:rPr>
        <w:t xml:space="preserve"> the Unit, of which two </w:t>
      </w:r>
      <w:r w:rsidRPr="001200AB">
        <w:rPr>
          <w:rFonts w:cs="Times New Roman"/>
          <w:color w:val="000000"/>
          <w:szCs w:val="24"/>
        </w:rPr>
        <w:t>were from the Internal Control Cadre (ICC) in Mauritius and the remaining two being Support Officers from</w:t>
      </w:r>
      <w:r w:rsidR="00D90FF3">
        <w:rPr>
          <w:rFonts w:cs="Times New Roman"/>
          <w:color w:val="000000"/>
          <w:szCs w:val="24"/>
        </w:rPr>
        <w:t xml:space="preserve"> the RRA</w:t>
      </w:r>
      <w:r w:rsidRPr="001200AB">
        <w:rPr>
          <w:rFonts w:cs="Times New Roman"/>
          <w:color w:val="000000"/>
          <w:szCs w:val="24"/>
        </w:rPr>
        <w:t>.</w:t>
      </w:r>
    </w:p>
    <w:p w:rsidR="001200AB" w:rsidRPr="001200AB" w:rsidRDefault="001200AB" w:rsidP="001200AB">
      <w:pPr>
        <w:autoSpaceDE w:val="0"/>
        <w:autoSpaceDN w:val="0"/>
        <w:adjustRightInd w:val="0"/>
        <w:spacing w:after="0" w:line="240" w:lineRule="auto"/>
        <w:jc w:val="both"/>
        <w:rPr>
          <w:rFonts w:cs="Times New Roman"/>
          <w:color w:val="000000"/>
          <w:szCs w:val="24"/>
        </w:rPr>
      </w:pPr>
      <w:r w:rsidRPr="001200AB">
        <w:rPr>
          <w:rFonts w:cs="Times New Roman"/>
          <w:color w:val="000000"/>
          <w:szCs w:val="24"/>
        </w:rPr>
        <w:lastRenderedPageBreak/>
        <w:t>With the increasing budget allocation, coupled with an increase in the volume of activities/transactions at the level of the RRA, the Unit should be strengthened, the more so that various shortcomings, such as lack of monitoring and failure in internal controls, were reported by the ICU in 2016-17.</w:t>
      </w:r>
    </w:p>
    <w:p w:rsidR="001200AB" w:rsidRPr="001200AB" w:rsidRDefault="001200AB" w:rsidP="001200AB">
      <w:pPr>
        <w:autoSpaceDE w:val="0"/>
        <w:autoSpaceDN w:val="0"/>
        <w:adjustRightInd w:val="0"/>
        <w:spacing w:after="0" w:line="240" w:lineRule="auto"/>
        <w:jc w:val="both"/>
        <w:rPr>
          <w:rFonts w:cs="Times New Roman"/>
          <w:color w:val="000000"/>
          <w:szCs w:val="24"/>
        </w:rPr>
      </w:pPr>
    </w:p>
    <w:p w:rsidR="001200AB" w:rsidRPr="001200AB" w:rsidRDefault="001200AB" w:rsidP="001200AB">
      <w:pPr>
        <w:autoSpaceDE w:val="0"/>
        <w:autoSpaceDN w:val="0"/>
        <w:adjustRightInd w:val="0"/>
        <w:spacing w:after="0" w:line="240" w:lineRule="auto"/>
        <w:jc w:val="both"/>
        <w:rPr>
          <w:rFonts w:cs="Times New Roman"/>
          <w:color w:val="000000"/>
          <w:szCs w:val="24"/>
        </w:rPr>
      </w:pPr>
      <w:r w:rsidRPr="001200AB">
        <w:rPr>
          <w:rFonts w:cs="Times New Roman"/>
          <w:color w:val="000000"/>
          <w:szCs w:val="24"/>
        </w:rPr>
        <w:t>Some of the key issues reported by the ICU included the following:</w:t>
      </w:r>
    </w:p>
    <w:p w:rsidR="001200AB" w:rsidRPr="001200AB" w:rsidRDefault="001200AB" w:rsidP="001200AB">
      <w:pPr>
        <w:autoSpaceDE w:val="0"/>
        <w:autoSpaceDN w:val="0"/>
        <w:adjustRightInd w:val="0"/>
        <w:spacing w:after="0" w:line="240" w:lineRule="auto"/>
        <w:jc w:val="both"/>
        <w:rPr>
          <w:rFonts w:cs="Times New Roman"/>
          <w:color w:val="000000"/>
          <w:szCs w:val="24"/>
        </w:rPr>
      </w:pPr>
    </w:p>
    <w:p w:rsidR="001200AB" w:rsidRDefault="001200AB" w:rsidP="00205DFA">
      <w:pPr>
        <w:numPr>
          <w:ilvl w:val="0"/>
          <w:numId w:val="4"/>
        </w:numPr>
        <w:autoSpaceDE w:val="0"/>
        <w:autoSpaceDN w:val="0"/>
        <w:adjustRightInd w:val="0"/>
        <w:spacing w:after="0" w:line="240" w:lineRule="auto"/>
        <w:ind w:left="360"/>
        <w:jc w:val="both"/>
        <w:rPr>
          <w:rFonts w:cs="Times New Roman"/>
          <w:color w:val="000000"/>
          <w:szCs w:val="24"/>
        </w:rPr>
      </w:pPr>
      <w:r w:rsidRPr="001200AB">
        <w:rPr>
          <w:rFonts w:cs="Times New Roman"/>
          <w:color w:val="000000"/>
          <w:szCs w:val="24"/>
        </w:rPr>
        <w:t>Lack of control over cash collection, delays in remittance and non-updating of accounting records;</w:t>
      </w:r>
    </w:p>
    <w:p w:rsidR="001946C7" w:rsidRPr="001200AB" w:rsidRDefault="001946C7" w:rsidP="001946C7">
      <w:pPr>
        <w:autoSpaceDE w:val="0"/>
        <w:autoSpaceDN w:val="0"/>
        <w:adjustRightInd w:val="0"/>
        <w:spacing w:after="0" w:line="240" w:lineRule="auto"/>
        <w:ind w:left="360"/>
        <w:jc w:val="both"/>
        <w:rPr>
          <w:rFonts w:cs="Times New Roman"/>
          <w:color w:val="000000"/>
          <w:szCs w:val="24"/>
        </w:rPr>
      </w:pPr>
    </w:p>
    <w:p w:rsidR="001200AB" w:rsidRPr="001200AB" w:rsidRDefault="001200AB" w:rsidP="00205DFA">
      <w:pPr>
        <w:numPr>
          <w:ilvl w:val="0"/>
          <w:numId w:val="4"/>
        </w:numPr>
        <w:autoSpaceDE w:val="0"/>
        <w:autoSpaceDN w:val="0"/>
        <w:adjustRightInd w:val="0"/>
        <w:spacing w:after="0" w:line="240" w:lineRule="auto"/>
        <w:ind w:left="360"/>
        <w:jc w:val="both"/>
        <w:rPr>
          <w:rFonts w:cs="Times New Roman"/>
          <w:color w:val="000000"/>
          <w:szCs w:val="24"/>
        </w:rPr>
      </w:pPr>
      <w:r w:rsidRPr="001200AB">
        <w:rPr>
          <w:rFonts w:cs="Times New Roman"/>
          <w:color w:val="000000"/>
          <w:szCs w:val="24"/>
        </w:rPr>
        <w:t xml:space="preserve">Lack of control over the purchase and issue of diesel; </w:t>
      </w:r>
    </w:p>
    <w:p w:rsidR="001200AB" w:rsidRPr="001200AB" w:rsidRDefault="001200AB" w:rsidP="001946C7">
      <w:pPr>
        <w:autoSpaceDE w:val="0"/>
        <w:autoSpaceDN w:val="0"/>
        <w:adjustRightInd w:val="0"/>
        <w:spacing w:after="0" w:line="240" w:lineRule="auto"/>
        <w:jc w:val="both"/>
        <w:rPr>
          <w:rFonts w:cs="Times New Roman"/>
          <w:color w:val="000000"/>
          <w:szCs w:val="24"/>
        </w:rPr>
      </w:pPr>
    </w:p>
    <w:p w:rsidR="001200AB" w:rsidRPr="001200AB" w:rsidRDefault="001200AB" w:rsidP="00205DFA">
      <w:pPr>
        <w:numPr>
          <w:ilvl w:val="0"/>
          <w:numId w:val="4"/>
        </w:numPr>
        <w:autoSpaceDE w:val="0"/>
        <w:autoSpaceDN w:val="0"/>
        <w:adjustRightInd w:val="0"/>
        <w:spacing w:after="0" w:line="240" w:lineRule="auto"/>
        <w:ind w:left="360"/>
        <w:jc w:val="both"/>
        <w:rPr>
          <w:rFonts w:cs="Times New Roman"/>
          <w:color w:val="000000"/>
          <w:szCs w:val="24"/>
        </w:rPr>
      </w:pPr>
      <w:r w:rsidRPr="001200AB">
        <w:rPr>
          <w:rFonts w:cs="Times New Roman"/>
          <w:color w:val="000000"/>
          <w:szCs w:val="24"/>
          <w:lang w:val="en-GB"/>
        </w:rPr>
        <w:t>Abuse in payment of mileage allowances;</w:t>
      </w:r>
    </w:p>
    <w:p w:rsidR="001200AB" w:rsidRPr="001200AB" w:rsidRDefault="001200AB" w:rsidP="001946C7">
      <w:pPr>
        <w:autoSpaceDE w:val="0"/>
        <w:autoSpaceDN w:val="0"/>
        <w:adjustRightInd w:val="0"/>
        <w:spacing w:after="0" w:line="240" w:lineRule="auto"/>
        <w:jc w:val="both"/>
        <w:rPr>
          <w:rFonts w:cs="Times New Roman"/>
          <w:color w:val="000000"/>
          <w:szCs w:val="24"/>
        </w:rPr>
      </w:pPr>
    </w:p>
    <w:p w:rsidR="001200AB" w:rsidRPr="001200AB" w:rsidRDefault="001200AB" w:rsidP="00205DFA">
      <w:pPr>
        <w:numPr>
          <w:ilvl w:val="0"/>
          <w:numId w:val="4"/>
        </w:numPr>
        <w:autoSpaceDE w:val="0"/>
        <w:autoSpaceDN w:val="0"/>
        <w:adjustRightInd w:val="0"/>
        <w:spacing w:after="0" w:line="240" w:lineRule="auto"/>
        <w:ind w:left="360"/>
        <w:jc w:val="both"/>
        <w:rPr>
          <w:rFonts w:cs="Times New Roman"/>
          <w:color w:val="000000"/>
          <w:szCs w:val="24"/>
          <w:lang w:val="en-GB"/>
        </w:rPr>
      </w:pPr>
      <w:r w:rsidRPr="001200AB">
        <w:rPr>
          <w:rFonts w:cs="Times New Roman"/>
          <w:color w:val="000000"/>
          <w:szCs w:val="24"/>
        </w:rPr>
        <w:t>Non-compliance with Financial Instructions regard</w:t>
      </w:r>
      <w:r w:rsidR="00D90FF3">
        <w:rPr>
          <w:rFonts w:cs="Times New Roman"/>
          <w:color w:val="000000"/>
          <w:szCs w:val="24"/>
        </w:rPr>
        <w:t>ing disposal of unwanted goods;</w:t>
      </w:r>
    </w:p>
    <w:p w:rsidR="001200AB" w:rsidRPr="001200AB" w:rsidRDefault="001200AB" w:rsidP="001946C7">
      <w:pPr>
        <w:spacing w:after="0" w:line="240" w:lineRule="auto"/>
        <w:ind w:left="360"/>
        <w:contextualSpacing/>
        <w:rPr>
          <w:rFonts w:eastAsia="Calibri" w:cs="Times New Roman"/>
        </w:rPr>
      </w:pPr>
    </w:p>
    <w:p w:rsidR="001200AB" w:rsidRPr="001200AB" w:rsidRDefault="001200AB" w:rsidP="00205DFA">
      <w:pPr>
        <w:numPr>
          <w:ilvl w:val="0"/>
          <w:numId w:val="4"/>
        </w:numPr>
        <w:autoSpaceDE w:val="0"/>
        <w:autoSpaceDN w:val="0"/>
        <w:adjustRightInd w:val="0"/>
        <w:spacing w:after="0" w:line="240" w:lineRule="auto"/>
        <w:ind w:left="360"/>
        <w:jc w:val="both"/>
        <w:rPr>
          <w:rFonts w:cs="Times New Roman"/>
          <w:color w:val="000000"/>
          <w:szCs w:val="24"/>
        </w:rPr>
      </w:pPr>
      <w:r w:rsidRPr="001200AB">
        <w:rPr>
          <w:rFonts w:cs="Times New Roman"/>
          <w:color w:val="000000"/>
          <w:szCs w:val="24"/>
          <w:lang w:val="en-GB"/>
        </w:rPr>
        <w:t xml:space="preserve">Suspected case of loss/shortage of animal feed. </w:t>
      </w:r>
    </w:p>
    <w:p w:rsidR="001200AB" w:rsidRPr="001200AB" w:rsidRDefault="001200AB" w:rsidP="001200AB">
      <w:pPr>
        <w:spacing w:after="0" w:line="240" w:lineRule="auto"/>
        <w:ind w:left="720"/>
        <w:contextualSpacing/>
        <w:rPr>
          <w:rFonts w:eastAsia="Calibri" w:cs="Times New Roman"/>
        </w:rPr>
      </w:pPr>
    </w:p>
    <w:p w:rsidR="001200AB" w:rsidRPr="001200AB" w:rsidRDefault="001200AB" w:rsidP="001200AB">
      <w:pPr>
        <w:spacing w:after="0" w:line="240" w:lineRule="auto"/>
        <w:jc w:val="both"/>
        <w:rPr>
          <w:rFonts w:eastAsia="Calibri" w:cs="Times New Roman"/>
          <w:b/>
        </w:rPr>
      </w:pPr>
      <w:r w:rsidRPr="001200AB">
        <w:rPr>
          <w:rFonts w:eastAsia="Calibri" w:cs="Times New Roman"/>
          <w:b/>
          <w:i/>
        </w:rPr>
        <w:t>Recommendations</w:t>
      </w:r>
      <w:r w:rsidRPr="001200AB">
        <w:rPr>
          <w:rFonts w:eastAsia="Calibri" w:cs="Times New Roman"/>
          <w:b/>
        </w:rPr>
        <w:t xml:space="preserve"> </w:t>
      </w:r>
    </w:p>
    <w:p w:rsidR="001200AB" w:rsidRPr="001200AB" w:rsidRDefault="001200AB" w:rsidP="001200AB">
      <w:pPr>
        <w:spacing w:after="0" w:line="240" w:lineRule="auto"/>
        <w:jc w:val="both"/>
        <w:rPr>
          <w:rFonts w:eastAsia="Calibri" w:cs="Times New Roman"/>
        </w:rPr>
      </w:pPr>
    </w:p>
    <w:p w:rsidR="001200AB" w:rsidRPr="001200AB" w:rsidRDefault="001200AB" w:rsidP="001200AB">
      <w:pPr>
        <w:spacing w:after="0" w:line="240" w:lineRule="auto"/>
        <w:jc w:val="both"/>
        <w:rPr>
          <w:rFonts w:eastAsia="Calibri" w:cs="Times New Roman"/>
        </w:rPr>
      </w:pPr>
      <w:r w:rsidRPr="001200AB">
        <w:rPr>
          <w:rFonts w:eastAsia="Calibri" w:cs="Times New Roman"/>
        </w:rPr>
        <w:t>A proper structure, and clearly defined procedures need to be put in place to mitigate the risks of errors and irregularities, and at the same time provide assurance to management as to the completeness of transactions, reliability of records and proper safeguard of assets of the RRA. The following need to be considered:</w:t>
      </w:r>
    </w:p>
    <w:p w:rsidR="001200AB" w:rsidRPr="001200AB" w:rsidRDefault="001200AB" w:rsidP="00205DFA">
      <w:pPr>
        <w:numPr>
          <w:ilvl w:val="0"/>
          <w:numId w:val="3"/>
        </w:numPr>
        <w:spacing w:after="0" w:line="240" w:lineRule="auto"/>
        <w:ind w:left="426" w:hanging="426"/>
        <w:contextualSpacing/>
        <w:jc w:val="both"/>
        <w:rPr>
          <w:rFonts w:eastAsia="Calibri" w:cs="Times New Roman"/>
        </w:rPr>
      </w:pPr>
      <w:r w:rsidRPr="001200AB">
        <w:rPr>
          <w:rFonts w:eastAsia="Calibri" w:cs="Times New Roman"/>
        </w:rPr>
        <w:t xml:space="preserve">Revisit procedures and issue circulars to remind RRA Officers of their obligations and duty of care; </w:t>
      </w:r>
    </w:p>
    <w:p w:rsidR="001200AB" w:rsidRPr="001200AB" w:rsidRDefault="001200AB" w:rsidP="001946C7">
      <w:pPr>
        <w:spacing w:after="0" w:line="240" w:lineRule="auto"/>
        <w:ind w:left="426" w:hanging="426"/>
        <w:contextualSpacing/>
        <w:jc w:val="both"/>
        <w:rPr>
          <w:rFonts w:eastAsia="Calibri" w:cs="Times New Roman"/>
        </w:rPr>
      </w:pPr>
    </w:p>
    <w:p w:rsidR="001200AB" w:rsidRPr="001200AB" w:rsidRDefault="001200AB" w:rsidP="00205DFA">
      <w:pPr>
        <w:numPr>
          <w:ilvl w:val="0"/>
          <w:numId w:val="3"/>
        </w:numPr>
        <w:spacing w:after="0" w:line="240" w:lineRule="auto"/>
        <w:ind w:left="426" w:hanging="426"/>
        <w:contextualSpacing/>
        <w:jc w:val="both"/>
        <w:rPr>
          <w:rFonts w:eastAsia="Calibri" w:cs="Times New Roman"/>
        </w:rPr>
      </w:pPr>
      <w:r w:rsidRPr="001200AB">
        <w:rPr>
          <w:rFonts w:eastAsia="Calibri" w:cs="Times New Roman"/>
        </w:rPr>
        <w:t>Ensure that all Officers are well versed with Financial Regulations and Procurement Procedures so that they adhere to same for the efficient/optimum use of resources;</w:t>
      </w:r>
    </w:p>
    <w:p w:rsidR="001200AB" w:rsidRPr="001200AB" w:rsidRDefault="001200AB" w:rsidP="001946C7">
      <w:pPr>
        <w:spacing w:after="0" w:line="240" w:lineRule="auto"/>
        <w:ind w:left="426" w:hanging="426"/>
        <w:contextualSpacing/>
        <w:rPr>
          <w:rFonts w:eastAsia="Calibri" w:cs="Times New Roman"/>
        </w:rPr>
      </w:pPr>
    </w:p>
    <w:p w:rsidR="001200AB" w:rsidRPr="001200AB" w:rsidRDefault="001200AB" w:rsidP="00205DFA">
      <w:pPr>
        <w:numPr>
          <w:ilvl w:val="0"/>
          <w:numId w:val="3"/>
        </w:numPr>
        <w:spacing w:after="0" w:line="240" w:lineRule="auto"/>
        <w:ind w:left="426" w:hanging="426"/>
        <w:contextualSpacing/>
        <w:jc w:val="both"/>
        <w:rPr>
          <w:rFonts w:eastAsia="Calibri" w:cs="Times New Roman"/>
        </w:rPr>
      </w:pPr>
      <w:r w:rsidRPr="001200AB">
        <w:rPr>
          <w:rFonts w:eastAsia="Calibri" w:cs="Times New Roman"/>
        </w:rPr>
        <w:t>Strengthen the Internal Control Unit with more resources, the more so that in most of the assignments undertaken by the Unit, weaknesses in internal controls were noted.</w:t>
      </w:r>
    </w:p>
    <w:p w:rsidR="001200AB" w:rsidRPr="001200AB" w:rsidRDefault="001200AB" w:rsidP="001946C7">
      <w:pPr>
        <w:spacing w:after="0" w:line="240" w:lineRule="auto"/>
        <w:ind w:left="426" w:hanging="426"/>
        <w:rPr>
          <w:rFonts w:eastAsia="Calibri" w:cs="Times New Roman"/>
          <w:b/>
          <w:i/>
        </w:rPr>
      </w:pPr>
    </w:p>
    <w:p w:rsidR="001200AB" w:rsidRPr="001200AB" w:rsidRDefault="001200AB" w:rsidP="001200AB">
      <w:pPr>
        <w:spacing w:after="0" w:line="240" w:lineRule="auto"/>
        <w:rPr>
          <w:rFonts w:eastAsia="Calibri" w:cs="Times New Roman"/>
          <w:b/>
          <w:i/>
        </w:rPr>
      </w:pPr>
      <w:r w:rsidRPr="001200AB">
        <w:rPr>
          <w:rFonts w:eastAsia="Calibri" w:cs="Times New Roman"/>
          <w:b/>
          <w:i/>
        </w:rPr>
        <w:t>RRA’s Reply</w:t>
      </w:r>
    </w:p>
    <w:p w:rsidR="001200AB" w:rsidRPr="001200AB" w:rsidRDefault="001200AB" w:rsidP="001200AB">
      <w:pPr>
        <w:spacing w:after="0" w:line="240" w:lineRule="auto"/>
        <w:jc w:val="both"/>
        <w:rPr>
          <w:rFonts w:eastAsia="Calibri" w:cs="Times New Roman"/>
        </w:rPr>
      </w:pPr>
    </w:p>
    <w:p w:rsidR="001200AB" w:rsidRPr="001200AB" w:rsidRDefault="00C600CF" w:rsidP="001200AB">
      <w:pPr>
        <w:spacing w:after="0" w:line="240" w:lineRule="auto"/>
        <w:jc w:val="both"/>
        <w:rPr>
          <w:rFonts w:eastAsia="Calibri" w:cs="Times New Roman"/>
        </w:rPr>
      </w:pPr>
      <w:r>
        <w:rPr>
          <w:rFonts w:eastAsia="Calibri" w:cs="Times New Roman"/>
        </w:rPr>
        <w:t>A request has</w:t>
      </w:r>
      <w:r w:rsidR="001200AB" w:rsidRPr="001200AB">
        <w:rPr>
          <w:rFonts w:eastAsia="Calibri" w:cs="Times New Roman"/>
        </w:rPr>
        <w:t xml:space="preserve"> be</w:t>
      </w:r>
      <w:r>
        <w:rPr>
          <w:rFonts w:eastAsia="Calibri" w:cs="Times New Roman"/>
        </w:rPr>
        <w:t>en</w:t>
      </w:r>
      <w:r w:rsidR="001200AB" w:rsidRPr="001200AB">
        <w:rPr>
          <w:rFonts w:eastAsia="Calibri" w:cs="Times New Roman"/>
        </w:rPr>
        <w:t xml:space="preserve"> sent to the Head of Internal Control for the posting of additional Internal Control Officers to Rodrigues.</w:t>
      </w:r>
      <w:r w:rsidR="00AE4034">
        <w:rPr>
          <w:rFonts w:eastAsia="Calibri" w:cs="Times New Roman"/>
        </w:rPr>
        <w:t xml:space="preserve"> </w:t>
      </w:r>
      <w:r>
        <w:rPr>
          <w:rFonts w:eastAsia="Calibri" w:cs="Times New Roman"/>
        </w:rPr>
        <w:t>As from the end of March</w:t>
      </w:r>
      <w:r w:rsidR="00CA4174">
        <w:rPr>
          <w:rFonts w:eastAsia="Calibri" w:cs="Times New Roman"/>
        </w:rPr>
        <w:t xml:space="preserve"> 2018</w:t>
      </w:r>
      <w:r>
        <w:rPr>
          <w:rFonts w:eastAsia="Calibri" w:cs="Times New Roman"/>
        </w:rPr>
        <w:t>, an Internal Control Officer will be posted on tour of service to Rodrigues.</w:t>
      </w:r>
    </w:p>
    <w:p w:rsidR="00FD0BD0" w:rsidRDefault="00FD0BD0">
      <w:pPr>
        <w:rPr>
          <w:rFonts w:eastAsia="Calibri" w:cs="Times New Roman"/>
          <w:b/>
        </w:rPr>
      </w:pPr>
      <w:r>
        <w:rPr>
          <w:rFonts w:eastAsia="Calibri" w:cs="Times New Roman"/>
          <w:b/>
        </w:rPr>
        <w:br w:type="page"/>
      </w:r>
    </w:p>
    <w:p w:rsidR="001200AB" w:rsidRPr="004304FF" w:rsidRDefault="001200AB" w:rsidP="000D18B4">
      <w:pPr>
        <w:spacing w:after="0" w:line="240" w:lineRule="auto"/>
        <w:rPr>
          <w:rFonts w:ascii="Times New Roman Bold" w:hAnsi="Times New Roman Bold"/>
          <w:b/>
          <w:sz w:val="32"/>
          <w:szCs w:val="32"/>
        </w:rPr>
      </w:pPr>
      <w:r w:rsidRPr="004304FF">
        <w:rPr>
          <w:rFonts w:ascii="Times New Roman Bold" w:hAnsi="Times New Roman Bold"/>
          <w:b/>
          <w:sz w:val="32"/>
          <w:szCs w:val="32"/>
        </w:rPr>
        <w:lastRenderedPageBreak/>
        <w:t>Chief Commissioner’s Office</w:t>
      </w:r>
    </w:p>
    <w:p w:rsidR="001200AB" w:rsidRPr="001200AB" w:rsidRDefault="001200AB" w:rsidP="000D18B4">
      <w:pPr>
        <w:spacing w:after="0" w:line="240" w:lineRule="auto"/>
      </w:pPr>
    </w:p>
    <w:p w:rsidR="001200AB" w:rsidRPr="00C600CF" w:rsidRDefault="001200AB" w:rsidP="00DB60FA">
      <w:pPr>
        <w:pStyle w:val="ListParagraph"/>
        <w:numPr>
          <w:ilvl w:val="1"/>
          <w:numId w:val="66"/>
        </w:numPr>
        <w:spacing w:after="0" w:line="240" w:lineRule="auto"/>
        <w:ind w:left="720" w:hanging="720"/>
        <w:rPr>
          <w:b/>
          <w:szCs w:val="24"/>
        </w:rPr>
      </w:pPr>
      <w:r w:rsidRPr="00C600CF">
        <w:rPr>
          <w:b/>
          <w:szCs w:val="24"/>
        </w:rPr>
        <w:t>Management of State Land in Rodrigues</w:t>
      </w:r>
    </w:p>
    <w:p w:rsidR="001200AB" w:rsidRPr="001200AB" w:rsidRDefault="001200AB" w:rsidP="000D18B4">
      <w:pPr>
        <w:spacing w:after="0" w:line="240" w:lineRule="auto"/>
        <w:jc w:val="both"/>
        <w:rPr>
          <w:rFonts w:eastAsia="Calibri" w:cs="Times New Roman"/>
          <w:szCs w:val="24"/>
        </w:rPr>
      </w:pPr>
    </w:p>
    <w:p w:rsidR="001200AB" w:rsidRPr="001200AB" w:rsidRDefault="005C19F9" w:rsidP="000D18B4">
      <w:pPr>
        <w:spacing w:after="0" w:line="240" w:lineRule="auto"/>
        <w:contextualSpacing/>
        <w:jc w:val="both"/>
        <w:rPr>
          <w:rFonts w:eastAsia="Calibri" w:cs="Times New Roman"/>
          <w:b/>
          <w:i/>
          <w:szCs w:val="24"/>
        </w:rPr>
      </w:pPr>
      <w:r>
        <w:rPr>
          <w:rFonts w:eastAsia="Calibri" w:cs="Times New Roman"/>
          <w:b/>
          <w:i/>
          <w:szCs w:val="24"/>
        </w:rPr>
        <w:t>3</w:t>
      </w:r>
      <w:r w:rsidR="00382FAF">
        <w:rPr>
          <w:rFonts w:eastAsia="Calibri" w:cs="Times New Roman"/>
          <w:b/>
          <w:i/>
          <w:szCs w:val="24"/>
        </w:rPr>
        <w:t>.9</w:t>
      </w:r>
      <w:r w:rsidR="001200AB" w:rsidRPr="001200AB">
        <w:rPr>
          <w:rFonts w:eastAsia="Calibri" w:cs="Times New Roman"/>
          <w:b/>
          <w:i/>
          <w:szCs w:val="24"/>
        </w:rPr>
        <w:t>.1</w:t>
      </w:r>
      <w:r w:rsidR="001200AB" w:rsidRPr="001200AB">
        <w:rPr>
          <w:rFonts w:eastAsia="Calibri" w:cs="Times New Roman"/>
          <w:b/>
          <w:i/>
          <w:szCs w:val="24"/>
        </w:rPr>
        <w:tab/>
        <w:t>Introduction</w:t>
      </w:r>
    </w:p>
    <w:p w:rsidR="001200AB" w:rsidRPr="001200AB" w:rsidRDefault="001200AB" w:rsidP="000D18B4">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The Island of Rodrigues covers some 10,000 hectares of land, of which some 1,000 hectares are private land and some 9,000 hectares are State land. The State land includes forests, mountains, natural reserves, agricultural/farming land, and commercial, residential and industrial site land. The State-owned land are scattered over different regions of the island, including Port Mathurin. The management of State land in Rod</w:t>
      </w:r>
      <w:r w:rsidR="00875864">
        <w:rPr>
          <w:rFonts w:eastAsia="Calibri" w:cs="Times New Roman"/>
          <w:szCs w:val="24"/>
        </w:rPr>
        <w:t>rigues is vested in the RRA</w:t>
      </w:r>
      <w:r w:rsidRPr="001200AB">
        <w:rPr>
          <w:rFonts w:eastAsia="Calibri" w:cs="Times New Roman"/>
          <w:szCs w:val="24"/>
        </w:rPr>
        <w:t>.</w:t>
      </w:r>
    </w:p>
    <w:p w:rsidR="001200AB" w:rsidRPr="001200AB" w:rsidRDefault="001200AB" w:rsidP="001200AB">
      <w:pPr>
        <w:spacing w:after="0" w:line="240" w:lineRule="auto"/>
        <w:jc w:val="both"/>
        <w:rPr>
          <w:rFonts w:eastAsia="Calibri" w:cs="Times New Roman"/>
          <w:b/>
          <w:i/>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At paragraph 4.1</w:t>
      </w:r>
      <w:r w:rsidR="004C194A">
        <w:rPr>
          <w:rFonts w:eastAsia="Calibri" w:cs="Times New Roman"/>
          <w:szCs w:val="24"/>
        </w:rPr>
        <w:t>4</w:t>
      </w:r>
      <w:r w:rsidRPr="001200AB">
        <w:rPr>
          <w:rFonts w:eastAsia="Calibri" w:cs="Times New Roman"/>
          <w:szCs w:val="24"/>
        </w:rPr>
        <w:t xml:space="preserve"> of the Audit Report for the 18-month period 1 January 2015 to 30 June 2016, I drew attention to several shortcomings noted </w:t>
      </w:r>
      <w:r w:rsidR="00D90FF3">
        <w:rPr>
          <w:rFonts w:eastAsia="Calibri" w:cs="Times New Roman"/>
          <w:szCs w:val="24"/>
        </w:rPr>
        <w:t>in the administration of State l</w:t>
      </w:r>
      <w:r w:rsidRPr="001200AB">
        <w:rPr>
          <w:rFonts w:eastAsia="Calibri" w:cs="Times New Roman"/>
          <w:szCs w:val="24"/>
        </w:rPr>
        <w:t>and in Rodrigues. Absence of a Master State Land Register, lack of Guidelines and Procedures posted on the website of the RRA, incompleteness of lease database, and non-compliance with conditions of the letter of reservation issued, were amongst the main issues highlighted.</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A review of the management of State land was carried out in September 2017 and hereunder are the main observations.</w:t>
      </w:r>
    </w:p>
    <w:p w:rsidR="001200AB" w:rsidRPr="001200AB" w:rsidRDefault="001200AB" w:rsidP="001200AB">
      <w:pPr>
        <w:spacing w:after="0" w:line="240" w:lineRule="auto"/>
        <w:jc w:val="both"/>
        <w:rPr>
          <w:rFonts w:eastAsia="Calibri" w:cs="Times New Roman"/>
          <w:b/>
          <w:i/>
        </w:rPr>
      </w:pPr>
    </w:p>
    <w:p w:rsidR="001200AB" w:rsidRPr="001200AB" w:rsidRDefault="005C19F9" w:rsidP="001200AB">
      <w:pPr>
        <w:spacing w:after="0" w:line="240" w:lineRule="auto"/>
        <w:jc w:val="both"/>
        <w:rPr>
          <w:rFonts w:eastAsia="Calibri" w:cs="Times New Roman"/>
          <w:i/>
        </w:rPr>
      </w:pPr>
      <w:r>
        <w:rPr>
          <w:rFonts w:eastAsia="Calibri" w:cs="Times New Roman"/>
          <w:b/>
          <w:i/>
        </w:rPr>
        <w:t>3</w:t>
      </w:r>
      <w:r w:rsidR="00382FAF">
        <w:rPr>
          <w:rFonts w:eastAsia="Calibri" w:cs="Times New Roman"/>
          <w:b/>
          <w:i/>
        </w:rPr>
        <w:t>.9</w:t>
      </w:r>
      <w:r w:rsidR="001200AB" w:rsidRPr="001200AB">
        <w:rPr>
          <w:rFonts w:eastAsia="Calibri" w:cs="Times New Roman"/>
          <w:b/>
          <w:i/>
        </w:rPr>
        <w:t>.2</w:t>
      </w:r>
      <w:r w:rsidR="001200AB" w:rsidRPr="001200AB">
        <w:rPr>
          <w:rFonts w:eastAsia="Calibri" w:cs="Times New Roman"/>
          <w:i/>
        </w:rPr>
        <w:tab/>
      </w:r>
      <w:r w:rsidR="001200AB" w:rsidRPr="001200AB">
        <w:rPr>
          <w:rFonts w:eastAsia="Calibri" w:cs="Times New Roman"/>
          <w:b/>
          <w:i/>
          <w:szCs w:val="24"/>
        </w:rPr>
        <w:t>Master State Land Register</w:t>
      </w:r>
    </w:p>
    <w:p w:rsidR="001200AB" w:rsidRPr="001200AB" w:rsidRDefault="001200AB" w:rsidP="001200AB">
      <w:pPr>
        <w:spacing w:after="0" w:line="240" w:lineRule="auto"/>
        <w:contextualSpacing/>
        <w:jc w:val="both"/>
        <w:rPr>
          <w:rFonts w:eastAsia="Calibri" w:cs="Times New Roman"/>
          <w:szCs w:val="24"/>
        </w:rPr>
      </w:pPr>
    </w:p>
    <w:p w:rsidR="001200AB" w:rsidRPr="001200AB" w:rsidRDefault="001200AB" w:rsidP="001200AB">
      <w:pPr>
        <w:spacing w:after="0" w:line="240" w:lineRule="auto"/>
        <w:contextualSpacing/>
        <w:jc w:val="both"/>
        <w:rPr>
          <w:rFonts w:eastAsia="Calibri" w:cs="Times New Roman"/>
        </w:rPr>
      </w:pPr>
      <w:r w:rsidRPr="001200AB">
        <w:rPr>
          <w:rFonts w:eastAsia="Calibri" w:cs="Times New Roman"/>
          <w:szCs w:val="24"/>
        </w:rPr>
        <w:t xml:space="preserve">I had, in the past, pointed out the importance of keeping a Master State Land Register, showing details of all State land vested in the RRA, the extent of State land leased for purposes like residential, commercial, industrial together with the extent/location of State lands still available </w:t>
      </w:r>
      <w:r w:rsidR="00D90FF3">
        <w:rPr>
          <w:rFonts w:eastAsia="Calibri" w:cs="Times New Roman"/>
          <w:szCs w:val="24"/>
        </w:rPr>
        <w:t xml:space="preserve">for rent </w:t>
      </w:r>
      <w:r w:rsidRPr="001200AB">
        <w:rPr>
          <w:rFonts w:eastAsia="Calibri" w:cs="Times New Roman"/>
          <w:szCs w:val="24"/>
        </w:rPr>
        <w:t>at any point of time.</w:t>
      </w:r>
      <w:r w:rsidR="00036AF0">
        <w:rPr>
          <w:rFonts w:eastAsia="Calibri" w:cs="Times New Roman"/>
          <w:szCs w:val="24"/>
        </w:rPr>
        <w:t xml:space="preserve"> </w:t>
      </w:r>
      <w:r w:rsidRPr="001200AB">
        <w:rPr>
          <w:rFonts w:eastAsia="Calibri" w:cs="Times New Roman"/>
          <w:szCs w:val="24"/>
        </w:rPr>
        <w:t xml:space="preserve">As of September 2017, a Master State Land Register showing the extent of State lands allocated/unallocated region-wise was still not in place for ensuring the completeness of State lands under the responsibility of the Chief Commissioner’s Office. The present </w:t>
      </w:r>
      <w:r w:rsidRPr="001200AB">
        <w:rPr>
          <w:rFonts w:eastAsia="Calibri" w:cs="Times New Roman"/>
          <w:i/>
          <w:szCs w:val="24"/>
        </w:rPr>
        <w:t>auto cad map</w:t>
      </w:r>
      <w:r w:rsidRPr="001200AB">
        <w:rPr>
          <w:rFonts w:eastAsia="Calibri" w:cs="Times New Roman"/>
          <w:szCs w:val="24"/>
        </w:rPr>
        <w:t xml:space="preserve"> system for the generation of information on land was not sufficiently informative.</w:t>
      </w:r>
      <w:r w:rsidR="00036AF0">
        <w:rPr>
          <w:rFonts w:eastAsia="Calibri" w:cs="Times New Roman"/>
          <w:szCs w:val="24"/>
        </w:rPr>
        <w:t xml:space="preserve"> </w:t>
      </w:r>
      <w:r w:rsidRPr="001200AB">
        <w:rPr>
          <w:rFonts w:eastAsia="Calibri" w:cs="Times New Roman"/>
          <w:szCs w:val="24"/>
        </w:rPr>
        <w:t>It was contemplated that a Geographical Information System (GIS), after examining the cost effectiveness of its implementation, be put in place.</w:t>
      </w:r>
      <w:r w:rsidR="00036AF0">
        <w:rPr>
          <w:rFonts w:eastAsia="Calibri" w:cs="Times New Roman"/>
          <w:szCs w:val="24"/>
        </w:rPr>
        <w:t xml:space="preserve"> </w:t>
      </w:r>
      <w:r w:rsidRPr="001200AB">
        <w:rPr>
          <w:rFonts w:eastAsia="Calibri" w:cs="Times New Roman"/>
          <w:szCs w:val="24"/>
        </w:rPr>
        <w:t>However, as of September 2017, this action had not yet materialised.</w:t>
      </w:r>
      <w:r w:rsidRPr="001200AB">
        <w:rPr>
          <w:rFonts w:eastAsia="Calibri" w:cs="Times New Roman"/>
        </w:rPr>
        <w:t xml:space="preserve"> </w:t>
      </w:r>
    </w:p>
    <w:p w:rsidR="00382FAF" w:rsidRDefault="00382FAF" w:rsidP="001200AB">
      <w:pPr>
        <w:spacing w:after="0" w:line="240" w:lineRule="auto"/>
        <w:jc w:val="both"/>
        <w:rPr>
          <w:rFonts w:eastAsia="Calibri" w:cs="Times New Roman"/>
          <w:b/>
          <w:i/>
          <w:szCs w:val="24"/>
        </w:rPr>
      </w:pPr>
    </w:p>
    <w:p w:rsidR="001200AB" w:rsidRPr="001200AB" w:rsidRDefault="001200AB" w:rsidP="001200AB">
      <w:pPr>
        <w:spacing w:after="0" w:line="240" w:lineRule="auto"/>
        <w:jc w:val="both"/>
        <w:rPr>
          <w:rFonts w:eastAsia="Calibri" w:cs="Times New Roman"/>
          <w:b/>
          <w:i/>
          <w:szCs w:val="24"/>
        </w:rPr>
      </w:pPr>
      <w:r w:rsidRPr="001200AB">
        <w:rPr>
          <w:rFonts w:eastAsia="Calibri" w:cs="Times New Roman"/>
          <w:b/>
          <w:i/>
          <w:szCs w:val="24"/>
        </w:rPr>
        <w:t>Recommendation</w:t>
      </w:r>
    </w:p>
    <w:p w:rsidR="001200AB" w:rsidRPr="001200AB" w:rsidRDefault="001200AB" w:rsidP="001200AB">
      <w:pPr>
        <w:spacing w:after="0" w:line="240" w:lineRule="auto"/>
        <w:jc w:val="both"/>
        <w:rPr>
          <w:rFonts w:eastAsia="Calibri" w:cs="Times New Roman"/>
          <w:szCs w:val="24"/>
        </w:rPr>
      </w:pPr>
    </w:p>
    <w:p w:rsidR="001200AB" w:rsidRPr="001200AB" w:rsidRDefault="004C194A" w:rsidP="001200AB">
      <w:pPr>
        <w:spacing w:after="0" w:line="240" w:lineRule="auto"/>
        <w:jc w:val="both"/>
        <w:rPr>
          <w:rFonts w:eastAsia="Calibri" w:cs="Times New Roman"/>
        </w:rPr>
      </w:pPr>
      <w:r>
        <w:rPr>
          <w:rFonts w:eastAsia="Calibri" w:cs="Times New Roman"/>
          <w:szCs w:val="24"/>
        </w:rPr>
        <w:t>GIS</w:t>
      </w:r>
      <w:r w:rsidR="001200AB" w:rsidRPr="001200AB">
        <w:rPr>
          <w:rFonts w:eastAsia="Calibri" w:cs="Times New Roman"/>
          <w:szCs w:val="24"/>
        </w:rPr>
        <w:t xml:space="preserve"> should be used to maintain a proper Master State Land Register, showing State lands already leased as well as those unallocated that could be developed for commercial, industrial and tourism related projects</w:t>
      </w:r>
      <w:r w:rsidR="001200AB" w:rsidRPr="001200AB">
        <w:rPr>
          <w:rFonts w:eastAsia="Calibri" w:cs="Times New Roman"/>
        </w:rPr>
        <w:t>.</w:t>
      </w:r>
    </w:p>
    <w:p w:rsidR="001200AB" w:rsidRPr="001200AB" w:rsidRDefault="001200AB" w:rsidP="001200AB">
      <w:pPr>
        <w:spacing w:after="0" w:line="240" w:lineRule="auto"/>
        <w:jc w:val="both"/>
        <w:rPr>
          <w:rFonts w:eastAsia="Calibri" w:cs="Times New Roman"/>
          <w:b/>
          <w:i/>
          <w:szCs w:val="24"/>
        </w:rPr>
      </w:pPr>
    </w:p>
    <w:p w:rsidR="001200AB" w:rsidRPr="001200AB" w:rsidRDefault="001200AB" w:rsidP="001200AB">
      <w:pPr>
        <w:spacing w:after="0" w:line="240" w:lineRule="auto"/>
        <w:jc w:val="both"/>
        <w:rPr>
          <w:rFonts w:eastAsia="Calibri" w:cs="Times New Roman"/>
          <w:b/>
          <w:i/>
          <w:szCs w:val="24"/>
        </w:rPr>
      </w:pPr>
      <w:r w:rsidRPr="001200AB">
        <w:rPr>
          <w:rFonts w:eastAsia="Calibri" w:cs="Times New Roman"/>
          <w:b/>
          <w:i/>
          <w:szCs w:val="24"/>
        </w:rPr>
        <w:t>RRA’s Reply</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All survey information is already Geo Reference.</w:t>
      </w:r>
      <w:r w:rsidR="00036AF0">
        <w:rPr>
          <w:rFonts w:eastAsia="Calibri" w:cs="Times New Roman"/>
          <w:szCs w:val="24"/>
        </w:rPr>
        <w:t xml:space="preserve"> </w:t>
      </w:r>
      <w:r w:rsidRPr="001200AB">
        <w:rPr>
          <w:rFonts w:eastAsia="Calibri" w:cs="Times New Roman"/>
          <w:szCs w:val="24"/>
        </w:rPr>
        <w:t>In the meantime, the RRA is working on the structure of the Land Administration and Management System.</w:t>
      </w:r>
      <w:r w:rsidR="00036AF0">
        <w:rPr>
          <w:rFonts w:eastAsia="Calibri" w:cs="Times New Roman"/>
          <w:szCs w:val="24"/>
        </w:rPr>
        <w:t xml:space="preserve"> </w:t>
      </w:r>
      <w:r w:rsidRPr="001200AB">
        <w:rPr>
          <w:rFonts w:eastAsia="Calibri" w:cs="Times New Roman"/>
          <w:szCs w:val="24"/>
        </w:rPr>
        <w:t>Provision will be made in the next budget for the following:</w:t>
      </w:r>
    </w:p>
    <w:p w:rsidR="001200AB" w:rsidRPr="001200AB" w:rsidRDefault="001200AB" w:rsidP="001200AB">
      <w:pPr>
        <w:spacing w:after="0" w:line="240" w:lineRule="auto"/>
        <w:jc w:val="both"/>
        <w:rPr>
          <w:rFonts w:eastAsia="Calibri" w:cs="Times New Roman"/>
          <w:szCs w:val="24"/>
        </w:rPr>
      </w:pPr>
    </w:p>
    <w:p w:rsidR="001200AB" w:rsidRPr="001200AB" w:rsidRDefault="001200AB" w:rsidP="00205DFA">
      <w:pPr>
        <w:numPr>
          <w:ilvl w:val="0"/>
          <w:numId w:val="9"/>
        </w:numPr>
        <w:spacing w:after="0" w:line="240" w:lineRule="auto"/>
        <w:ind w:left="360"/>
        <w:contextualSpacing/>
        <w:jc w:val="both"/>
        <w:rPr>
          <w:rFonts w:eastAsia="Calibri" w:cs="Times New Roman"/>
          <w:szCs w:val="24"/>
        </w:rPr>
      </w:pPr>
      <w:r w:rsidRPr="001200AB">
        <w:rPr>
          <w:rFonts w:eastAsia="Calibri" w:cs="Times New Roman"/>
          <w:szCs w:val="24"/>
        </w:rPr>
        <w:lastRenderedPageBreak/>
        <w:t>Expression of interest for the preparation of the Term of Reference for consultancy services for the preparation of a GIS for the Cadastral Office;</w:t>
      </w:r>
    </w:p>
    <w:p w:rsidR="001200AB" w:rsidRPr="001200AB" w:rsidRDefault="001200AB" w:rsidP="000D18B4">
      <w:pPr>
        <w:spacing w:after="0" w:line="240" w:lineRule="auto"/>
        <w:ind w:left="360" w:hanging="360"/>
        <w:jc w:val="both"/>
        <w:rPr>
          <w:rFonts w:eastAsia="Calibri" w:cs="Times New Roman"/>
          <w:szCs w:val="24"/>
        </w:rPr>
      </w:pPr>
    </w:p>
    <w:p w:rsidR="001200AB" w:rsidRPr="001200AB" w:rsidRDefault="001200AB" w:rsidP="00205DFA">
      <w:pPr>
        <w:numPr>
          <w:ilvl w:val="0"/>
          <w:numId w:val="9"/>
        </w:numPr>
        <w:spacing w:after="0" w:line="240" w:lineRule="auto"/>
        <w:ind w:left="360"/>
        <w:contextualSpacing/>
        <w:jc w:val="both"/>
        <w:rPr>
          <w:rFonts w:eastAsia="Calibri" w:cs="Times New Roman"/>
          <w:szCs w:val="24"/>
        </w:rPr>
      </w:pPr>
      <w:r w:rsidRPr="001200AB">
        <w:rPr>
          <w:rFonts w:eastAsia="Calibri" w:cs="Times New Roman"/>
          <w:szCs w:val="24"/>
        </w:rPr>
        <w:t>The tendering process for the setting up of</w:t>
      </w:r>
      <w:r w:rsidR="00036AF0">
        <w:rPr>
          <w:rFonts w:eastAsia="Calibri" w:cs="Times New Roman"/>
          <w:szCs w:val="24"/>
        </w:rPr>
        <w:t xml:space="preserve"> </w:t>
      </w:r>
      <w:r w:rsidRPr="001200AB">
        <w:rPr>
          <w:rFonts w:eastAsia="Calibri" w:cs="Times New Roman"/>
          <w:szCs w:val="24"/>
        </w:rPr>
        <w:t>GIS and its maintenance.</w:t>
      </w:r>
    </w:p>
    <w:p w:rsidR="001200AB" w:rsidRPr="001200AB" w:rsidRDefault="001200AB" w:rsidP="001200AB">
      <w:pPr>
        <w:spacing w:after="0" w:line="240" w:lineRule="auto"/>
        <w:jc w:val="both"/>
        <w:rPr>
          <w:rFonts w:eastAsia="Calibri" w:cs="Times New Roman"/>
        </w:rPr>
      </w:pPr>
    </w:p>
    <w:p w:rsidR="001200AB" w:rsidRPr="001200AB" w:rsidRDefault="005C19F9" w:rsidP="001200AB">
      <w:pPr>
        <w:spacing w:after="0" w:line="240" w:lineRule="auto"/>
        <w:jc w:val="both"/>
        <w:rPr>
          <w:rFonts w:eastAsia="Calibri" w:cs="Times New Roman"/>
          <w:b/>
          <w:i/>
          <w:szCs w:val="24"/>
        </w:rPr>
      </w:pPr>
      <w:r>
        <w:rPr>
          <w:rFonts w:eastAsia="Times New Roman" w:cs="Times New Roman"/>
          <w:b/>
          <w:i/>
          <w:szCs w:val="24"/>
        </w:rPr>
        <w:t>3</w:t>
      </w:r>
      <w:r w:rsidR="00382FAF">
        <w:rPr>
          <w:rFonts w:eastAsia="Times New Roman" w:cs="Times New Roman"/>
          <w:b/>
          <w:i/>
          <w:szCs w:val="24"/>
        </w:rPr>
        <w:t>.9</w:t>
      </w:r>
      <w:r w:rsidR="001200AB" w:rsidRPr="001200AB">
        <w:rPr>
          <w:rFonts w:eastAsia="Times New Roman" w:cs="Times New Roman"/>
          <w:b/>
          <w:i/>
          <w:szCs w:val="24"/>
        </w:rPr>
        <w:t>.3</w:t>
      </w:r>
      <w:r w:rsidR="001200AB" w:rsidRPr="001200AB">
        <w:rPr>
          <w:rFonts w:eastAsia="Times New Roman" w:cs="Times New Roman"/>
          <w:b/>
          <w:i/>
          <w:szCs w:val="24"/>
        </w:rPr>
        <w:tab/>
      </w:r>
      <w:r w:rsidR="001200AB" w:rsidRPr="001200AB">
        <w:rPr>
          <w:rFonts w:eastAsia="Calibri" w:cs="Times New Roman"/>
          <w:b/>
          <w:i/>
          <w:szCs w:val="24"/>
        </w:rPr>
        <w:t>Guidelines, Policies and Procedures for State Land Leases</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Guidelines, policies and procedures, regarding</w:t>
      </w:r>
      <w:r w:rsidR="00D90FF3">
        <w:rPr>
          <w:rFonts w:eastAsia="Calibri" w:cs="Times New Roman"/>
          <w:szCs w:val="24"/>
        </w:rPr>
        <w:t xml:space="preserve"> State l</w:t>
      </w:r>
      <w:r w:rsidRPr="001200AB">
        <w:rPr>
          <w:rFonts w:eastAsia="Calibri" w:cs="Times New Roman"/>
          <w:szCs w:val="24"/>
        </w:rPr>
        <w:t>and leases, were still not posted on the website of the RRA. This is contrary to the provision of the State Land Act which stipulates that for industrial and commercial leases, the particulars thereof and the guidelines referred in Subsection 6 (1)(c) shall be available for consultation at the Ministry (Chief Commissioner</w:t>
      </w:r>
      <w:r w:rsidR="004C194A">
        <w:rPr>
          <w:rFonts w:eastAsia="Calibri" w:cs="Times New Roman"/>
          <w:szCs w:val="24"/>
        </w:rPr>
        <w:t>’s</w:t>
      </w:r>
      <w:r w:rsidRPr="001200AB">
        <w:rPr>
          <w:rFonts w:eastAsia="Calibri" w:cs="Times New Roman"/>
          <w:szCs w:val="24"/>
        </w:rPr>
        <w:t xml:space="preserve"> Office) and posted on the website.</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All leases of State lands granted in Rodrigues were previously being governed in accordance with guidelines issued by the Ministry of Housing and Lands (MHL) where the Minister was approving grant of leases on State lands.</w:t>
      </w:r>
      <w:r w:rsidR="00D90FF3">
        <w:rPr>
          <w:rFonts w:eastAsia="Calibri" w:cs="Times New Roman"/>
          <w:szCs w:val="24"/>
        </w:rPr>
        <w:t xml:space="preserve"> T</w:t>
      </w:r>
      <w:r w:rsidRPr="001200AB">
        <w:rPr>
          <w:rFonts w:eastAsia="Calibri" w:cs="Times New Roman"/>
          <w:szCs w:val="24"/>
        </w:rPr>
        <w:t xml:space="preserve">he RRA Act </w:t>
      </w:r>
      <w:r w:rsidR="000F7377">
        <w:rPr>
          <w:rFonts w:eastAsia="Calibri" w:cs="Times New Roman"/>
          <w:szCs w:val="24"/>
        </w:rPr>
        <w:t xml:space="preserve">now </w:t>
      </w:r>
      <w:r w:rsidRPr="001200AB">
        <w:rPr>
          <w:rFonts w:eastAsia="Calibri" w:cs="Times New Roman"/>
          <w:szCs w:val="24"/>
        </w:rPr>
        <w:t xml:space="preserve">empowers the RRA to do all such acts and take all such steps including, subject to the State Lands Act, the acquisition or disposal of any property or rights, as may be necessary for or which may be conducive to or incidental to the exercise of its powers and duties. </w:t>
      </w:r>
    </w:p>
    <w:p w:rsidR="001200AB" w:rsidRPr="001200AB" w:rsidRDefault="001200AB" w:rsidP="001200AB">
      <w:pPr>
        <w:spacing w:after="0" w:line="240" w:lineRule="auto"/>
        <w:jc w:val="both"/>
        <w:rPr>
          <w:rFonts w:eastAsia="Calibri" w:cs="Times New Roman"/>
          <w:b/>
          <w:i/>
          <w:szCs w:val="24"/>
        </w:rPr>
      </w:pPr>
    </w:p>
    <w:p w:rsidR="001200AB" w:rsidRPr="001200AB" w:rsidRDefault="001200AB" w:rsidP="001200AB">
      <w:pPr>
        <w:spacing w:after="0" w:line="240" w:lineRule="auto"/>
        <w:jc w:val="both"/>
        <w:rPr>
          <w:rFonts w:eastAsia="Calibri" w:cs="Times New Roman"/>
          <w:b/>
          <w:i/>
          <w:szCs w:val="24"/>
        </w:rPr>
      </w:pPr>
      <w:r w:rsidRPr="001200AB">
        <w:rPr>
          <w:rFonts w:eastAsia="Calibri" w:cs="Times New Roman"/>
          <w:b/>
          <w:i/>
          <w:szCs w:val="24"/>
        </w:rPr>
        <w:t>Recommendation</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 xml:space="preserve">The RRA’s official website should be uploaded with all relevant information so as to ensure more transparency in the allocation of State lands leases and for the ease of reference for the public at large. </w:t>
      </w:r>
    </w:p>
    <w:p w:rsidR="001200AB" w:rsidRPr="001200AB" w:rsidRDefault="001200AB" w:rsidP="001200AB">
      <w:pPr>
        <w:spacing w:after="0" w:line="240" w:lineRule="auto"/>
        <w:rPr>
          <w:rFonts w:eastAsia="Calibri" w:cs="Times New Roman"/>
          <w:szCs w:val="24"/>
        </w:rPr>
      </w:pPr>
    </w:p>
    <w:p w:rsidR="001200AB" w:rsidRPr="001200AB" w:rsidRDefault="001200AB" w:rsidP="001200AB">
      <w:pPr>
        <w:spacing w:after="0" w:line="240" w:lineRule="auto"/>
        <w:jc w:val="both"/>
        <w:rPr>
          <w:rFonts w:eastAsia="Calibri" w:cs="Times New Roman"/>
          <w:b/>
          <w:i/>
          <w:szCs w:val="24"/>
        </w:rPr>
      </w:pPr>
      <w:r w:rsidRPr="001200AB">
        <w:rPr>
          <w:rFonts w:eastAsia="Calibri" w:cs="Times New Roman"/>
          <w:b/>
          <w:i/>
          <w:szCs w:val="24"/>
        </w:rPr>
        <w:t>RRA’s Reply</w:t>
      </w:r>
    </w:p>
    <w:p w:rsidR="001200AB" w:rsidRPr="001200AB" w:rsidRDefault="001200AB" w:rsidP="001200AB">
      <w:pPr>
        <w:spacing w:after="0" w:line="240" w:lineRule="auto"/>
        <w:jc w:val="both"/>
        <w:rPr>
          <w:rFonts w:eastAsia="Calibri" w:cs="Times New Roman"/>
          <w:b/>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The RRA is currently updating and finalising existing guidelines and policies for the allocation of residential lease and same will be put on the RRA</w:t>
      </w:r>
      <w:r w:rsidR="00945853">
        <w:rPr>
          <w:rFonts w:eastAsia="Calibri" w:cs="Times New Roman"/>
          <w:szCs w:val="24"/>
        </w:rPr>
        <w:t>’s</w:t>
      </w:r>
      <w:r w:rsidRPr="001200AB">
        <w:rPr>
          <w:rFonts w:eastAsia="Calibri" w:cs="Times New Roman"/>
          <w:szCs w:val="24"/>
        </w:rPr>
        <w:t xml:space="preserve"> website by the end of March 2018.</w:t>
      </w:r>
    </w:p>
    <w:p w:rsidR="001200AB" w:rsidRPr="001200AB" w:rsidRDefault="001200AB" w:rsidP="001200AB">
      <w:pPr>
        <w:spacing w:after="0" w:line="240" w:lineRule="auto"/>
        <w:jc w:val="both"/>
        <w:rPr>
          <w:rFonts w:eastAsia="Calibri" w:cs="Times New Roman"/>
          <w:b/>
          <w:szCs w:val="24"/>
        </w:rPr>
      </w:pPr>
    </w:p>
    <w:p w:rsidR="001200AB" w:rsidRPr="001200AB" w:rsidRDefault="005C19F9" w:rsidP="001200AB">
      <w:pPr>
        <w:spacing w:after="0" w:line="240" w:lineRule="auto"/>
        <w:jc w:val="both"/>
        <w:rPr>
          <w:rFonts w:eastAsia="Calibri" w:cs="Times New Roman"/>
          <w:b/>
          <w:i/>
          <w:szCs w:val="24"/>
        </w:rPr>
      </w:pPr>
      <w:r>
        <w:rPr>
          <w:rFonts w:eastAsia="Calibri" w:cs="Times New Roman"/>
          <w:b/>
          <w:i/>
          <w:szCs w:val="24"/>
        </w:rPr>
        <w:t>3</w:t>
      </w:r>
      <w:r w:rsidR="00382FAF">
        <w:rPr>
          <w:rFonts w:eastAsia="Calibri" w:cs="Times New Roman"/>
          <w:b/>
          <w:i/>
          <w:szCs w:val="24"/>
        </w:rPr>
        <w:t>.9</w:t>
      </w:r>
      <w:r w:rsidR="001200AB" w:rsidRPr="001200AB">
        <w:rPr>
          <w:rFonts w:eastAsia="Calibri" w:cs="Times New Roman"/>
          <w:b/>
          <w:i/>
          <w:szCs w:val="24"/>
        </w:rPr>
        <w:t>.4</w:t>
      </w:r>
      <w:r w:rsidR="001200AB" w:rsidRPr="001200AB">
        <w:rPr>
          <w:rFonts w:eastAsia="Calibri" w:cs="Times New Roman"/>
          <w:b/>
          <w:i/>
          <w:szCs w:val="24"/>
        </w:rPr>
        <w:tab/>
        <w:t>Residential Lease in Excess of 600 m²</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Amongst the new policies adopted by the Executive Council on 29 July 2011 was that the extent of la</w:t>
      </w:r>
      <w:r w:rsidR="004C194A">
        <w:rPr>
          <w:rFonts w:eastAsia="Calibri" w:cs="Times New Roman"/>
          <w:szCs w:val="24"/>
        </w:rPr>
        <w:t>nd granted for residential purposes</w:t>
      </w:r>
      <w:r w:rsidRPr="001200AB">
        <w:rPr>
          <w:rFonts w:eastAsia="Calibri" w:cs="Times New Roman"/>
          <w:szCs w:val="24"/>
        </w:rPr>
        <w:t xml:space="preserve"> be increased from 420 m² to 600 m² subject to availability of land. However, according to the lease database, several cases of State lands over 600 m² were leased for residential purposes. I was informed that these cases referred to leases granted more than 20 years back.</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i/>
          <w:szCs w:val="24"/>
        </w:rPr>
      </w:pPr>
      <w:r w:rsidRPr="001200AB">
        <w:rPr>
          <w:rFonts w:eastAsia="Calibri" w:cs="Times New Roman"/>
          <w:szCs w:val="24"/>
        </w:rPr>
        <w:t>These cases should be investigated with a view to regularising them.</w:t>
      </w:r>
    </w:p>
    <w:p w:rsidR="001200AB" w:rsidRPr="001200AB" w:rsidRDefault="001200AB" w:rsidP="001200AB">
      <w:pPr>
        <w:spacing w:after="0" w:line="240" w:lineRule="auto"/>
        <w:contextualSpacing/>
        <w:jc w:val="both"/>
        <w:rPr>
          <w:rFonts w:eastAsia="Calibri" w:cs="Times New Roman"/>
          <w:b/>
          <w:szCs w:val="24"/>
        </w:rPr>
      </w:pPr>
    </w:p>
    <w:p w:rsidR="001200AB" w:rsidRPr="001200AB" w:rsidRDefault="001200AB" w:rsidP="001200AB">
      <w:pPr>
        <w:spacing w:after="0" w:line="240" w:lineRule="auto"/>
        <w:contextualSpacing/>
        <w:jc w:val="both"/>
        <w:rPr>
          <w:rFonts w:eastAsia="Calibri" w:cs="Times New Roman"/>
          <w:b/>
          <w:i/>
          <w:szCs w:val="24"/>
        </w:rPr>
      </w:pPr>
      <w:r w:rsidRPr="001200AB">
        <w:rPr>
          <w:rFonts w:eastAsia="Calibri" w:cs="Times New Roman"/>
          <w:b/>
          <w:i/>
          <w:szCs w:val="24"/>
        </w:rPr>
        <w:t>RRA’s Reply</w:t>
      </w:r>
    </w:p>
    <w:p w:rsidR="001200AB" w:rsidRPr="001200AB" w:rsidRDefault="001200AB" w:rsidP="001200AB">
      <w:pPr>
        <w:spacing w:after="0" w:line="240" w:lineRule="auto"/>
        <w:contextualSpacing/>
        <w:jc w:val="both"/>
        <w:rPr>
          <w:rFonts w:eastAsia="Calibri" w:cs="Times New Roman"/>
          <w:b/>
          <w:szCs w:val="24"/>
        </w:rPr>
      </w:pPr>
    </w:p>
    <w:p w:rsidR="001200AB" w:rsidRPr="001200AB" w:rsidRDefault="001200AB" w:rsidP="00205DFA">
      <w:pPr>
        <w:numPr>
          <w:ilvl w:val="0"/>
          <w:numId w:val="7"/>
        </w:numPr>
        <w:spacing w:after="0" w:line="240" w:lineRule="auto"/>
        <w:ind w:left="360"/>
        <w:contextualSpacing/>
        <w:jc w:val="both"/>
        <w:rPr>
          <w:rFonts w:eastAsia="Calibri" w:cs="Times New Roman"/>
          <w:szCs w:val="24"/>
        </w:rPr>
      </w:pPr>
      <w:r w:rsidRPr="001200AB">
        <w:rPr>
          <w:rFonts w:eastAsia="Calibri" w:cs="Times New Roman"/>
          <w:szCs w:val="24"/>
        </w:rPr>
        <w:t>Enquiries are being carried out and appropriate action will be taken accordingly;</w:t>
      </w:r>
    </w:p>
    <w:p w:rsidR="001200AB" w:rsidRPr="001200AB" w:rsidRDefault="001200AB" w:rsidP="001200AB">
      <w:pPr>
        <w:spacing w:after="0" w:line="240" w:lineRule="auto"/>
        <w:contextualSpacing/>
        <w:jc w:val="both"/>
        <w:rPr>
          <w:rFonts w:eastAsia="Calibri" w:cs="Times New Roman"/>
          <w:szCs w:val="24"/>
        </w:rPr>
      </w:pPr>
    </w:p>
    <w:p w:rsidR="001200AB" w:rsidRPr="001200AB" w:rsidRDefault="001200AB" w:rsidP="00205DFA">
      <w:pPr>
        <w:numPr>
          <w:ilvl w:val="0"/>
          <w:numId w:val="7"/>
        </w:numPr>
        <w:spacing w:after="0" w:line="240" w:lineRule="auto"/>
        <w:ind w:left="360"/>
        <w:contextualSpacing/>
        <w:jc w:val="both"/>
        <w:rPr>
          <w:rFonts w:eastAsia="Calibri" w:cs="Times New Roman"/>
          <w:szCs w:val="24"/>
        </w:rPr>
      </w:pPr>
      <w:r w:rsidRPr="001200AB">
        <w:rPr>
          <w:rFonts w:eastAsia="Calibri" w:cs="Times New Roman"/>
          <w:szCs w:val="24"/>
        </w:rPr>
        <w:t>The Cadastral Office is setting up a system to ensure that the problem does not persist from now on.</w:t>
      </w:r>
      <w:r w:rsidR="00036AF0">
        <w:rPr>
          <w:rFonts w:eastAsia="Calibri" w:cs="Times New Roman"/>
          <w:szCs w:val="24"/>
        </w:rPr>
        <w:t xml:space="preserve"> </w:t>
      </w:r>
      <w:r w:rsidRPr="001200AB">
        <w:rPr>
          <w:rFonts w:eastAsia="Calibri" w:cs="Times New Roman"/>
          <w:szCs w:val="24"/>
        </w:rPr>
        <w:t>The recruitment of Development Control Officers is proposed as a means to reinforce the existing staff and to carry out better control on land management.</w:t>
      </w:r>
    </w:p>
    <w:p w:rsidR="001200AB" w:rsidRPr="001200AB" w:rsidRDefault="005C19F9" w:rsidP="001200AB">
      <w:pPr>
        <w:spacing w:after="0" w:line="240" w:lineRule="auto"/>
        <w:contextualSpacing/>
        <w:jc w:val="both"/>
        <w:rPr>
          <w:rFonts w:eastAsia="Calibri" w:cs="Times New Roman"/>
          <w:b/>
          <w:i/>
          <w:szCs w:val="24"/>
        </w:rPr>
      </w:pPr>
      <w:r>
        <w:rPr>
          <w:rFonts w:eastAsia="Calibri" w:cs="Times New Roman"/>
          <w:b/>
          <w:i/>
          <w:szCs w:val="24"/>
        </w:rPr>
        <w:lastRenderedPageBreak/>
        <w:t>3</w:t>
      </w:r>
      <w:r w:rsidR="00382FAF">
        <w:rPr>
          <w:rFonts w:eastAsia="Calibri" w:cs="Times New Roman"/>
          <w:b/>
          <w:i/>
          <w:szCs w:val="24"/>
        </w:rPr>
        <w:t>.9</w:t>
      </w:r>
      <w:r w:rsidR="001200AB" w:rsidRPr="001200AB">
        <w:rPr>
          <w:rFonts w:eastAsia="Calibri" w:cs="Times New Roman"/>
          <w:b/>
          <w:i/>
          <w:szCs w:val="24"/>
        </w:rPr>
        <w:t>.5</w:t>
      </w:r>
      <w:r w:rsidR="001200AB" w:rsidRPr="001200AB">
        <w:rPr>
          <w:rFonts w:eastAsia="Calibri" w:cs="Times New Roman"/>
          <w:b/>
          <w:i/>
          <w:szCs w:val="24"/>
        </w:rPr>
        <w:tab/>
        <w:t xml:space="preserve">Lease Information Data </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A review of the Lease Information Data for all types of leases of State lands, as at August 2017 revealed the following:</w:t>
      </w:r>
    </w:p>
    <w:p w:rsidR="001200AB" w:rsidRPr="001200AB" w:rsidRDefault="001200AB" w:rsidP="001200AB">
      <w:pPr>
        <w:spacing w:after="0" w:line="240" w:lineRule="auto"/>
        <w:jc w:val="both"/>
        <w:rPr>
          <w:rFonts w:eastAsia="Calibri" w:cs="Times New Roman"/>
          <w:szCs w:val="24"/>
        </w:rPr>
      </w:pPr>
    </w:p>
    <w:p w:rsidR="001200AB" w:rsidRPr="001200AB" w:rsidRDefault="001200AB" w:rsidP="00205DFA">
      <w:pPr>
        <w:numPr>
          <w:ilvl w:val="0"/>
          <w:numId w:val="5"/>
        </w:numPr>
        <w:spacing w:after="0" w:line="240" w:lineRule="auto"/>
        <w:ind w:left="360"/>
        <w:contextualSpacing/>
        <w:jc w:val="both"/>
        <w:rPr>
          <w:rFonts w:eastAsia="Calibri" w:cs="Times New Roman"/>
          <w:szCs w:val="24"/>
        </w:rPr>
      </w:pPr>
      <w:r w:rsidRPr="001200AB">
        <w:rPr>
          <w:rFonts w:eastAsia="Calibri" w:cs="Times New Roman"/>
          <w:szCs w:val="24"/>
        </w:rPr>
        <w:t xml:space="preserve">Application date, date of letter of reservation/intent issued, date of start and duration of lease, date lease agreement signed, and for industrial lease, date cash deposited/reservation fee paid, and validity of reservation period </w:t>
      </w:r>
      <w:r w:rsidR="004C194A">
        <w:rPr>
          <w:rFonts w:eastAsia="Calibri" w:cs="Times New Roman"/>
          <w:szCs w:val="24"/>
        </w:rPr>
        <w:t>were not always recorded</w:t>
      </w:r>
      <w:r w:rsidRPr="001200AB">
        <w:rPr>
          <w:rFonts w:eastAsia="Calibri" w:cs="Times New Roman"/>
          <w:szCs w:val="24"/>
        </w:rPr>
        <w:t>;</w:t>
      </w:r>
    </w:p>
    <w:p w:rsidR="001200AB" w:rsidRPr="001200AB" w:rsidRDefault="001200AB" w:rsidP="000D18B4">
      <w:pPr>
        <w:spacing w:after="0" w:line="240" w:lineRule="auto"/>
        <w:ind w:left="360" w:hanging="360"/>
        <w:jc w:val="both"/>
        <w:rPr>
          <w:rFonts w:eastAsia="Calibri" w:cs="Times New Roman"/>
          <w:szCs w:val="24"/>
        </w:rPr>
      </w:pPr>
    </w:p>
    <w:p w:rsidR="004C194A" w:rsidRPr="00945853" w:rsidRDefault="000F7377" w:rsidP="004C194A">
      <w:pPr>
        <w:numPr>
          <w:ilvl w:val="0"/>
          <w:numId w:val="5"/>
        </w:numPr>
        <w:spacing w:after="0" w:line="240" w:lineRule="auto"/>
        <w:ind w:left="360"/>
        <w:contextualSpacing/>
        <w:jc w:val="both"/>
        <w:rPr>
          <w:rFonts w:eastAsia="Calibri" w:cs="Times New Roman"/>
          <w:szCs w:val="24"/>
        </w:rPr>
      </w:pPr>
      <w:r>
        <w:rPr>
          <w:rFonts w:eastAsia="Calibri" w:cs="Times New Roman"/>
          <w:szCs w:val="24"/>
        </w:rPr>
        <w:t>No information was available as to</w:t>
      </w:r>
      <w:r w:rsidR="001200AB" w:rsidRPr="001200AB">
        <w:rPr>
          <w:rFonts w:eastAsia="Calibri" w:cs="Times New Roman"/>
          <w:szCs w:val="24"/>
        </w:rPr>
        <w:t xml:space="preserve"> when site visits were effected and whether the site had been developed.</w:t>
      </w:r>
      <w:r w:rsidR="00036AF0">
        <w:rPr>
          <w:rFonts w:eastAsia="Calibri" w:cs="Times New Roman"/>
          <w:szCs w:val="24"/>
        </w:rPr>
        <w:t xml:space="preserve"> </w:t>
      </w:r>
    </w:p>
    <w:p w:rsidR="004C194A" w:rsidRDefault="004C194A" w:rsidP="001200AB">
      <w:pPr>
        <w:spacing w:after="0" w:line="240" w:lineRule="auto"/>
        <w:contextualSpacing/>
        <w:rPr>
          <w:rFonts w:eastAsia="Calibri" w:cs="Times New Roman"/>
          <w:szCs w:val="24"/>
        </w:rPr>
      </w:pPr>
    </w:p>
    <w:p w:rsidR="001200AB" w:rsidRPr="001200AB" w:rsidRDefault="001200AB" w:rsidP="001200AB">
      <w:pPr>
        <w:spacing w:after="0" w:line="240" w:lineRule="auto"/>
        <w:contextualSpacing/>
        <w:rPr>
          <w:rFonts w:eastAsia="Calibri" w:cs="Times New Roman"/>
          <w:szCs w:val="24"/>
        </w:rPr>
      </w:pPr>
      <w:r w:rsidRPr="001200AB">
        <w:rPr>
          <w:rFonts w:eastAsia="Calibri" w:cs="Times New Roman"/>
          <w:szCs w:val="24"/>
        </w:rPr>
        <w:t>Lease data should be complete and kept up-to-date at all times.</w:t>
      </w:r>
    </w:p>
    <w:p w:rsidR="001200AB" w:rsidRPr="001200AB" w:rsidRDefault="001200AB" w:rsidP="001200AB">
      <w:pPr>
        <w:spacing w:after="0" w:line="240" w:lineRule="auto"/>
        <w:contextualSpacing/>
        <w:rPr>
          <w:rFonts w:eastAsia="Calibri" w:cs="Times New Roman"/>
          <w:szCs w:val="24"/>
        </w:rPr>
      </w:pPr>
    </w:p>
    <w:p w:rsidR="001200AB" w:rsidRPr="001200AB" w:rsidRDefault="001200AB" w:rsidP="001200AB">
      <w:pPr>
        <w:spacing w:after="0" w:line="240" w:lineRule="auto"/>
        <w:contextualSpacing/>
        <w:rPr>
          <w:rFonts w:eastAsia="Calibri" w:cs="Times New Roman"/>
          <w:b/>
          <w:i/>
          <w:szCs w:val="24"/>
        </w:rPr>
      </w:pPr>
      <w:r w:rsidRPr="001200AB">
        <w:rPr>
          <w:rFonts w:eastAsia="Calibri" w:cs="Times New Roman"/>
          <w:b/>
          <w:i/>
          <w:szCs w:val="24"/>
        </w:rPr>
        <w:t>RRA’s Reply</w:t>
      </w:r>
    </w:p>
    <w:p w:rsidR="001200AB" w:rsidRPr="001200AB" w:rsidRDefault="001200AB" w:rsidP="001200AB">
      <w:pPr>
        <w:spacing w:after="0" w:line="240" w:lineRule="auto"/>
        <w:contextualSpacing/>
        <w:rPr>
          <w:rFonts w:eastAsia="Calibri" w:cs="Times New Roman"/>
          <w:szCs w:val="24"/>
        </w:rPr>
      </w:pPr>
    </w:p>
    <w:p w:rsidR="001200AB" w:rsidRPr="001200AB" w:rsidRDefault="001200AB" w:rsidP="001200AB">
      <w:pPr>
        <w:spacing w:after="0" w:line="240" w:lineRule="auto"/>
        <w:contextualSpacing/>
        <w:jc w:val="both"/>
        <w:rPr>
          <w:rFonts w:eastAsia="Calibri" w:cs="Times New Roman"/>
          <w:szCs w:val="24"/>
        </w:rPr>
      </w:pPr>
      <w:r w:rsidRPr="001200AB">
        <w:rPr>
          <w:rFonts w:eastAsia="Calibri" w:cs="Times New Roman"/>
          <w:szCs w:val="24"/>
        </w:rPr>
        <w:t>RRA has taken note and the issues will be addressed with the setting up of the Land Management System.</w:t>
      </w:r>
      <w:r w:rsidR="00036AF0">
        <w:rPr>
          <w:rFonts w:eastAsia="Calibri" w:cs="Times New Roman"/>
          <w:szCs w:val="24"/>
        </w:rPr>
        <w:t xml:space="preserve"> </w:t>
      </w:r>
      <w:r w:rsidRPr="001200AB">
        <w:rPr>
          <w:rFonts w:eastAsia="Calibri" w:cs="Times New Roman"/>
          <w:szCs w:val="24"/>
        </w:rPr>
        <w:t>The land data base will be upgraded with the help of the IT Unit.</w:t>
      </w:r>
    </w:p>
    <w:p w:rsidR="001200AB" w:rsidRPr="001200AB" w:rsidRDefault="001200AB" w:rsidP="001200AB">
      <w:pPr>
        <w:spacing w:after="0" w:line="240" w:lineRule="auto"/>
        <w:contextualSpacing/>
        <w:rPr>
          <w:rFonts w:eastAsia="Calibri" w:cs="Times New Roman"/>
          <w:szCs w:val="24"/>
        </w:rPr>
      </w:pPr>
    </w:p>
    <w:p w:rsidR="001200AB" w:rsidRPr="001200AB" w:rsidRDefault="005C19F9" w:rsidP="001200AB">
      <w:pPr>
        <w:tabs>
          <w:tab w:val="left" w:pos="720"/>
        </w:tabs>
        <w:spacing w:after="0" w:line="240" w:lineRule="auto"/>
        <w:jc w:val="both"/>
        <w:rPr>
          <w:rFonts w:eastAsia="Calibri" w:cs="Times New Roman"/>
          <w:b/>
          <w:i/>
          <w:szCs w:val="24"/>
        </w:rPr>
      </w:pPr>
      <w:r>
        <w:rPr>
          <w:rFonts w:eastAsia="Calibri" w:cs="Times New Roman"/>
          <w:b/>
          <w:i/>
          <w:szCs w:val="24"/>
        </w:rPr>
        <w:t>3</w:t>
      </w:r>
      <w:r w:rsidR="00382FAF">
        <w:rPr>
          <w:rFonts w:eastAsia="Calibri" w:cs="Times New Roman"/>
          <w:b/>
          <w:i/>
          <w:szCs w:val="24"/>
        </w:rPr>
        <w:t>.9</w:t>
      </w:r>
      <w:r w:rsidR="001200AB" w:rsidRPr="001200AB">
        <w:rPr>
          <w:rFonts w:eastAsia="Calibri" w:cs="Times New Roman"/>
          <w:b/>
          <w:i/>
          <w:szCs w:val="24"/>
        </w:rPr>
        <w:t>.6</w:t>
      </w:r>
      <w:r w:rsidR="001200AB" w:rsidRPr="001200AB">
        <w:rPr>
          <w:rFonts w:eastAsia="Calibri" w:cs="Times New Roman"/>
          <w:b/>
          <w:i/>
          <w:szCs w:val="24"/>
        </w:rPr>
        <w:tab/>
      </w:r>
      <w:r w:rsidR="001200AB" w:rsidRPr="001200AB">
        <w:rPr>
          <w:rFonts w:eastAsia="Times New Roman" w:cs="Times New Roman"/>
          <w:b/>
          <w:i/>
          <w:szCs w:val="24"/>
        </w:rPr>
        <w:t>Delay in Regularising “Built</w:t>
      </w:r>
      <w:r w:rsidR="001200AB" w:rsidRPr="001200AB">
        <w:rPr>
          <w:rFonts w:eastAsia="Calibri" w:cs="Times New Roman"/>
          <w:b/>
          <w:i/>
          <w:szCs w:val="24"/>
        </w:rPr>
        <w:t>-up” cases</w:t>
      </w:r>
    </w:p>
    <w:p w:rsidR="001200AB" w:rsidRPr="001200AB" w:rsidRDefault="001200AB" w:rsidP="001200AB">
      <w:pPr>
        <w:autoSpaceDE w:val="0"/>
        <w:autoSpaceDN w:val="0"/>
        <w:adjustRightInd w:val="0"/>
        <w:spacing w:after="0" w:line="240" w:lineRule="auto"/>
        <w:jc w:val="both"/>
        <w:rPr>
          <w:rFonts w:eastAsia="Calibri" w:cs="Times New Roman"/>
          <w:szCs w:val="24"/>
        </w:rPr>
      </w:pPr>
    </w:p>
    <w:p w:rsidR="001200AB" w:rsidRPr="001200AB" w:rsidRDefault="00945853" w:rsidP="001200AB">
      <w:pPr>
        <w:autoSpaceDE w:val="0"/>
        <w:autoSpaceDN w:val="0"/>
        <w:adjustRightInd w:val="0"/>
        <w:spacing w:after="0" w:line="240" w:lineRule="auto"/>
        <w:jc w:val="both"/>
        <w:rPr>
          <w:rFonts w:eastAsia="Calibri" w:cs="Times New Roman"/>
          <w:szCs w:val="24"/>
        </w:rPr>
      </w:pPr>
      <w:r>
        <w:rPr>
          <w:rFonts w:eastAsia="Calibri" w:cs="Times New Roman"/>
          <w:szCs w:val="24"/>
        </w:rPr>
        <w:t>4,484 ‘built</w:t>
      </w:r>
      <w:r w:rsidR="001200AB" w:rsidRPr="001200AB">
        <w:rPr>
          <w:rFonts w:eastAsia="Calibri" w:cs="Times New Roman"/>
          <w:szCs w:val="24"/>
        </w:rPr>
        <w:t>-up’ cases (squatters) were identified during a survey carried out in 2008. As of September 2017, the number of leases already signed and those awaiting for signature were not available for those cases which needed to be regularised. Delay in r</w:t>
      </w:r>
      <w:r w:rsidR="004C194A">
        <w:rPr>
          <w:rFonts w:eastAsia="Calibri" w:cs="Times New Roman"/>
          <w:szCs w:val="24"/>
        </w:rPr>
        <w:t>egularising these illegal ‘built</w:t>
      </w:r>
      <w:r w:rsidR="001200AB" w:rsidRPr="001200AB">
        <w:rPr>
          <w:rFonts w:eastAsia="Calibri" w:cs="Times New Roman"/>
          <w:szCs w:val="24"/>
        </w:rPr>
        <w:t xml:space="preserve">-up’ cases results in delay in the collection of rental fees on State lands, as no rent is claimed until a letter of intent and </w:t>
      </w:r>
      <w:r w:rsidR="004C194A">
        <w:rPr>
          <w:rFonts w:eastAsia="Calibri" w:cs="Times New Roman"/>
          <w:szCs w:val="24"/>
        </w:rPr>
        <w:t xml:space="preserve">a </w:t>
      </w:r>
      <w:r w:rsidR="001200AB" w:rsidRPr="001200AB">
        <w:rPr>
          <w:rFonts w:eastAsia="Calibri" w:cs="Times New Roman"/>
          <w:szCs w:val="24"/>
        </w:rPr>
        <w:t>lease agreement are drawn.</w:t>
      </w:r>
    </w:p>
    <w:p w:rsidR="001200AB" w:rsidRPr="001200AB" w:rsidRDefault="001200AB" w:rsidP="001200AB">
      <w:pPr>
        <w:autoSpaceDE w:val="0"/>
        <w:autoSpaceDN w:val="0"/>
        <w:adjustRightInd w:val="0"/>
        <w:spacing w:after="0" w:line="240" w:lineRule="auto"/>
        <w:jc w:val="both"/>
        <w:rPr>
          <w:rFonts w:eastAsia="Calibri" w:cs="Times New Roman"/>
          <w:szCs w:val="24"/>
        </w:rPr>
      </w:pPr>
    </w:p>
    <w:p w:rsidR="001200AB" w:rsidRPr="001200AB" w:rsidRDefault="001200AB" w:rsidP="001200AB">
      <w:pPr>
        <w:autoSpaceDE w:val="0"/>
        <w:autoSpaceDN w:val="0"/>
        <w:adjustRightInd w:val="0"/>
        <w:spacing w:after="0" w:line="240" w:lineRule="auto"/>
        <w:jc w:val="both"/>
        <w:rPr>
          <w:rFonts w:eastAsia="Calibri" w:cs="Times New Roman"/>
          <w:szCs w:val="24"/>
        </w:rPr>
      </w:pPr>
      <w:r w:rsidRPr="001200AB">
        <w:rPr>
          <w:rFonts w:eastAsia="Calibri" w:cs="Times New Roman"/>
          <w:szCs w:val="24"/>
        </w:rPr>
        <w:t>Due consideration needs to be given to these cases so as not to delay the collection of rental fees.</w:t>
      </w:r>
    </w:p>
    <w:p w:rsidR="001200AB" w:rsidRPr="001200AB" w:rsidRDefault="001200AB" w:rsidP="001200AB">
      <w:pPr>
        <w:tabs>
          <w:tab w:val="left" w:pos="1225"/>
        </w:tabs>
        <w:spacing w:after="0" w:line="240" w:lineRule="auto"/>
        <w:jc w:val="both"/>
        <w:rPr>
          <w:rFonts w:eastAsia="Calibri" w:cs="Times New Roman"/>
          <w:b/>
          <w:i/>
          <w:szCs w:val="24"/>
        </w:rPr>
      </w:pPr>
    </w:p>
    <w:p w:rsidR="001200AB" w:rsidRPr="001200AB" w:rsidRDefault="001200AB" w:rsidP="001200AB">
      <w:pPr>
        <w:tabs>
          <w:tab w:val="left" w:pos="1225"/>
        </w:tabs>
        <w:spacing w:after="0" w:line="240" w:lineRule="auto"/>
        <w:jc w:val="both"/>
        <w:rPr>
          <w:rFonts w:eastAsia="Calibri" w:cs="Times New Roman"/>
          <w:b/>
          <w:i/>
          <w:szCs w:val="24"/>
        </w:rPr>
      </w:pPr>
      <w:r w:rsidRPr="001200AB">
        <w:rPr>
          <w:rFonts w:eastAsia="Calibri" w:cs="Times New Roman"/>
          <w:b/>
          <w:i/>
          <w:szCs w:val="24"/>
        </w:rPr>
        <w:t>RRA’s Reply</w:t>
      </w:r>
    </w:p>
    <w:p w:rsidR="001200AB" w:rsidRPr="001200AB" w:rsidRDefault="001200AB" w:rsidP="001200AB">
      <w:pPr>
        <w:tabs>
          <w:tab w:val="left" w:pos="1225"/>
        </w:tabs>
        <w:spacing w:after="0" w:line="240" w:lineRule="auto"/>
        <w:jc w:val="both"/>
        <w:rPr>
          <w:rFonts w:eastAsia="Calibri" w:cs="Times New Roman"/>
          <w:szCs w:val="24"/>
        </w:rPr>
      </w:pPr>
    </w:p>
    <w:p w:rsidR="001200AB" w:rsidRPr="001200AB" w:rsidRDefault="001200AB" w:rsidP="001200AB">
      <w:pPr>
        <w:tabs>
          <w:tab w:val="left" w:pos="1225"/>
        </w:tabs>
        <w:spacing w:after="0" w:line="240" w:lineRule="auto"/>
        <w:jc w:val="both"/>
        <w:rPr>
          <w:rFonts w:eastAsia="Calibri" w:cs="Times New Roman"/>
          <w:szCs w:val="24"/>
        </w:rPr>
      </w:pPr>
      <w:r w:rsidRPr="001200AB">
        <w:rPr>
          <w:rFonts w:eastAsia="Calibri" w:cs="Times New Roman"/>
          <w:szCs w:val="24"/>
        </w:rPr>
        <w:t>The number of leases signed has already been updated in the system.</w:t>
      </w:r>
      <w:r w:rsidR="00036AF0">
        <w:rPr>
          <w:rFonts w:eastAsia="Calibri" w:cs="Times New Roman"/>
          <w:szCs w:val="24"/>
        </w:rPr>
        <w:t xml:space="preserve"> </w:t>
      </w:r>
      <w:r w:rsidRPr="001200AB">
        <w:rPr>
          <w:rFonts w:eastAsia="Calibri" w:cs="Times New Roman"/>
          <w:szCs w:val="24"/>
        </w:rPr>
        <w:t>Due to lack of resources, the RRA is giving priority to applicants who do not possess a house.</w:t>
      </w:r>
      <w:r w:rsidR="00036AF0">
        <w:rPr>
          <w:rFonts w:eastAsia="Calibri" w:cs="Times New Roman"/>
          <w:szCs w:val="24"/>
        </w:rPr>
        <w:t xml:space="preserve"> </w:t>
      </w:r>
      <w:r w:rsidRPr="001200AB">
        <w:rPr>
          <w:rFonts w:eastAsia="Calibri" w:cs="Times New Roman"/>
          <w:szCs w:val="24"/>
        </w:rPr>
        <w:t xml:space="preserve">However, since October 2017, with the setting up of the Fast Track Unit, most of the </w:t>
      </w:r>
      <w:r w:rsidR="000F7377">
        <w:rPr>
          <w:rFonts w:eastAsia="Calibri" w:cs="Times New Roman"/>
          <w:szCs w:val="24"/>
        </w:rPr>
        <w:t>‘</w:t>
      </w:r>
      <w:r w:rsidR="004C194A">
        <w:rPr>
          <w:rFonts w:eastAsia="Calibri" w:cs="Times New Roman"/>
          <w:szCs w:val="24"/>
        </w:rPr>
        <w:t>built-</w:t>
      </w:r>
      <w:r w:rsidRPr="001200AB">
        <w:rPr>
          <w:rFonts w:eastAsia="Calibri" w:cs="Times New Roman"/>
          <w:szCs w:val="24"/>
        </w:rPr>
        <w:t>up</w:t>
      </w:r>
      <w:r w:rsidR="000F7377">
        <w:rPr>
          <w:rFonts w:eastAsia="Calibri" w:cs="Times New Roman"/>
          <w:szCs w:val="24"/>
        </w:rPr>
        <w:t>’</w:t>
      </w:r>
      <w:r w:rsidRPr="001200AB">
        <w:rPr>
          <w:rFonts w:eastAsia="Calibri" w:cs="Times New Roman"/>
          <w:szCs w:val="24"/>
        </w:rPr>
        <w:t xml:space="preserve"> cases will be finalised with the recruitment of additional staff proposed in </w:t>
      </w:r>
      <w:r w:rsidR="000F7377">
        <w:rPr>
          <w:rFonts w:eastAsia="Calibri" w:cs="Times New Roman"/>
          <w:szCs w:val="24"/>
        </w:rPr>
        <w:t xml:space="preserve">the </w:t>
      </w:r>
      <w:r w:rsidRPr="001200AB">
        <w:rPr>
          <w:rFonts w:eastAsia="Calibri" w:cs="Times New Roman"/>
          <w:szCs w:val="24"/>
        </w:rPr>
        <w:t>2018-19 budget.</w:t>
      </w:r>
    </w:p>
    <w:p w:rsidR="001946C7" w:rsidRDefault="001946C7" w:rsidP="00875864">
      <w:pPr>
        <w:spacing w:after="0" w:line="240" w:lineRule="auto"/>
        <w:rPr>
          <w:rFonts w:eastAsia="Calibri" w:cs="Times New Roman"/>
          <w:b/>
          <w:i/>
          <w:szCs w:val="24"/>
        </w:rPr>
      </w:pPr>
    </w:p>
    <w:p w:rsidR="001200AB" w:rsidRPr="001200AB" w:rsidRDefault="005C19F9" w:rsidP="00875864">
      <w:pPr>
        <w:spacing w:after="0" w:line="240" w:lineRule="auto"/>
        <w:jc w:val="both"/>
        <w:rPr>
          <w:rFonts w:eastAsia="Calibri" w:cs="Times New Roman"/>
          <w:szCs w:val="24"/>
        </w:rPr>
      </w:pPr>
      <w:r>
        <w:rPr>
          <w:rFonts w:eastAsia="Calibri" w:cs="Times New Roman"/>
          <w:b/>
          <w:i/>
          <w:szCs w:val="24"/>
        </w:rPr>
        <w:t>3</w:t>
      </w:r>
      <w:r w:rsidR="00382FAF">
        <w:rPr>
          <w:rFonts w:eastAsia="Calibri" w:cs="Times New Roman"/>
          <w:b/>
          <w:i/>
          <w:szCs w:val="24"/>
        </w:rPr>
        <w:t>.9</w:t>
      </w:r>
      <w:r w:rsidR="001200AB" w:rsidRPr="001200AB">
        <w:rPr>
          <w:rFonts w:eastAsia="Calibri" w:cs="Times New Roman"/>
          <w:b/>
          <w:i/>
          <w:szCs w:val="24"/>
        </w:rPr>
        <w:t>.7</w:t>
      </w:r>
      <w:r w:rsidR="001200AB" w:rsidRPr="001200AB">
        <w:rPr>
          <w:rFonts w:eastAsia="Calibri" w:cs="Times New Roman"/>
          <w:i/>
          <w:szCs w:val="24"/>
        </w:rPr>
        <w:tab/>
      </w:r>
      <w:r w:rsidR="001200AB" w:rsidRPr="001200AB">
        <w:rPr>
          <w:rFonts w:eastAsia="Calibri" w:cs="Times New Roman"/>
          <w:b/>
          <w:i/>
          <w:szCs w:val="24"/>
        </w:rPr>
        <w:t>Delay in Processing Applications for Land Lease</w:t>
      </w:r>
      <w:r w:rsidR="001200AB" w:rsidRPr="001200AB">
        <w:rPr>
          <w:rFonts w:eastAsia="Calibri" w:cs="Times New Roman"/>
          <w:szCs w:val="24"/>
        </w:rPr>
        <w:t>.</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 xml:space="preserve">The data in Table </w:t>
      </w:r>
      <w:r w:rsidR="005C19F9">
        <w:rPr>
          <w:rFonts w:eastAsia="Calibri" w:cs="Times New Roman"/>
          <w:szCs w:val="24"/>
        </w:rPr>
        <w:t>3</w:t>
      </w:r>
      <w:r w:rsidR="00CB0D5D">
        <w:rPr>
          <w:rFonts w:eastAsia="Calibri" w:cs="Times New Roman"/>
          <w:szCs w:val="24"/>
        </w:rPr>
        <w:t>-</w:t>
      </w:r>
      <w:r w:rsidR="007A0778">
        <w:rPr>
          <w:rFonts w:eastAsia="Calibri" w:cs="Times New Roman"/>
          <w:szCs w:val="24"/>
        </w:rPr>
        <w:t>1</w:t>
      </w:r>
      <w:r w:rsidRPr="001200AB">
        <w:rPr>
          <w:rFonts w:eastAsia="Calibri" w:cs="Times New Roman"/>
          <w:szCs w:val="24"/>
        </w:rPr>
        <w:t>1 has been extracted from the lease database.</w:t>
      </w:r>
    </w:p>
    <w:p w:rsidR="00875864" w:rsidRDefault="00875864">
      <w:pPr>
        <w:rPr>
          <w:rFonts w:eastAsia="Calibri" w:cs="Times New Roman"/>
          <w:szCs w:val="24"/>
        </w:rPr>
      </w:pPr>
      <w:r>
        <w:rPr>
          <w:rFonts w:eastAsia="Calibri" w:cs="Times New Roman"/>
          <w:szCs w:val="24"/>
        </w:rPr>
        <w:br w:type="page"/>
      </w:r>
    </w:p>
    <w:p w:rsidR="001200AB" w:rsidRDefault="001200AB" w:rsidP="001200AB">
      <w:pPr>
        <w:spacing w:after="0" w:line="240" w:lineRule="auto"/>
        <w:jc w:val="center"/>
        <w:rPr>
          <w:rFonts w:eastAsia="Calibri" w:cs="Times New Roman"/>
          <w:i/>
          <w:szCs w:val="24"/>
        </w:rPr>
      </w:pPr>
      <w:r w:rsidRPr="001200AB">
        <w:rPr>
          <w:rFonts w:eastAsia="Calibri" w:cs="Times New Roman"/>
          <w:i/>
          <w:szCs w:val="24"/>
        </w:rPr>
        <w:lastRenderedPageBreak/>
        <w:t xml:space="preserve">Table </w:t>
      </w:r>
      <w:bookmarkStart w:id="7" w:name="_Hlk507248262"/>
      <w:r w:rsidR="005C19F9">
        <w:rPr>
          <w:rFonts w:eastAsia="Calibri" w:cs="Times New Roman"/>
          <w:i/>
          <w:szCs w:val="24"/>
        </w:rPr>
        <w:t>3</w:t>
      </w:r>
      <w:r w:rsidR="00CB0D5D">
        <w:rPr>
          <w:rFonts w:eastAsia="Calibri" w:cs="Times New Roman"/>
          <w:i/>
          <w:szCs w:val="24"/>
        </w:rPr>
        <w:t>-</w:t>
      </w:r>
      <w:r w:rsidR="007A0778">
        <w:rPr>
          <w:rFonts w:eastAsia="Calibri" w:cs="Times New Roman"/>
          <w:i/>
          <w:szCs w:val="24"/>
        </w:rPr>
        <w:t>11</w:t>
      </w:r>
      <w:r w:rsidR="00946640">
        <w:rPr>
          <w:rFonts w:eastAsia="Calibri" w:cs="Times New Roman"/>
          <w:i/>
          <w:szCs w:val="24"/>
        </w:rPr>
        <w:t xml:space="preserve">  </w:t>
      </w:r>
      <w:r w:rsidR="00945853">
        <w:rPr>
          <w:rFonts w:eastAsia="Calibri" w:cs="Times New Roman"/>
          <w:i/>
          <w:szCs w:val="24"/>
        </w:rPr>
        <w:t xml:space="preserve">Status of </w:t>
      </w:r>
      <w:r w:rsidRPr="001200AB">
        <w:rPr>
          <w:rFonts w:eastAsia="Calibri" w:cs="Times New Roman"/>
          <w:i/>
          <w:szCs w:val="24"/>
        </w:rPr>
        <w:t>Applications for Land Lease</w:t>
      </w:r>
    </w:p>
    <w:bookmarkEnd w:id="7"/>
    <w:p w:rsidR="001946C7" w:rsidRDefault="001946C7" w:rsidP="001200AB">
      <w:pPr>
        <w:spacing w:after="0" w:line="240" w:lineRule="auto"/>
        <w:jc w:val="center"/>
        <w:rPr>
          <w:rFonts w:eastAsia="Calibri" w:cs="Times New Roman"/>
          <w:i/>
          <w:szCs w:val="24"/>
        </w:rPr>
      </w:pPr>
    </w:p>
    <w:p w:rsidR="001946C7" w:rsidRPr="001200AB" w:rsidRDefault="001946C7" w:rsidP="001946C7">
      <w:pPr>
        <w:pBdr>
          <w:top w:val="single" w:sz="4" w:space="1" w:color="auto"/>
        </w:pBdr>
        <w:spacing w:after="0" w:line="240" w:lineRule="auto"/>
        <w:jc w:val="center"/>
        <w:rPr>
          <w:rFonts w:eastAsia="Calibri" w:cs="Times New Roman"/>
          <w:i/>
          <w:szCs w:val="24"/>
        </w:rPr>
      </w:pPr>
    </w:p>
    <w:tbl>
      <w:tblPr>
        <w:tblW w:w="8221" w:type="dxa"/>
        <w:jc w:val="center"/>
        <w:tblLayout w:type="fixed"/>
        <w:tblLook w:val="04A0" w:firstRow="1" w:lastRow="0" w:firstColumn="1" w:lastColumn="0" w:noHBand="0" w:noVBand="1"/>
      </w:tblPr>
      <w:tblGrid>
        <w:gridCol w:w="2950"/>
        <w:gridCol w:w="1169"/>
        <w:gridCol w:w="1267"/>
        <w:gridCol w:w="1276"/>
        <w:gridCol w:w="1559"/>
      </w:tblGrid>
      <w:tr w:rsidR="001200AB" w:rsidRPr="001200AB" w:rsidTr="001946C7">
        <w:trPr>
          <w:trHeight w:val="80"/>
          <w:jc w:val="center"/>
        </w:trPr>
        <w:tc>
          <w:tcPr>
            <w:tcW w:w="2950" w:type="dxa"/>
            <w:tcMar>
              <w:bottom w:w="142" w:type="dxa"/>
            </w:tcMar>
          </w:tcPr>
          <w:p w:rsidR="001200AB" w:rsidRPr="001200AB" w:rsidRDefault="001200AB" w:rsidP="001946C7">
            <w:pPr>
              <w:spacing w:before="40" w:after="40" w:line="240" w:lineRule="auto"/>
              <w:jc w:val="both"/>
              <w:rPr>
                <w:rFonts w:eastAsia="Calibri" w:cs="Times New Roman"/>
                <w:b/>
                <w:szCs w:val="24"/>
              </w:rPr>
            </w:pPr>
          </w:p>
        </w:tc>
        <w:tc>
          <w:tcPr>
            <w:tcW w:w="1169" w:type="dxa"/>
            <w:tcMar>
              <w:bottom w:w="142" w:type="dxa"/>
            </w:tcMar>
            <w:hideMark/>
          </w:tcPr>
          <w:p w:rsidR="001200AB" w:rsidRPr="001200AB" w:rsidRDefault="001200AB" w:rsidP="001946C7">
            <w:pPr>
              <w:spacing w:before="40" w:after="40" w:line="240" w:lineRule="auto"/>
              <w:jc w:val="both"/>
              <w:rPr>
                <w:rFonts w:eastAsia="Calibri" w:cs="Times New Roman"/>
                <w:b/>
                <w:szCs w:val="24"/>
              </w:rPr>
            </w:pPr>
            <w:r w:rsidRPr="001200AB">
              <w:rPr>
                <w:rFonts w:eastAsia="Calibri" w:cs="Times New Roman"/>
                <w:b/>
                <w:szCs w:val="24"/>
              </w:rPr>
              <w:t>Received</w:t>
            </w:r>
          </w:p>
        </w:tc>
        <w:tc>
          <w:tcPr>
            <w:tcW w:w="1267" w:type="dxa"/>
            <w:tcMar>
              <w:bottom w:w="142" w:type="dxa"/>
            </w:tcMar>
            <w:hideMark/>
          </w:tcPr>
          <w:p w:rsidR="001200AB" w:rsidRPr="001200AB" w:rsidRDefault="001200AB" w:rsidP="001946C7">
            <w:pPr>
              <w:spacing w:before="40" w:after="40" w:line="240" w:lineRule="auto"/>
              <w:jc w:val="both"/>
              <w:rPr>
                <w:rFonts w:eastAsia="Calibri" w:cs="Times New Roman"/>
                <w:b/>
                <w:szCs w:val="24"/>
              </w:rPr>
            </w:pPr>
            <w:r w:rsidRPr="001200AB">
              <w:rPr>
                <w:rFonts w:eastAsia="Calibri" w:cs="Times New Roman"/>
                <w:b/>
                <w:szCs w:val="24"/>
              </w:rPr>
              <w:t>Approved</w:t>
            </w:r>
          </w:p>
        </w:tc>
        <w:tc>
          <w:tcPr>
            <w:tcW w:w="1276" w:type="dxa"/>
            <w:tcMar>
              <w:bottom w:w="142" w:type="dxa"/>
            </w:tcMar>
            <w:hideMark/>
          </w:tcPr>
          <w:p w:rsidR="001200AB" w:rsidRPr="001200AB" w:rsidRDefault="001200AB" w:rsidP="001946C7">
            <w:pPr>
              <w:spacing w:before="40" w:after="40" w:line="240" w:lineRule="auto"/>
              <w:jc w:val="both"/>
              <w:rPr>
                <w:rFonts w:eastAsia="Calibri" w:cs="Times New Roman"/>
                <w:b/>
                <w:szCs w:val="24"/>
              </w:rPr>
            </w:pPr>
            <w:r w:rsidRPr="001200AB">
              <w:rPr>
                <w:rFonts w:eastAsia="Calibri" w:cs="Times New Roman"/>
                <w:b/>
                <w:szCs w:val="24"/>
              </w:rPr>
              <w:t>Cancelled</w:t>
            </w:r>
          </w:p>
        </w:tc>
        <w:tc>
          <w:tcPr>
            <w:tcW w:w="1559" w:type="dxa"/>
            <w:tcMar>
              <w:bottom w:w="142" w:type="dxa"/>
            </w:tcMar>
            <w:hideMark/>
          </w:tcPr>
          <w:p w:rsidR="001200AB" w:rsidRPr="001200AB" w:rsidRDefault="001200AB" w:rsidP="001946C7">
            <w:pPr>
              <w:spacing w:before="40" w:after="40" w:line="240" w:lineRule="auto"/>
              <w:jc w:val="both"/>
              <w:rPr>
                <w:rFonts w:eastAsia="Calibri" w:cs="Times New Roman"/>
                <w:b/>
                <w:szCs w:val="24"/>
              </w:rPr>
            </w:pPr>
            <w:r w:rsidRPr="001200AB">
              <w:rPr>
                <w:rFonts w:eastAsia="Calibri" w:cs="Times New Roman"/>
                <w:b/>
                <w:szCs w:val="24"/>
              </w:rPr>
              <w:t>Outstanding</w:t>
            </w:r>
          </w:p>
        </w:tc>
      </w:tr>
      <w:tr w:rsidR="001200AB" w:rsidRPr="001200AB" w:rsidTr="001946C7">
        <w:trPr>
          <w:jc w:val="center"/>
        </w:trPr>
        <w:tc>
          <w:tcPr>
            <w:tcW w:w="2950" w:type="dxa"/>
            <w:tcMar>
              <w:bottom w:w="142" w:type="dxa"/>
            </w:tcMar>
            <w:hideMark/>
          </w:tcPr>
          <w:p w:rsidR="001200AB" w:rsidRPr="001200AB" w:rsidRDefault="001946C7" w:rsidP="001946C7">
            <w:pPr>
              <w:spacing w:before="40" w:after="40" w:line="240" w:lineRule="auto"/>
              <w:jc w:val="both"/>
              <w:rPr>
                <w:rFonts w:eastAsia="Calibri" w:cs="Times New Roman"/>
                <w:szCs w:val="24"/>
              </w:rPr>
            </w:pPr>
            <w:r>
              <w:rPr>
                <w:rFonts w:eastAsia="Calibri" w:cs="Times New Roman"/>
                <w:szCs w:val="24"/>
              </w:rPr>
              <w:t>No.</w:t>
            </w:r>
            <w:r w:rsidR="001200AB" w:rsidRPr="001200AB">
              <w:rPr>
                <w:rFonts w:eastAsia="Calibri" w:cs="Times New Roman"/>
                <w:szCs w:val="24"/>
              </w:rPr>
              <w:t xml:space="preserve"> of applications in 2014</w:t>
            </w:r>
          </w:p>
        </w:tc>
        <w:tc>
          <w:tcPr>
            <w:tcW w:w="1169" w:type="dxa"/>
            <w:tcMar>
              <w:bottom w:w="142" w:type="dxa"/>
            </w:tcMar>
            <w:hideMark/>
          </w:tcPr>
          <w:p w:rsidR="001200AB" w:rsidRPr="001200AB" w:rsidRDefault="001200AB" w:rsidP="001946C7">
            <w:pPr>
              <w:spacing w:before="40" w:after="40" w:line="240" w:lineRule="auto"/>
              <w:ind w:right="123"/>
              <w:jc w:val="right"/>
              <w:rPr>
                <w:rFonts w:eastAsia="Calibri" w:cs="Times New Roman"/>
                <w:szCs w:val="24"/>
              </w:rPr>
            </w:pPr>
            <w:r w:rsidRPr="001200AB">
              <w:rPr>
                <w:rFonts w:eastAsia="Calibri" w:cs="Times New Roman"/>
                <w:szCs w:val="24"/>
              </w:rPr>
              <w:t>1,251</w:t>
            </w:r>
          </w:p>
        </w:tc>
        <w:tc>
          <w:tcPr>
            <w:tcW w:w="1267" w:type="dxa"/>
            <w:tcMar>
              <w:bottom w:w="142" w:type="dxa"/>
            </w:tcMar>
            <w:hideMark/>
          </w:tcPr>
          <w:p w:rsidR="001200AB" w:rsidRPr="001200AB" w:rsidRDefault="001200AB" w:rsidP="001946C7">
            <w:pPr>
              <w:spacing w:before="40" w:after="40" w:line="240" w:lineRule="auto"/>
              <w:ind w:right="220"/>
              <w:jc w:val="right"/>
              <w:rPr>
                <w:rFonts w:eastAsia="Calibri" w:cs="Times New Roman"/>
                <w:szCs w:val="24"/>
              </w:rPr>
            </w:pPr>
            <w:r w:rsidRPr="001200AB">
              <w:rPr>
                <w:rFonts w:eastAsia="Calibri" w:cs="Times New Roman"/>
                <w:szCs w:val="24"/>
              </w:rPr>
              <w:t>847</w:t>
            </w:r>
          </w:p>
        </w:tc>
        <w:tc>
          <w:tcPr>
            <w:tcW w:w="1276" w:type="dxa"/>
            <w:tcMar>
              <w:bottom w:w="142" w:type="dxa"/>
            </w:tcMar>
            <w:hideMark/>
          </w:tcPr>
          <w:p w:rsidR="001200AB" w:rsidRPr="001200AB" w:rsidRDefault="001200AB" w:rsidP="001946C7">
            <w:pPr>
              <w:tabs>
                <w:tab w:val="left" w:pos="1004"/>
              </w:tabs>
              <w:spacing w:before="40" w:after="40" w:line="240" w:lineRule="auto"/>
              <w:ind w:right="236"/>
              <w:jc w:val="right"/>
              <w:rPr>
                <w:rFonts w:eastAsia="Calibri" w:cs="Times New Roman"/>
                <w:szCs w:val="24"/>
              </w:rPr>
            </w:pPr>
            <w:r w:rsidRPr="001200AB">
              <w:rPr>
                <w:rFonts w:eastAsia="Calibri" w:cs="Times New Roman"/>
                <w:szCs w:val="24"/>
              </w:rPr>
              <w:t>8</w:t>
            </w:r>
          </w:p>
        </w:tc>
        <w:tc>
          <w:tcPr>
            <w:tcW w:w="1559" w:type="dxa"/>
            <w:tcMar>
              <w:bottom w:w="142" w:type="dxa"/>
            </w:tcMar>
            <w:hideMark/>
          </w:tcPr>
          <w:p w:rsidR="001200AB" w:rsidRPr="001200AB" w:rsidRDefault="001200AB" w:rsidP="001946C7">
            <w:pPr>
              <w:spacing w:before="40" w:after="40" w:line="240" w:lineRule="auto"/>
              <w:ind w:right="523"/>
              <w:jc w:val="right"/>
              <w:rPr>
                <w:rFonts w:eastAsia="Calibri" w:cs="Times New Roman"/>
                <w:szCs w:val="24"/>
              </w:rPr>
            </w:pPr>
            <w:r w:rsidRPr="001200AB">
              <w:rPr>
                <w:rFonts w:eastAsia="Calibri" w:cs="Times New Roman"/>
                <w:szCs w:val="24"/>
              </w:rPr>
              <w:t>396</w:t>
            </w:r>
          </w:p>
        </w:tc>
      </w:tr>
      <w:tr w:rsidR="001200AB" w:rsidRPr="001200AB" w:rsidTr="001946C7">
        <w:trPr>
          <w:jc w:val="center"/>
        </w:trPr>
        <w:tc>
          <w:tcPr>
            <w:tcW w:w="2950" w:type="dxa"/>
            <w:tcMar>
              <w:bottom w:w="142" w:type="dxa"/>
            </w:tcMar>
            <w:hideMark/>
          </w:tcPr>
          <w:p w:rsidR="001200AB" w:rsidRPr="001200AB" w:rsidRDefault="001946C7" w:rsidP="001946C7">
            <w:pPr>
              <w:spacing w:before="40" w:after="40" w:line="240" w:lineRule="auto"/>
              <w:jc w:val="both"/>
              <w:rPr>
                <w:rFonts w:eastAsia="Calibri" w:cs="Times New Roman"/>
                <w:szCs w:val="24"/>
              </w:rPr>
            </w:pPr>
            <w:r>
              <w:rPr>
                <w:rFonts w:eastAsia="Calibri" w:cs="Times New Roman"/>
                <w:szCs w:val="24"/>
              </w:rPr>
              <w:t>No.</w:t>
            </w:r>
            <w:r w:rsidR="001200AB" w:rsidRPr="001200AB">
              <w:rPr>
                <w:rFonts w:eastAsia="Calibri" w:cs="Times New Roman"/>
                <w:szCs w:val="24"/>
              </w:rPr>
              <w:t xml:space="preserve"> of applications in 2015</w:t>
            </w:r>
          </w:p>
        </w:tc>
        <w:tc>
          <w:tcPr>
            <w:tcW w:w="1169" w:type="dxa"/>
            <w:tcMar>
              <w:bottom w:w="142" w:type="dxa"/>
            </w:tcMar>
            <w:hideMark/>
          </w:tcPr>
          <w:p w:rsidR="001200AB" w:rsidRPr="001200AB" w:rsidRDefault="001200AB" w:rsidP="001946C7">
            <w:pPr>
              <w:spacing w:before="40" w:after="40" w:line="240" w:lineRule="auto"/>
              <w:ind w:right="123"/>
              <w:jc w:val="right"/>
              <w:rPr>
                <w:rFonts w:eastAsia="Calibri" w:cs="Times New Roman"/>
                <w:szCs w:val="24"/>
              </w:rPr>
            </w:pPr>
            <w:r w:rsidRPr="001200AB">
              <w:rPr>
                <w:rFonts w:eastAsia="Calibri" w:cs="Times New Roman"/>
                <w:szCs w:val="24"/>
              </w:rPr>
              <w:t>1,021</w:t>
            </w:r>
          </w:p>
        </w:tc>
        <w:tc>
          <w:tcPr>
            <w:tcW w:w="1267" w:type="dxa"/>
            <w:tcMar>
              <w:bottom w:w="142" w:type="dxa"/>
            </w:tcMar>
            <w:hideMark/>
          </w:tcPr>
          <w:p w:rsidR="001200AB" w:rsidRPr="001200AB" w:rsidRDefault="001200AB" w:rsidP="001946C7">
            <w:pPr>
              <w:spacing w:before="40" w:after="40" w:line="240" w:lineRule="auto"/>
              <w:ind w:right="220"/>
              <w:jc w:val="right"/>
              <w:rPr>
                <w:rFonts w:eastAsia="Calibri" w:cs="Times New Roman"/>
                <w:szCs w:val="24"/>
              </w:rPr>
            </w:pPr>
            <w:r w:rsidRPr="001200AB">
              <w:rPr>
                <w:rFonts w:eastAsia="Calibri" w:cs="Times New Roman"/>
                <w:szCs w:val="24"/>
              </w:rPr>
              <w:t>342</w:t>
            </w:r>
          </w:p>
        </w:tc>
        <w:tc>
          <w:tcPr>
            <w:tcW w:w="1276" w:type="dxa"/>
            <w:tcMar>
              <w:bottom w:w="142" w:type="dxa"/>
            </w:tcMar>
            <w:hideMark/>
          </w:tcPr>
          <w:p w:rsidR="001200AB" w:rsidRPr="001200AB" w:rsidRDefault="001200AB" w:rsidP="001946C7">
            <w:pPr>
              <w:tabs>
                <w:tab w:val="left" w:pos="1004"/>
              </w:tabs>
              <w:spacing w:before="40" w:after="40" w:line="240" w:lineRule="auto"/>
              <w:ind w:right="236"/>
              <w:jc w:val="right"/>
              <w:rPr>
                <w:rFonts w:eastAsia="Calibri" w:cs="Times New Roman"/>
                <w:szCs w:val="24"/>
              </w:rPr>
            </w:pPr>
            <w:r w:rsidRPr="001200AB">
              <w:rPr>
                <w:rFonts w:eastAsia="Calibri" w:cs="Times New Roman"/>
                <w:szCs w:val="24"/>
              </w:rPr>
              <w:t>8</w:t>
            </w:r>
          </w:p>
        </w:tc>
        <w:tc>
          <w:tcPr>
            <w:tcW w:w="1559" w:type="dxa"/>
            <w:tcMar>
              <w:bottom w:w="142" w:type="dxa"/>
            </w:tcMar>
            <w:hideMark/>
          </w:tcPr>
          <w:p w:rsidR="001200AB" w:rsidRPr="001200AB" w:rsidRDefault="001200AB" w:rsidP="001946C7">
            <w:pPr>
              <w:spacing w:before="40" w:after="40" w:line="240" w:lineRule="auto"/>
              <w:ind w:right="523"/>
              <w:jc w:val="right"/>
              <w:rPr>
                <w:rFonts w:eastAsia="Calibri" w:cs="Times New Roman"/>
                <w:szCs w:val="24"/>
              </w:rPr>
            </w:pPr>
            <w:r w:rsidRPr="001200AB">
              <w:rPr>
                <w:rFonts w:eastAsia="Calibri" w:cs="Times New Roman"/>
                <w:szCs w:val="24"/>
              </w:rPr>
              <w:t>671</w:t>
            </w:r>
          </w:p>
        </w:tc>
      </w:tr>
      <w:tr w:rsidR="001200AB" w:rsidRPr="001200AB" w:rsidTr="001946C7">
        <w:trPr>
          <w:jc w:val="center"/>
        </w:trPr>
        <w:tc>
          <w:tcPr>
            <w:tcW w:w="2950" w:type="dxa"/>
            <w:tcMar>
              <w:bottom w:w="142" w:type="dxa"/>
            </w:tcMar>
          </w:tcPr>
          <w:p w:rsidR="001200AB" w:rsidRPr="001200AB" w:rsidRDefault="001946C7" w:rsidP="001946C7">
            <w:pPr>
              <w:spacing w:before="40" w:after="40" w:line="240" w:lineRule="auto"/>
              <w:jc w:val="both"/>
              <w:rPr>
                <w:rFonts w:eastAsia="Calibri" w:cs="Times New Roman"/>
                <w:szCs w:val="24"/>
              </w:rPr>
            </w:pPr>
            <w:r>
              <w:rPr>
                <w:rFonts w:eastAsia="Calibri" w:cs="Times New Roman"/>
                <w:szCs w:val="24"/>
              </w:rPr>
              <w:t>No.</w:t>
            </w:r>
            <w:r w:rsidR="001200AB" w:rsidRPr="001200AB">
              <w:rPr>
                <w:rFonts w:eastAsia="Calibri" w:cs="Times New Roman"/>
                <w:szCs w:val="24"/>
              </w:rPr>
              <w:t xml:space="preserve"> of applications in 2016</w:t>
            </w:r>
          </w:p>
        </w:tc>
        <w:tc>
          <w:tcPr>
            <w:tcW w:w="1169" w:type="dxa"/>
            <w:tcMar>
              <w:bottom w:w="142" w:type="dxa"/>
            </w:tcMar>
            <w:hideMark/>
          </w:tcPr>
          <w:p w:rsidR="001200AB" w:rsidRPr="001200AB" w:rsidRDefault="001200AB" w:rsidP="001946C7">
            <w:pPr>
              <w:spacing w:before="40" w:after="40" w:line="240" w:lineRule="auto"/>
              <w:ind w:right="123"/>
              <w:jc w:val="right"/>
              <w:rPr>
                <w:rFonts w:eastAsia="Calibri" w:cs="Times New Roman"/>
                <w:szCs w:val="24"/>
              </w:rPr>
            </w:pPr>
            <w:r w:rsidRPr="001200AB">
              <w:rPr>
                <w:rFonts w:eastAsia="Calibri" w:cs="Times New Roman"/>
                <w:szCs w:val="24"/>
              </w:rPr>
              <w:t>1,120</w:t>
            </w:r>
          </w:p>
        </w:tc>
        <w:tc>
          <w:tcPr>
            <w:tcW w:w="1267" w:type="dxa"/>
            <w:tcMar>
              <w:bottom w:w="142" w:type="dxa"/>
            </w:tcMar>
            <w:hideMark/>
          </w:tcPr>
          <w:p w:rsidR="001200AB" w:rsidRPr="001200AB" w:rsidRDefault="001200AB" w:rsidP="001946C7">
            <w:pPr>
              <w:spacing w:before="40" w:after="40" w:line="240" w:lineRule="auto"/>
              <w:ind w:right="220"/>
              <w:jc w:val="right"/>
              <w:rPr>
                <w:rFonts w:eastAsia="Calibri" w:cs="Times New Roman"/>
                <w:szCs w:val="24"/>
              </w:rPr>
            </w:pPr>
            <w:r w:rsidRPr="001200AB">
              <w:rPr>
                <w:rFonts w:eastAsia="Calibri" w:cs="Times New Roman"/>
                <w:szCs w:val="24"/>
              </w:rPr>
              <w:t>250</w:t>
            </w:r>
          </w:p>
        </w:tc>
        <w:tc>
          <w:tcPr>
            <w:tcW w:w="1276" w:type="dxa"/>
            <w:tcMar>
              <w:bottom w:w="142" w:type="dxa"/>
            </w:tcMar>
            <w:hideMark/>
          </w:tcPr>
          <w:p w:rsidR="001200AB" w:rsidRPr="001200AB" w:rsidRDefault="001200AB" w:rsidP="001946C7">
            <w:pPr>
              <w:tabs>
                <w:tab w:val="left" w:pos="1004"/>
              </w:tabs>
              <w:spacing w:before="40" w:after="40" w:line="240" w:lineRule="auto"/>
              <w:ind w:right="236"/>
              <w:jc w:val="right"/>
              <w:rPr>
                <w:rFonts w:eastAsia="Calibri" w:cs="Times New Roman"/>
                <w:szCs w:val="24"/>
              </w:rPr>
            </w:pPr>
            <w:r w:rsidRPr="001200AB">
              <w:rPr>
                <w:rFonts w:eastAsia="Calibri" w:cs="Times New Roman"/>
                <w:szCs w:val="24"/>
              </w:rPr>
              <w:t>8</w:t>
            </w:r>
          </w:p>
        </w:tc>
        <w:tc>
          <w:tcPr>
            <w:tcW w:w="1559" w:type="dxa"/>
            <w:tcMar>
              <w:bottom w:w="142" w:type="dxa"/>
            </w:tcMar>
            <w:hideMark/>
          </w:tcPr>
          <w:p w:rsidR="001200AB" w:rsidRPr="001200AB" w:rsidRDefault="001200AB" w:rsidP="001946C7">
            <w:pPr>
              <w:spacing w:before="40" w:after="40" w:line="240" w:lineRule="auto"/>
              <w:ind w:right="523"/>
              <w:jc w:val="right"/>
              <w:rPr>
                <w:rFonts w:eastAsia="Calibri" w:cs="Times New Roman"/>
                <w:szCs w:val="24"/>
              </w:rPr>
            </w:pPr>
            <w:r w:rsidRPr="001200AB">
              <w:rPr>
                <w:rFonts w:eastAsia="Calibri" w:cs="Times New Roman"/>
                <w:szCs w:val="24"/>
              </w:rPr>
              <w:t>862</w:t>
            </w:r>
          </w:p>
        </w:tc>
      </w:tr>
      <w:tr w:rsidR="001200AB" w:rsidRPr="001200AB" w:rsidTr="001946C7">
        <w:trPr>
          <w:trHeight w:val="360"/>
          <w:jc w:val="center"/>
        </w:trPr>
        <w:tc>
          <w:tcPr>
            <w:tcW w:w="2950" w:type="dxa"/>
            <w:hideMark/>
          </w:tcPr>
          <w:p w:rsidR="001200AB" w:rsidRPr="001200AB" w:rsidRDefault="001200AB" w:rsidP="001946C7">
            <w:pPr>
              <w:spacing w:before="40" w:after="40" w:line="240" w:lineRule="auto"/>
              <w:jc w:val="both"/>
              <w:rPr>
                <w:rFonts w:eastAsia="Calibri" w:cs="Times New Roman"/>
                <w:b/>
                <w:szCs w:val="24"/>
              </w:rPr>
            </w:pPr>
            <w:r w:rsidRPr="001200AB">
              <w:rPr>
                <w:rFonts w:eastAsia="Calibri" w:cs="Times New Roman"/>
                <w:b/>
                <w:szCs w:val="24"/>
              </w:rPr>
              <w:t>Total</w:t>
            </w:r>
          </w:p>
        </w:tc>
        <w:tc>
          <w:tcPr>
            <w:tcW w:w="1169" w:type="dxa"/>
            <w:hideMark/>
          </w:tcPr>
          <w:p w:rsidR="001200AB" w:rsidRPr="001200AB" w:rsidRDefault="001200AB" w:rsidP="001946C7">
            <w:pPr>
              <w:spacing w:before="40" w:after="40" w:line="240" w:lineRule="auto"/>
              <w:ind w:right="123"/>
              <w:jc w:val="right"/>
              <w:rPr>
                <w:rFonts w:eastAsia="Calibri" w:cs="Times New Roman"/>
                <w:b/>
                <w:szCs w:val="24"/>
              </w:rPr>
            </w:pPr>
            <w:r w:rsidRPr="001200AB">
              <w:rPr>
                <w:rFonts w:eastAsia="Calibri" w:cs="Times New Roman"/>
                <w:b/>
                <w:szCs w:val="24"/>
              </w:rPr>
              <w:t>3,392</w:t>
            </w:r>
          </w:p>
        </w:tc>
        <w:tc>
          <w:tcPr>
            <w:tcW w:w="1267" w:type="dxa"/>
            <w:hideMark/>
          </w:tcPr>
          <w:p w:rsidR="001200AB" w:rsidRPr="001200AB" w:rsidRDefault="001200AB" w:rsidP="001946C7">
            <w:pPr>
              <w:spacing w:before="40" w:after="40" w:line="240" w:lineRule="auto"/>
              <w:ind w:right="220"/>
              <w:jc w:val="right"/>
              <w:rPr>
                <w:rFonts w:eastAsia="Calibri" w:cs="Times New Roman"/>
                <w:b/>
                <w:szCs w:val="24"/>
              </w:rPr>
            </w:pPr>
            <w:r w:rsidRPr="001200AB">
              <w:rPr>
                <w:rFonts w:eastAsia="Calibri" w:cs="Times New Roman"/>
                <w:b/>
                <w:szCs w:val="24"/>
              </w:rPr>
              <w:t>1,439</w:t>
            </w:r>
          </w:p>
        </w:tc>
        <w:tc>
          <w:tcPr>
            <w:tcW w:w="1276" w:type="dxa"/>
            <w:hideMark/>
          </w:tcPr>
          <w:p w:rsidR="001200AB" w:rsidRPr="001200AB" w:rsidRDefault="001200AB" w:rsidP="001946C7">
            <w:pPr>
              <w:tabs>
                <w:tab w:val="left" w:pos="1004"/>
              </w:tabs>
              <w:spacing w:before="40" w:after="40" w:line="240" w:lineRule="auto"/>
              <w:ind w:right="236"/>
              <w:jc w:val="right"/>
              <w:rPr>
                <w:rFonts w:eastAsia="Calibri" w:cs="Times New Roman"/>
                <w:b/>
                <w:szCs w:val="24"/>
              </w:rPr>
            </w:pPr>
            <w:r w:rsidRPr="001200AB">
              <w:rPr>
                <w:rFonts w:eastAsia="Calibri" w:cs="Times New Roman"/>
                <w:b/>
                <w:szCs w:val="24"/>
              </w:rPr>
              <w:t>24</w:t>
            </w:r>
          </w:p>
        </w:tc>
        <w:tc>
          <w:tcPr>
            <w:tcW w:w="1559" w:type="dxa"/>
            <w:hideMark/>
          </w:tcPr>
          <w:p w:rsidR="001200AB" w:rsidRPr="001200AB" w:rsidRDefault="001200AB" w:rsidP="001946C7">
            <w:pPr>
              <w:spacing w:before="40" w:after="40" w:line="240" w:lineRule="auto"/>
              <w:ind w:right="523"/>
              <w:jc w:val="right"/>
              <w:rPr>
                <w:rFonts w:eastAsia="Calibri" w:cs="Times New Roman"/>
                <w:b/>
                <w:szCs w:val="24"/>
              </w:rPr>
            </w:pPr>
            <w:r w:rsidRPr="001200AB">
              <w:rPr>
                <w:rFonts w:eastAsia="Calibri" w:cs="Times New Roman"/>
                <w:b/>
                <w:szCs w:val="24"/>
              </w:rPr>
              <w:t>1,929</w:t>
            </w:r>
          </w:p>
        </w:tc>
      </w:tr>
    </w:tbl>
    <w:p w:rsidR="001200AB" w:rsidRPr="001200AB" w:rsidRDefault="001200AB" w:rsidP="001946C7">
      <w:pPr>
        <w:pBdr>
          <w:bottom w:val="single" w:sz="4" w:space="1" w:color="auto"/>
        </w:pBdr>
        <w:spacing w:after="0" w:line="240" w:lineRule="auto"/>
        <w:rPr>
          <w:rFonts w:eastAsia="Calibri" w:cs="Times New Roman"/>
          <w:szCs w:val="24"/>
        </w:rPr>
      </w:pPr>
    </w:p>
    <w:p w:rsidR="001200AB" w:rsidRPr="001200AB" w:rsidRDefault="001200AB" w:rsidP="001200AB">
      <w:pPr>
        <w:spacing w:after="0" w:line="240" w:lineRule="auto"/>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3,392 applications were received during the three years ended 31 December 2014, 2015 and 2016. The rate at which these applications were processed was slow. During these three years, 1,439 cases had been approved.</w:t>
      </w:r>
      <w:r w:rsidR="00036AF0">
        <w:rPr>
          <w:rFonts w:eastAsia="Calibri" w:cs="Times New Roman"/>
          <w:szCs w:val="24"/>
        </w:rPr>
        <w:t xml:space="preserve"> </w:t>
      </w:r>
      <w:r w:rsidRPr="001200AB">
        <w:rPr>
          <w:rFonts w:eastAsia="Calibri" w:cs="Times New Roman"/>
          <w:szCs w:val="24"/>
        </w:rPr>
        <w:t xml:space="preserve">As of September 2017, 1,929 cases were still outstanding. </w:t>
      </w:r>
    </w:p>
    <w:p w:rsidR="001200AB" w:rsidRPr="001200AB" w:rsidRDefault="001200AB" w:rsidP="001200AB">
      <w:pPr>
        <w:tabs>
          <w:tab w:val="left" w:pos="1225"/>
        </w:tabs>
        <w:spacing w:after="0" w:line="240" w:lineRule="auto"/>
        <w:jc w:val="both"/>
        <w:rPr>
          <w:rFonts w:eastAsia="Calibri" w:cs="Times New Roman"/>
          <w:szCs w:val="24"/>
        </w:rPr>
      </w:pPr>
    </w:p>
    <w:p w:rsidR="001200AB" w:rsidRPr="001200AB" w:rsidRDefault="001200AB" w:rsidP="001200AB">
      <w:pPr>
        <w:tabs>
          <w:tab w:val="left" w:pos="1225"/>
        </w:tabs>
        <w:spacing w:after="0" w:line="240" w:lineRule="auto"/>
        <w:jc w:val="both"/>
        <w:rPr>
          <w:rFonts w:eastAsia="Calibri" w:cs="Times New Roman"/>
          <w:szCs w:val="24"/>
        </w:rPr>
      </w:pPr>
      <w:r w:rsidRPr="001200AB">
        <w:rPr>
          <w:rFonts w:eastAsia="Calibri" w:cs="Times New Roman"/>
          <w:szCs w:val="24"/>
        </w:rPr>
        <w:t xml:space="preserve">Revenue could have been </w:t>
      </w:r>
      <w:r w:rsidR="00945853">
        <w:rPr>
          <w:rFonts w:eastAsia="Calibri" w:cs="Times New Roman"/>
          <w:szCs w:val="24"/>
        </w:rPr>
        <w:t>maximised,</w:t>
      </w:r>
      <w:r w:rsidRPr="001200AB">
        <w:rPr>
          <w:rFonts w:eastAsia="Calibri" w:cs="Times New Roman"/>
          <w:szCs w:val="24"/>
        </w:rPr>
        <w:t xml:space="preserve"> had a greater number of applications been processed promptly.</w:t>
      </w:r>
    </w:p>
    <w:p w:rsidR="001200AB" w:rsidRPr="001200AB" w:rsidRDefault="001200AB" w:rsidP="001200AB">
      <w:pPr>
        <w:tabs>
          <w:tab w:val="left" w:pos="1225"/>
        </w:tabs>
        <w:spacing w:after="0" w:line="240" w:lineRule="auto"/>
        <w:jc w:val="both"/>
        <w:rPr>
          <w:rFonts w:eastAsia="Calibri" w:cs="Times New Roman"/>
          <w:szCs w:val="24"/>
        </w:rPr>
      </w:pPr>
    </w:p>
    <w:p w:rsidR="001200AB" w:rsidRPr="001200AB" w:rsidRDefault="001200AB" w:rsidP="001200AB">
      <w:pPr>
        <w:tabs>
          <w:tab w:val="left" w:pos="1225"/>
        </w:tabs>
        <w:spacing w:after="0" w:line="240" w:lineRule="auto"/>
        <w:jc w:val="both"/>
        <w:rPr>
          <w:rFonts w:eastAsia="Calibri" w:cs="Times New Roman"/>
          <w:b/>
          <w:i/>
          <w:szCs w:val="24"/>
        </w:rPr>
      </w:pPr>
      <w:r w:rsidRPr="001200AB">
        <w:rPr>
          <w:rFonts w:eastAsia="Calibri" w:cs="Times New Roman"/>
          <w:b/>
          <w:i/>
          <w:szCs w:val="24"/>
        </w:rPr>
        <w:t>RRA’s Reply</w:t>
      </w:r>
    </w:p>
    <w:p w:rsidR="001200AB" w:rsidRPr="001200AB" w:rsidRDefault="001200AB" w:rsidP="001200AB">
      <w:pPr>
        <w:tabs>
          <w:tab w:val="left" w:pos="1225"/>
        </w:tabs>
        <w:spacing w:after="0" w:line="240" w:lineRule="auto"/>
        <w:jc w:val="both"/>
        <w:rPr>
          <w:rFonts w:eastAsia="Calibri" w:cs="Times New Roman"/>
          <w:b/>
          <w:szCs w:val="24"/>
        </w:rPr>
      </w:pPr>
    </w:p>
    <w:p w:rsidR="001200AB" w:rsidRPr="001200AB" w:rsidRDefault="001200AB" w:rsidP="001200AB">
      <w:pPr>
        <w:tabs>
          <w:tab w:val="left" w:pos="1225"/>
        </w:tabs>
        <w:spacing w:after="0" w:line="240" w:lineRule="auto"/>
        <w:jc w:val="both"/>
        <w:rPr>
          <w:rFonts w:eastAsia="Calibri" w:cs="Times New Roman"/>
          <w:szCs w:val="24"/>
        </w:rPr>
      </w:pPr>
      <w:r w:rsidRPr="001200AB">
        <w:rPr>
          <w:rFonts w:eastAsia="Calibri" w:cs="Times New Roman"/>
          <w:szCs w:val="24"/>
        </w:rPr>
        <w:t>Regular monitoring is being effected.</w:t>
      </w:r>
      <w:r w:rsidR="00036AF0">
        <w:rPr>
          <w:rFonts w:eastAsia="Calibri" w:cs="Times New Roman"/>
          <w:szCs w:val="24"/>
        </w:rPr>
        <w:t xml:space="preserve"> </w:t>
      </w:r>
      <w:r w:rsidRPr="001200AB">
        <w:rPr>
          <w:rFonts w:eastAsia="Calibri" w:cs="Times New Roman"/>
          <w:szCs w:val="24"/>
        </w:rPr>
        <w:t>A Fast Track Unit has been set up since October 2017 for the exercise.</w:t>
      </w:r>
      <w:r w:rsidR="00036AF0">
        <w:rPr>
          <w:rFonts w:eastAsia="Calibri" w:cs="Times New Roman"/>
          <w:szCs w:val="24"/>
        </w:rPr>
        <w:t xml:space="preserve"> </w:t>
      </w:r>
      <w:r w:rsidRPr="001200AB">
        <w:rPr>
          <w:rFonts w:eastAsia="Calibri" w:cs="Times New Roman"/>
          <w:szCs w:val="24"/>
        </w:rPr>
        <w:t>The RRA has contracted out the services of private Surveyors to survey lots for residential, commercial and industrial purpose</w:t>
      </w:r>
      <w:r w:rsidR="00945853">
        <w:rPr>
          <w:rFonts w:eastAsia="Calibri" w:cs="Times New Roman"/>
          <w:szCs w:val="24"/>
        </w:rPr>
        <w:t>s</w:t>
      </w:r>
      <w:r w:rsidRPr="001200AB">
        <w:rPr>
          <w:rFonts w:eastAsia="Calibri" w:cs="Times New Roman"/>
          <w:szCs w:val="24"/>
        </w:rPr>
        <w:t>.</w:t>
      </w:r>
    </w:p>
    <w:p w:rsidR="001200AB" w:rsidRPr="001200AB" w:rsidRDefault="001200AB" w:rsidP="001200AB">
      <w:pPr>
        <w:tabs>
          <w:tab w:val="left" w:pos="1225"/>
        </w:tabs>
        <w:spacing w:after="0" w:line="240" w:lineRule="auto"/>
        <w:jc w:val="both"/>
        <w:rPr>
          <w:rFonts w:eastAsia="Calibri" w:cs="Times New Roman"/>
          <w:b/>
          <w:szCs w:val="24"/>
        </w:rPr>
      </w:pPr>
    </w:p>
    <w:p w:rsidR="001200AB" w:rsidRPr="001200AB" w:rsidRDefault="005C19F9" w:rsidP="001200AB">
      <w:pPr>
        <w:tabs>
          <w:tab w:val="left" w:pos="720"/>
        </w:tabs>
        <w:spacing w:after="0" w:line="240" w:lineRule="auto"/>
        <w:jc w:val="both"/>
        <w:rPr>
          <w:rFonts w:eastAsia="Calibri" w:cs="Times New Roman"/>
          <w:b/>
          <w:i/>
          <w:szCs w:val="24"/>
        </w:rPr>
      </w:pPr>
      <w:r>
        <w:rPr>
          <w:rFonts w:eastAsia="Calibri" w:cs="Times New Roman"/>
          <w:b/>
          <w:i/>
          <w:szCs w:val="24"/>
        </w:rPr>
        <w:t>3</w:t>
      </w:r>
      <w:r w:rsidR="00382FAF">
        <w:rPr>
          <w:rFonts w:eastAsia="Calibri" w:cs="Times New Roman"/>
          <w:b/>
          <w:i/>
          <w:szCs w:val="24"/>
        </w:rPr>
        <w:t>.9.8</w:t>
      </w:r>
      <w:r w:rsidR="001200AB" w:rsidRPr="001200AB">
        <w:rPr>
          <w:rFonts w:eastAsia="Calibri" w:cs="Times New Roman"/>
          <w:b/>
          <w:i/>
          <w:szCs w:val="24"/>
        </w:rPr>
        <w:tab/>
        <w:t>Granting of Industrial Leases</w:t>
      </w:r>
    </w:p>
    <w:p w:rsidR="001200AB" w:rsidRPr="001200AB" w:rsidRDefault="001200AB" w:rsidP="001200AB">
      <w:pPr>
        <w:autoSpaceDE w:val="0"/>
        <w:autoSpaceDN w:val="0"/>
        <w:adjustRightInd w:val="0"/>
        <w:spacing w:after="0" w:line="240" w:lineRule="auto"/>
        <w:rPr>
          <w:rFonts w:eastAsia="Calibri" w:cs="Times New Roman"/>
          <w:szCs w:val="24"/>
        </w:rPr>
      </w:pPr>
    </w:p>
    <w:p w:rsidR="001200AB" w:rsidRPr="001200AB" w:rsidRDefault="001200AB" w:rsidP="001200AB">
      <w:pPr>
        <w:autoSpaceDE w:val="0"/>
        <w:autoSpaceDN w:val="0"/>
        <w:adjustRightInd w:val="0"/>
        <w:spacing w:after="0" w:line="240" w:lineRule="auto"/>
        <w:jc w:val="both"/>
        <w:rPr>
          <w:rFonts w:eastAsia="Calibri" w:cs="Times New Roman"/>
          <w:szCs w:val="24"/>
        </w:rPr>
      </w:pPr>
      <w:r w:rsidRPr="001200AB">
        <w:rPr>
          <w:rFonts w:eastAsia="Calibri" w:cs="Times New Roman"/>
          <w:szCs w:val="24"/>
        </w:rPr>
        <w:t>When an application is approved, subject to availability of land, a Letter of Reservation (LoR) is issued to the promoter subject to the following conditions:</w:t>
      </w:r>
    </w:p>
    <w:p w:rsidR="001200AB" w:rsidRPr="001200AB" w:rsidRDefault="001200AB" w:rsidP="001200AB">
      <w:pPr>
        <w:autoSpaceDE w:val="0"/>
        <w:autoSpaceDN w:val="0"/>
        <w:adjustRightInd w:val="0"/>
        <w:spacing w:after="0" w:line="240" w:lineRule="auto"/>
        <w:rPr>
          <w:rFonts w:eastAsia="Calibri" w:cs="Times New Roman"/>
          <w:szCs w:val="24"/>
        </w:rPr>
      </w:pPr>
    </w:p>
    <w:p w:rsidR="001200AB" w:rsidRPr="001200AB" w:rsidRDefault="001200AB" w:rsidP="00205DFA">
      <w:pPr>
        <w:numPr>
          <w:ilvl w:val="0"/>
          <w:numId w:val="10"/>
        </w:numPr>
        <w:autoSpaceDE w:val="0"/>
        <w:autoSpaceDN w:val="0"/>
        <w:adjustRightInd w:val="0"/>
        <w:spacing w:after="0" w:line="240" w:lineRule="auto"/>
        <w:ind w:left="360"/>
        <w:contextualSpacing/>
        <w:rPr>
          <w:rFonts w:eastAsia="Calibri" w:cs="Times New Roman"/>
          <w:szCs w:val="24"/>
        </w:rPr>
      </w:pPr>
      <w:r w:rsidRPr="001200AB">
        <w:rPr>
          <w:rFonts w:eastAsia="Calibri" w:cs="Times New Roman"/>
          <w:szCs w:val="24"/>
        </w:rPr>
        <w:t>Reservation period of six months, revised to 12 months as from July 2011;</w:t>
      </w:r>
    </w:p>
    <w:p w:rsidR="001200AB" w:rsidRPr="001200AB" w:rsidRDefault="001200AB" w:rsidP="001200AB">
      <w:pPr>
        <w:autoSpaceDE w:val="0"/>
        <w:autoSpaceDN w:val="0"/>
        <w:adjustRightInd w:val="0"/>
        <w:spacing w:after="0" w:line="240" w:lineRule="auto"/>
        <w:rPr>
          <w:rFonts w:eastAsia="Calibri" w:cs="Times New Roman"/>
          <w:szCs w:val="24"/>
        </w:rPr>
      </w:pPr>
    </w:p>
    <w:p w:rsidR="001200AB" w:rsidRPr="001200AB" w:rsidRDefault="001200AB" w:rsidP="00205DFA">
      <w:pPr>
        <w:numPr>
          <w:ilvl w:val="0"/>
          <w:numId w:val="10"/>
        </w:numPr>
        <w:autoSpaceDE w:val="0"/>
        <w:autoSpaceDN w:val="0"/>
        <w:adjustRightInd w:val="0"/>
        <w:spacing w:after="0" w:line="240" w:lineRule="auto"/>
        <w:ind w:left="360"/>
        <w:contextualSpacing/>
        <w:rPr>
          <w:rFonts w:eastAsia="Calibri" w:cs="Times New Roman"/>
          <w:szCs w:val="24"/>
        </w:rPr>
      </w:pPr>
      <w:r w:rsidRPr="001200AB">
        <w:rPr>
          <w:rFonts w:eastAsia="Calibri" w:cs="Times New Roman"/>
          <w:szCs w:val="24"/>
        </w:rPr>
        <w:t>A Reservation Fee to be paid within a period of one month as from date of the LoR;</w:t>
      </w:r>
    </w:p>
    <w:p w:rsidR="001200AB" w:rsidRPr="001200AB" w:rsidRDefault="001200AB" w:rsidP="001200AB">
      <w:pPr>
        <w:spacing w:after="0" w:line="240" w:lineRule="auto"/>
        <w:contextualSpacing/>
        <w:rPr>
          <w:rFonts w:eastAsia="Calibri" w:cs="Times New Roman"/>
          <w:szCs w:val="24"/>
        </w:rPr>
      </w:pPr>
    </w:p>
    <w:p w:rsidR="001200AB" w:rsidRPr="001200AB" w:rsidRDefault="001200AB" w:rsidP="00205DFA">
      <w:pPr>
        <w:numPr>
          <w:ilvl w:val="0"/>
          <w:numId w:val="10"/>
        </w:numPr>
        <w:autoSpaceDE w:val="0"/>
        <w:autoSpaceDN w:val="0"/>
        <w:adjustRightInd w:val="0"/>
        <w:spacing w:after="0" w:line="240" w:lineRule="auto"/>
        <w:ind w:left="360"/>
        <w:contextualSpacing/>
        <w:rPr>
          <w:rFonts w:eastAsia="Calibri" w:cs="Times New Roman"/>
          <w:szCs w:val="24"/>
        </w:rPr>
      </w:pPr>
      <w:r w:rsidRPr="001200AB">
        <w:rPr>
          <w:rFonts w:eastAsia="Calibri" w:cs="Times New Roman"/>
          <w:szCs w:val="24"/>
        </w:rPr>
        <w:t>Submission of three copies of preliminary plans within a period of three months as from date of the LoR.</w:t>
      </w:r>
    </w:p>
    <w:p w:rsidR="001200AB" w:rsidRPr="001200AB" w:rsidRDefault="001200AB" w:rsidP="001200AB">
      <w:pPr>
        <w:autoSpaceDE w:val="0"/>
        <w:autoSpaceDN w:val="0"/>
        <w:adjustRightInd w:val="0"/>
        <w:spacing w:after="0" w:line="240" w:lineRule="auto"/>
        <w:rPr>
          <w:rFonts w:eastAsia="Calibri" w:cs="Times New Roman"/>
          <w:szCs w:val="24"/>
        </w:rPr>
      </w:pPr>
    </w:p>
    <w:p w:rsidR="001200AB" w:rsidRPr="001200AB" w:rsidRDefault="001200AB" w:rsidP="001200AB">
      <w:pPr>
        <w:autoSpaceDE w:val="0"/>
        <w:autoSpaceDN w:val="0"/>
        <w:adjustRightInd w:val="0"/>
        <w:spacing w:after="0" w:line="240" w:lineRule="auto"/>
        <w:jc w:val="both"/>
        <w:rPr>
          <w:rFonts w:eastAsia="Calibri" w:cs="Times New Roman"/>
          <w:szCs w:val="24"/>
        </w:rPr>
      </w:pPr>
      <w:r w:rsidRPr="001200AB">
        <w:rPr>
          <w:rFonts w:eastAsia="Calibri" w:cs="Times New Roman"/>
          <w:szCs w:val="24"/>
        </w:rPr>
        <w:t>Failure to comply with the conditions of the LoR will entail the forfeiture of the reservation fee. Once the conditions in the LoR are satisfied, the Chief Government Valuer (CGV) is requested to assess the rent to be claimed and a recommendation is then made to the Chief Commissioner for the grant of an industrial lease.</w:t>
      </w:r>
    </w:p>
    <w:p w:rsidR="001200AB" w:rsidRPr="001200AB" w:rsidRDefault="001200AB" w:rsidP="001200AB">
      <w:pPr>
        <w:autoSpaceDE w:val="0"/>
        <w:autoSpaceDN w:val="0"/>
        <w:adjustRightInd w:val="0"/>
        <w:spacing w:after="0" w:line="240" w:lineRule="auto"/>
        <w:rPr>
          <w:rFonts w:eastAsia="Calibri" w:cs="Times New Roman"/>
          <w:szCs w:val="24"/>
        </w:rPr>
      </w:pPr>
    </w:p>
    <w:p w:rsidR="001200AB" w:rsidRPr="001200AB" w:rsidRDefault="001200AB" w:rsidP="001200AB">
      <w:pPr>
        <w:autoSpaceDE w:val="0"/>
        <w:autoSpaceDN w:val="0"/>
        <w:adjustRightInd w:val="0"/>
        <w:spacing w:after="0" w:line="240" w:lineRule="auto"/>
        <w:jc w:val="both"/>
        <w:rPr>
          <w:rFonts w:eastAsia="Calibri" w:cs="Times New Roman"/>
          <w:szCs w:val="24"/>
        </w:rPr>
      </w:pPr>
      <w:r w:rsidRPr="001200AB">
        <w:rPr>
          <w:rFonts w:eastAsia="Calibri" w:cs="Times New Roman"/>
          <w:szCs w:val="24"/>
        </w:rPr>
        <w:t>An examination of a sample of applications of industrial/commercial leases was carried out.</w:t>
      </w:r>
      <w:r w:rsidR="00036AF0">
        <w:rPr>
          <w:rFonts w:eastAsia="Calibri" w:cs="Times New Roman"/>
          <w:szCs w:val="24"/>
        </w:rPr>
        <w:t xml:space="preserve"> </w:t>
      </w:r>
    </w:p>
    <w:p w:rsidR="001200AB" w:rsidRPr="001200AB" w:rsidRDefault="001200AB" w:rsidP="001200AB">
      <w:pPr>
        <w:autoSpaceDE w:val="0"/>
        <w:autoSpaceDN w:val="0"/>
        <w:adjustRightInd w:val="0"/>
        <w:spacing w:after="0" w:line="240" w:lineRule="auto"/>
        <w:jc w:val="both"/>
        <w:rPr>
          <w:rFonts w:eastAsia="Calibri" w:cs="Times New Roman"/>
          <w:szCs w:val="24"/>
        </w:rPr>
      </w:pPr>
    </w:p>
    <w:p w:rsidR="008D4E01" w:rsidRDefault="008D4E01" w:rsidP="001200AB">
      <w:pPr>
        <w:autoSpaceDE w:val="0"/>
        <w:autoSpaceDN w:val="0"/>
        <w:adjustRightInd w:val="0"/>
        <w:spacing w:after="0" w:line="240" w:lineRule="auto"/>
        <w:jc w:val="both"/>
        <w:rPr>
          <w:rFonts w:eastAsia="Calibri" w:cs="Times New Roman"/>
          <w:szCs w:val="24"/>
        </w:rPr>
      </w:pPr>
    </w:p>
    <w:p w:rsidR="008D4E01" w:rsidRDefault="008D4E01" w:rsidP="001200AB">
      <w:pPr>
        <w:autoSpaceDE w:val="0"/>
        <w:autoSpaceDN w:val="0"/>
        <w:adjustRightInd w:val="0"/>
        <w:spacing w:after="0" w:line="240" w:lineRule="auto"/>
        <w:jc w:val="both"/>
        <w:rPr>
          <w:rFonts w:eastAsia="Calibri" w:cs="Times New Roman"/>
          <w:szCs w:val="24"/>
        </w:rPr>
      </w:pPr>
    </w:p>
    <w:p w:rsidR="001200AB" w:rsidRPr="001200AB" w:rsidRDefault="001200AB" w:rsidP="001200AB">
      <w:pPr>
        <w:autoSpaceDE w:val="0"/>
        <w:autoSpaceDN w:val="0"/>
        <w:adjustRightInd w:val="0"/>
        <w:spacing w:after="0" w:line="240" w:lineRule="auto"/>
        <w:jc w:val="both"/>
        <w:rPr>
          <w:rFonts w:eastAsia="Calibri" w:cs="Times New Roman"/>
          <w:szCs w:val="24"/>
        </w:rPr>
      </w:pPr>
      <w:r w:rsidRPr="001200AB">
        <w:rPr>
          <w:rFonts w:eastAsia="Calibri" w:cs="Times New Roman"/>
          <w:szCs w:val="24"/>
        </w:rPr>
        <w:lastRenderedPageBreak/>
        <w:t>The following were noted:</w:t>
      </w:r>
    </w:p>
    <w:p w:rsidR="001200AB" w:rsidRPr="001200AB" w:rsidRDefault="001200AB" w:rsidP="001200AB">
      <w:pPr>
        <w:autoSpaceDE w:val="0"/>
        <w:autoSpaceDN w:val="0"/>
        <w:adjustRightInd w:val="0"/>
        <w:spacing w:after="0" w:line="240" w:lineRule="auto"/>
        <w:rPr>
          <w:rFonts w:eastAsia="Calibri" w:cs="Times New Roman"/>
          <w:szCs w:val="24"/>
        </w:rPr>
      </w:pPr>
    </w:p>
    <w:p w:rsidR="001200AB" w:rsidRPr="001200AB" w:rsidRDefault="001200AB" w:rsidP="00205DFA">
      <w:pPr>
        <w:numPr>
          <w:ilvl w:val="0"/>
          <w:numId w:val="11"/>
        </w:numPr>
        <w:tabs>
          <w:tab w:val="left" w:pos="567"/>
        </w:tabs>
        <w:autoSpaceDE w:val="0"/>
        <w:autoSpaceDN w:val="0"/>
        <w:adjustRightInd w:val="0"/>
        <w:spacing w:after="0" w:line="240" w:lineRule="auto"/>
        <w:ind w:left="540" w:hanging="540"/>
        <w:contextualSpacing/>
        <w:jc w:val="both"/>
        <w:rPr>
          <w:rFonts w:eastAsia="Calibri" w:cs="Times New Roman"/>
          <w:szCs w:val="24"/>
        </w:rPr>
      </w:pPr>
      <w:r w:rsidRPr="001200AB">
        <w:rPr>
          <w:rFonts w:eastAsia="Calibri" w:cs="Times New Roman"/>
          <w:szCs w:val="24"/>
        </w:rPr>
        <w:t>The reservation periods were renewed for a longer period than the six months’ period allowed. The collection of annual rent was therefore delayed. Had a letter of intent been issued after the expiry of the reservation period initially granted, the RRA would have bee</w:t>
      </w:r>
      <w:r w:rsidR="00005997">
        <w:rPr>
          <w:rFonts w:eastAsia="Calibri" w:cs="Times New Roman"/>
          <w:szCs w:val="24"/>
        </w:rPr>
        <w:t>n able to claim the annual rent</w:t>
      </w:r>
      <w:r w:rsidR="000F7377">
        <w:rPr>
          <w:rFonts w:eastAsia="Calibri" w:cs="Times New Roman"/>
          <w:szCs w:val="24"/>
        </w:rPr>
        <w:t xml:space="preserve"> earlier</w:t>
      </w:r>
      <w:r w:rsidR="00005997">
        <w:rPr>
          <w:rFonts w:eastAsia="Calibri" w:cs="Times New Roman"/>
          <w:szCs w:val="24"/>
        </w:rPr>
        <w:t>;</w:t>
      </w:r>
    </w:p>
    <w:p w:rsidR="001200AB" w:rsidRPr="001200AB" w:rsidRDefault="001200AB" w:rsidP="001946C7">
      <w:pPr>
        <w:tabs>
          <w:tab w:val="left" w:pos="567"/>
        </w:tabs>
        <w:autoSpaceDE w:val="0"/>
        <w:autoSpaceDN w:val="0"/>
        <w:adjustRightInd w:val="0"/>
        <w:spacing w:after="0" w:line="240" w:lineRule="auto"/>
        <w:contextualSpacing/>
        <w:jc w:val="both"/>
        <w:rPr>
          <w:rFonts w:eastAsia="Calibri" w:cs="Times New Roman"/>
          <w:szCs w:val="24"/>
        </w:rPr>
      </w:pPr>
    </w:p>
    <w:p w:rsidR="001200AB" w:rsidRPr="001200AB" w:rsidRDefault="001200AB" w:rsidP="00205DFA">
      <w:pPr>
        <w:numPr>
          <w:ilvl w:val="0"/>
          <w:numId w:val="12"/>
        </w:numPr>
        <w:tabs>
          <w:tab w:val="left" w:pos="567"/>
        </w:tabs>
        <w:autoSpaceDE w:val="0"/>
        <w:autoSpaceDN w:val="0"/>
        <w:adjustRightInd w:val="0"/>
        <w:spacing w:after="0" w:line="240" w:lineRule="auto"/>
        <w:ind w:left="540" w:hanging="540"/>
        <w:contextualSpacing/>
        <w:jc w:val="both"/>
        <w:rPr>
          <w:rFonts w:eastAsia="Calibri" w:cs="Times New Roman"/>
          <w:szCs w:val="24"/>
        </w:rPr>
      </w:pPr>
      <w:r w:rsidRPr="001200AB">
        <w:rPr>
          <w:rFonts w:eastAsia="Calibri" w:cs="Times New Roman"/>
          <w:szCs w:val="24"/>
        </w:rPr>
        <w:t>Where applicable, the reservation fees were not forfeited but were left</w:t>
      </w:r>
      <w:r w:rsidR="00005997">
        <w:rPr>
          <w:rFonts w:eastAsia="Calibri" w:cs="Times New Roman"/>
          <w:szCs w:val="24"/>
        </w:rPr>
        <w:t xml:space="preserve"> on deposit accounts of the RRA;</w:t>
      </w:r>
    </w:p>
    <w:p w:rsidR="001200AB" w:rsidRPr="001200AB" w:rsidRDefault="001200AB" w:rsidP="001946C7">
      <w:pPr>
        <w:tabs>
          <w:tab w:val="left" w:pos="567"/>
        </w:tabs>
        <w:autoSpaceDE w:val="0"/>
        <w:autoSpaceDN w:val="0"/>
        <w:adjustRightInd w:val="0"/>
        <w:spacing w:after="0" w:line="240" w:lineRule="auto"/>
        <w:jc w:val="both"/>
        <w:rPr>
          <w:rFonts w:eastAsia="Calibri" w:cs="Times New Roman"/>
          <w:szCs w:val="24"/>
        </w:rPr>
      </w:pPr>
    </w:p>
    <w:p w:rsidR="001200AB" w:rsidRPr="001200AB" w:rsidRDefault="001200AB" w:rsidP="00205DFA">
      <w:pPr>
        <w:numPr>
          <w:ilvl w:val="0"/>
          <w:numId w:val="12"/>
        </w:numPr>
        <w:tabs>
          <w:tab w:val="left" w:pos="567"/>
        </w:tabs>
        <w:autoSpaceDE w:val="0"/>
        <w:autoSpaceDN w:val="0"/>
        <w:adjustRightInd w:val="0"/>
        <w:spacing w:after="0" w:line="240" w:lineRule="auto"/>
        <w:ind w:left="540" w:hanging="540"/>
        <w:contextualSpacing/>
        <w:jc w:val="both"/>
        <w:rPr>
          <w:rFonts w:eastAsia="Calibri" w:cs="Times New Roman"/>
          <w:szCs w:val="24"/>
        </w:rPr>
      </w:pPr>
      <w:r w:rsidRPr="001200AB">
        <w:rPr>
          <w:rFonts w:eastAsia="Calibri" w:cs="Times New Roman"/>
          <w:szCs w:val="24"/>
        </w:rPr>
        <w:t>The lessees had not developed the land on which an industrial lease was granted, although a LoR was granted more than five years back. It is to be noted that many potential investors are on the waiting list to</w:t>
      </w:r>
      <w:r w:rsidR="00005997">
        <w:rPr>
          <w:rFonts w:eastAsia="Calibri" w:cs="Times New Roman"/>
          <w:szCs w:val="24"/>
        </w:rPr>
        <w:t xml:space="preserve"> be granted an industrial lease;</w:t>
      </w:r>
    </w:p>
    <w:p w:rsidR="001200AB" w:rsidRPr="001200AB" w:rsidRDefault="001200AB" w:rsidP="001946C7">
      <w:pPr>
        <w:tabs>
          <w:tab w:val="left" w:pos="567"/>
        </w:tabs>
        <w:autoSpaceDE w:val="0"/>
        <w:autoSpaceDN w:val="0"/>
        <w:adjustRightInd w:val="0"/>
        <w:spacing w:after="0" w:line="240" w:lineRule="auto"/>
        <w:jc w:val="both"/>
        <w:rPr>
          <w:rFonts w:eastAsia="Calibri" w:cs="Times New Roman"/>
          <w:szCs w:val="24"/>
        </w:rPr>
      </w:pPr>
    </w:p>
    <w:p w:rsidR="001200AB" w:rsidRPr="001200AB" w:rsidRDefault="001200AB" w:rsidP="00205DFA">
      <w:pPr>
        <w:numPr>
          <w:ilvl w:val="0"/>
          <w:numId w:val="12"/>
        </w:numPr>
        <w:tabs>
          <w:tab w:val="left" w:pos="567"/>
        </w:tabs>
        <w:autoSpaceDE w:val="0"/>
        <w:autoSpaceDN w:val="0"/>
        <w:adjustRightInd w:val="0"/>
        <w:spacing w:after="0" w:line="240" w:lineRule="auto"/>
        <w:ind w:left="540" w:hanging="540"/>
        <w:contextualSpacing/>
        <w:jc w:val="both"/>
        <w:rPr>
          <w:rFonts w:eastAsia="Calibri" w:cs="Times New Roman"/>
          <w:szCs w:val="24"/>
        </w:rPr>
      </w:pPr>
      <w:r w:rsidRPr="001200AB">
        <w:rPr>
          <w:rFonts w:eastAsia="Calibri" w:cs="Times New Roman"/>
          <w:szCs w:val="24"/>
        </w:rPr>
        <w:t>Financial strength of potential investors was not assessed. In some cases, lessees could not complete their projects. The services of Invest Rodrigues could have been sought for assistance to the Commis</w:t>
      </w:r>
      <w:r w:rsidR="00005997">
        <w:rPr>
          <w:rFonts w:eastAsia="Calibri" w:cs="Times New Roman"/>
          <w:szCs w:val="24"/>
        </w:rPr>
        <w:t>sion;</w:t>
      </w:r>
    </w:p>
    <w:p w:rsidR="001200AB" w:rsidRPr="001200AB" w:rsidRDefault="001200AB" w:rsidP="001946C7">
      <w:pPr>
        <w:tabs>
          <w:tab w:val="left" w:pos="567"/>
        </w:tabs>
        <w:autoSpaceDE w:val="0"/>
        <w:autoSpaceDN w:val="0"/>
        <w:adjustRightInd w:val="0"/>
        <w:spacing w:after="0" w:line="240" w:lineRule="auto"/>
        <w:jc w:val="both"/>
        <w:rPr>
          <w:rFonts w:eastAsia="Calibri" w:cs="Times New Roman"/>
          <w:szCs w:val="24"/>
        </w:rPr>
      </w:pPr>
    </w:p>
    <w:p w:rsidR="001200AB" w:rsidRPr="001200AB" w:rsidRDefault="001200AB" w:rsidP="00205DFA">
      <w:pPr>
        <w:numPr>
          <w:ilvl w:val="0"/>
          <w:numId w:val="12"/>
        </w:numPr>
        <w:tabs>
          <w:tab w:val="left" w:pos="567"/>
        </w:tabs>
        <w:autoSpaceDE w:val="0"/>
        <w:autoSpaceDN w:val="0"/>
        <w:adjustRightInd w:val="0"/>
        <w:spacing w:after="0" w:line="240" w:lineRule="auto"/>
        <w:ind w:left="540" w:hanging="540"/>
        <w:contextualSpacing/>
        <w:jc w:val="both"/>
        <w:rPr>
          <w:rFonts w:eastAsia="Calibri" w:cs="Times New Roman"/>
          <w:i/>
          <w:szCs w:val="24"/>
        </w:rPr>
      </w:pPr>
      <w:r w:rsidRPr="001200AB">
        <w:rPr>
          <w:rFonts w:eastAsia="Calibri" w:cs="Times New Roman"/>
          <w:szCs w:val="24"/>
        </w:rPr>
        <w:t xml:space="preserve">The clause of de </w:t>
      </w:r>
      <w:r w:rsidRPr="001200AB">
        <w:rPr>
          <w:rFonts w:eastAsia="Calibri" w:cs="Times New Roman"/>
          <w:i/>
          <w:szCs w:val="24"/>
        </w:rPr>
        <w:t>plein droit</w:t>
      </w:r>
      <w:r w:rsidRPr="001200AB">
        <w:rPr>
          <w:rFonts w:eastAsia="Calibri" w:cs="Times New Roman"/>
          <w:szCs w:val="24"/>
        </w:rPr>
        <w:t xml:space="preserve"> as per lease agreement was not always applied. In one particular case, upon liquidation of a Company, unpaid rent was approved for write off without having secured the comments of the Director of Internal Control, as sta</w:t>
      </w:r>
      <w:r w:rsidR="00005997">
        <w:rPr>
          <w:rFonts w:eastAsia="Calibri" w:cs="Times New Roman"/>
          <w:szCs w:val="24"/>
        </w:rPr>
        <w:t>ted in Financial Instructions;</w:t>
      </w:r>
    </w:p>
    <w:p w:rsidR="001200AB" w:rsidRPr="001200AB" w:rsidRDefault="001200AB" w:rsidP="001946C7">
      <w:pPr>
        <w:tabs>
          <w:tab w:val="left" w:pos="567"/>
        </w:tabs>
        <w:spacing w:after="0" w:line="240" w:lineRule="auto"/>
        <w:contextualSpacing/>
        <w:rPr>
          <w:rFonts w:eastAsia="Calibri" w:cs="Times New Roman"/>
          <w:szCs w:val="24"/>
        </w:rPr>
      </w:pPr>
    </w:p>
    <w:p w:rsidR="001200AB" w:rsidRPr="001200AB" w:rsidRDefault="001200AB" w:rsidP="00205DFA">
      <w:pPr>
        <w:numPr>
          <w:ilvl w:val="0"/>
          <w:numId w:val="12"/>
        </w:numPr>
        <w:tabs>
          <w:tab w:val="left" w:pos="567"/>
        </w:tabs>
        <w:autoSpaceDE w:val="0"/>
        <w:autoSpaceDN w:val="0"/>
        <w:adjustRightInd w:val="0"/>
        <w:spacing w:after="0" w:line="240" w:lineRule="auto"/>
        <w:ind w:left="540" w:hanging="540"/>
        <w:contextualSpacing/>
        <w:jc w:val="both"/>
        <w:rPr>
          <w:rFonts w:eastAsia="Calibri" w:cs="Times New Roman"/>
          <w:szCs w:val="24"/>
        </w:rPr>
      </w:pPr>
      <w:r w:rsidRPr="001200AB">
        <w:rPr>
          <w:rFonts w:eastAsia="Calibri" w:cs="Times New Roman"/>
          <w:szCs w:val="24"/>
        </w:rPr>
        <w:t>No mechanism was put in place to ensure that any development on site was completed within the time allowed.</w:t>
      </w:r>
    </w:p>
    <w:p w:rsidR="001200AB" w:rsidRPr="001200AB" w:rsidRDefault="001200AB" w:rsidP="001946C7">
      <w:pPr>
        <w:tabs>
          <w:tab w:val="left" w:pos="567"/>
        </w:tabs>
        <w:autoSpaceDE w:val="0"/>
        <w:autoSpaceDN w:val="0"/>
        <w:adjustRightInd w:val="0"/>
        <w:spacing w:after="0" w:line="240" w:lineRule="auto"/>
        <w:rPr>
          <w:rFonts w:eastAsia="Calibri" w:cs="Times New Roman"/>
          <w:szCs w:val="24"/>
        </w:rPr>
      </w:pPr>
    </w:p>
    <w:p w:rsidR="001200AB" w:rsidRPr="001200AB" w:rsidRDefault="001200AB" w:rsidP="001200AB">
      <w:pPr>
        <w:autoSpaceDE w:val="0"/>
        <w:autoSpaceDN w:val="0"/>
        <w:adjustRightInd w:val="0"/>
        <w:spacing w:after="0" w:line="240" w:lineRule="auto"/>
        <w:rPr>
          <w:rFonts w:eastAsia="Calibri" w:cs="Times New Roman"/>
          <w:b/>
          <w:bCs/>
          <w:i/>
          <w:iCs/>
          <w:szCs w:val="24"/>
        </w:rPr>
      </w:pPr>
      <w:r w:rsidRPr="001200AB">
        <w:rPr>
          <w:rFonts w:eastAsia="Calibri" w:cs="Times New Roman"/>
          <w:b/>
          <w:bCs/>
          <w:i/>
          <w:iCs/>
          <w:szCs w:val="24"/>
        </w:rPr>
        <w:t>Recommendations</w:t>
      </w:r>
    </w:p>
    <w:p w:rsidR="001200AB" w:rsidRPr="001200AB" w:rsidRDefault="001200AB" w:rsidP="001200AB">
      <w:pPr>
        <w:tabs>
          <w:tab w:val="left" w:pos="0"/>
        </w:tabs>
        <w:autoSpaceDE w:val="0"/>
        <w:autoSpaceDN w:val="0"/>
        <w:adjustRightInd w:val="0"/>
        <w:spacing w:after="0" w:line="240" w:lineRule="auto"/>
        <w:rPr>
          <w:rFonts w:eastAsia="Calibri" w:cs="Times New Roman"/>
          <w:b/>
          <w:bCs/>
          <w:i/>
          <w:iCs/>
          <w:szCs w:val="24"/>
        </w:rPr>
      </w:pPr>
    </w:p>
    <w:p w:rsidR="001200AB" w:rsidRPr="001200AB" w:rsidRDefault="001200AB" w:rsidP="00205DFA">
      <w:pPr>
        <w:numPr>
          <w:ilvl w:val="0"/>
          <w:numId w:val="6"/>
        </w:numPr>
        <w:tabs>
          <w:tab w:val="left" w:pos="450"/>
        </w:tabs>
        <w:autoSpaceDE w:val="0"/>
        <w:autoSpaceDN w:val="0"/>
        <w:adjustRightInd w:val="0"/>
        <w:spacing w:after="0" w:line="240" w:lineRule="auto"/>
        <w:ind w:left="450" w:hanging="450"/>
        <w:contextualSpacing/>
        <w:jc w:val="both"/>
        <w:rPr>
          <w:rFonts w:eastAsia="Calibri" w:cs="Times New Roman"/>
          <w:szCs w:val="24"/>
        </w:rPr>
      </w:pPr>
      <w:r w:rsidRPr="001200AB">
        <w:rPr>
          <w:rFonts w:eastAsia="Calibri" w:cs="Times New Roman"/>
          <w:szCs w:val="24"/>
        </w:rPr>
        <w:t>The LoR and Letter of Intent need to be reviewed to include a clause requiring the lessee to sign the lease agreement within a specified period of time. The reservation period cannot be extended for unduly long period of time.</w:t>
      </w:r>
      <w:r w:rsidRPr="001200AB">
        <w:rPr>
          <w:rFonts w:ascii="Wingdings-Regular" w:eastAsia="Wingdings-Regular" w:cs="Wingdings-Regular"/>
          <w:szCs w:val="24"/>
        </w:rPr>
        <w:t xml:space="preserve"> </w:t>
      </w:r>
      <w:r w:rsidRPr="001200AB">
        <w:rPr>
          <w:rFonts w:eastAsia="Calibri" w:cs="Times New Roman"/>
          <w:szCs w:val="24"/>
        </w:rPr>
        <w:t>Once the lease agreement is signed, action needs to be taken to ensure that conditions stated in the lease agreement are being complied with, failing which the RRA should consider the possibility of re</w:t>
      </w:r>
      <w:r w:rsidR="00005997">
        <w:rPr>
          <w:rFonts w:eastAsia="Calibri" w:cs="Times New Roman"/>
          <w:szCs w:val="24"/>
        </w:rPr>
        <w:t>possessing any undeveloped land;</w:t>
      </w:r>
    </w:p>
    <w:p w:rsidR="001200AB" w:rsidRPr="001200AB" w:rsidRDefault="001200AB" w:rsidP="001200AB">
      <w:pPr>
        <w:tabs>
          <w:tab w:val="left" w:pos="0"/>
        </w:tabs>
        <w:autoSpaceDE w:val="0"/>
        <w:autoSpaceDN w:val="0"/>
        <w:adjustRightInd w:val="0"/>
        <w:spacing w:after="0" w:line="240" w:lineRule="auto"/>
        <w:jc w:val="both"/>
        <w:rPr>
          <w:rFonts w:eastAsia="Calibri" w:cs="Times New Roman"/>
          <w:szCs w:val="24"/>
        </w:rPr>
      </w:pPr>
    </w:p>
    <w:p w:rsidR="001200AB" w:rsidRPr="001200AB" w:rsidRDefault="001200AB" w:rsidP="00205DFA">
      <w:pPr>
        <w:numPr>
          <w:ilvl w:val="0"/>
          <w:numId w:val="6"/>
        </w:numPr>
        <w:tabs>
          <w:tab w:val="left" w:pos="0"/>
        </w:tabs>
        <w:autoSpaceDE w:val="0"/>
        <w:autoSpaceDN w:val="0"/>
        <w:adjustRightInd w:val="0"/>
        <w:spacing w:after="0" w:line="240" w:lineRule="auto"/>
        <w:ind w:left="450" w:hanging="450"/>
        <w:contextualSpacing/>
        <w:jc w:val="both"/>
        <w:rPr>
          <w:rFonts w:eastAsia="Calibri" w:cs="Times New Roman"/>
          <w:szCs w:val="24"/>
        </w:rPr>
      </w:pPr>
      <w:r w:rsidRPr="001200AB">
        <w:rPr>
          <w:rFonts w:eastAsia="Calibri" w:cs="Times New Roman"/>
          <w:szCs w:val="24"/>
        </w:rPr>
        <w:t>Immediate action should be taken against lessees who did not pay their dues within the prescribed time period.</w:t>
      </w:r>
    </w:p>
    <w:p w:rsidR="001200AB" w:rsidRPr="001200AB" w:rsidRDefault="001200AB" w:rsidP="001200AB">
      <w:pPr>
        <w:tabs>
          <w:tab w:val="left" w:pos="1225"/>
        </w:tabs>
        <w:spacing w:after="0" w:line="240" w:lineRule="auto"/>
        <w:jc w:val="both"/>
        <w:rPr>
          <w:rFonts w:eastAsia="Calibri" w:cs="Times New Roman"/>
          <w:szCs w:val="24"/>
        </w:rPr>
      </w:pPr>
    </w:p>
    <w:p w:rsidR="001200AB" w:rsidRPr="001200AB" w:rsidRDefault="001200AB" w:rsidP="001200AB">
      <w:pPr>
        <w:tabs>
          <w:tab w:val="left" w:pos="1225"/>
        </w:tabs>
        <w:spacing w:after="0" w:line="240" w:lineRule="auto"/>
        <w:jc w:val="both"/>
        <w:rPr>
          <w:rFonts w:eastAsia="Calibri" w:cs="Times New Roman"/>
          <w:b/>
          <w:i/>
          <w:szCs w:val="24"/>
        </w:rPr>
      </w:pPr>
      <w:r w:rsidRPr="001200AB">
        <w:rPr>
          <w:rFonts w:eastAsia="Calibri" w:cs="Times New Roman"/>
          <w:b/>
          <w:i/>
          <w:szCs w:val="24"/>
        </w:rPr>
        <w:t>RRA’s Reply</w:t>
      </w:r>
    </w:p>
    <w:p w:rsidR="001200AB" w:rsidRPr="001200AB" w:rsidRDefault="001200AB" w:rsidP="001200AB">
      <w:pPr>
        <w:tabs>
          <w:tab w:val="left" w:pos="1225"/>
        </w:tabs>
        <w:spacing w:after="0" w:line="240" w:lineRule="auto"/>
        <w:jc w:val="both"/>
        <w:rPr>
          <w:rFonts w:eastAsia="Calibri" w:cs="Times New Roman"/>
          <w:szCs w:val="24"/>
        </w:rPr>
      </w:pPr>
    </w:p>
    <w:p w:rsidR="001200AB" w:rsidRPr="001200AB" w:rsidRDefault="001200AB" w:rsidP="001200AB">
      <w:pPr>
        <w:tabs>
          <w:tab w:val="left" w:pos="1225"/>
        </w:tabs>
        <w:spacing w:after="0" w:line="240" w:lineRule="auto"/>
        <w:jc w:val="both"/>
        <w:rPr>
          <w:rFonts w:eastAsia="Calibri" w:cs="Times New Roman"/>
          <w:szCs w:val="24"/>
        </w:rPr>
      </w:pPr>
      <w:r w:rsidRPr="001200AB">
        <w:rPr>
          <w:rFonts w:eastAsia="Calibri" w:cs="Times New Roman"/>
          <w:szCs w:val="24"/>
        </w:rPr>
        <w:t>The RRA is working out a policy for industrial purposes to take prompt actions on all of the abovementioned shortcomings.</w:t>
      </w:r>
    </w:p>
    <w:p w:rsidR="001200AB" w:rsidRPr="001200AB" w:rsidRDefault="001200AB" w:rsidP="001200AB">
      <w:pPr>
        <w:spacing w:after="0" w:line="240" w:lineRule="auto"/>
        <w:rPr>
          <w:rFonts w:eastAsia="Calibri" w:cs="Times New Roman"/>
          <w:i/>
          <w:szCs w:val="24"/>
        </w:rPr>
      </w:pPr>
    </w:p>
    <w:p w:rsidR="001200AB" w:rsidRPr="001200AB" w:rsidRDefault="005C19F9" w:rsidP="001200AB">
      <w:pPr>
        <w:spacing w:after="0" w:line="240" w:lineRule="auto"/>
        <w:contextualSpacing/>
        <w:jc w:val="both"/>
        <w:rPr>
          <w:rFonts w:eastAsia="Calibri" w:cs="Times New Roman"/>
          <w:b/>
          <w:bCs/>
          <w:i/>
          <w:iCs/>
          <w:szCs w:val="24"/>
          <w:lang w:val="en-SG"/>
        </w:rPr>
      </w:pPr>
      <w:r>
        <w:rPr>
          <w:rFonts w:eastAsia="Calibri" w:cs="Times New Roman"/>
          <w:b/>
          <w:bCs/>
          <w:i/>
          <w:iCs/>
          <w:szCs w:val="24"/>
          <w:lang w:val="en-SG"/>
        </w:rPr>
        <w:t>3</w:t>
      </w:r>
      <w:r w:rsidR="00382FAF">
        <w:rPr>
          <w:rFonts w:eastAsia="Calibri" w:cs="Times New Roman"/>
          <w:b/>
          <w:bCs/>
          <w:i/>
          <w:iCs/>
          <w:szCs w:val="24"/>
          <w:lang w:val="en-SG"/>
        </w:rPr>
        <w:t>.9.9</w:t>
      </w:r>
      <w:r w:rsidR="001200AB" w:rsidRPr="001200AB">
        <w:rPr>
          <w:rFonts w:eastAsia="Calibri" w:cs="Times New Roman"/>
          <w:b/>
          <w:bCs/>
          <w:i/>
          <w:iCs/>
          <w:szCs w:val="24"/>
          <w:lang w:val="en-SG"/>
        </w:rPr>
        <w:tab/>
        <w:t>Arrears of Rent</w:t>
      </w:r>
    </w:p>
    <w:p w:rsidR="001200AB" w:rsidRPr="001200AB" w:rsidRDefault="001200AB" w:rsidP="001200AB">
      <w:pPr>
        <w:spacing w:after="0" w:line="240" w:lineRule="auto"/>
        <w:contextualSpacing/>
        <w:jc w:val="both"/>
        <w:rPr>
          <w:rFonts w:eastAsia="Calibri" w:cs="Times New Roman"/>
          <w:szCs w:val="24"/>
        </w:rPr>
      </w:pPr>
    </w:p>
    <w:p w:rsidR="001200AB" w:rsidRDefault="001200AB" w:rsidP="001946C7">
      <w:pPr>
        <w:spacing w:after="0" w:line="240" w:lineRule="auto"/>
        <w:contextualSpacing/>
        <w:jc w:val="both"/>
        <w:rPr>
          <w:rFonts w:eastAsia="Calibri" w:cs="Times New Roman"/>
          <w:szCs w:val="24"/>
        </w:rPr>
      </w:pPr>
      <w:r w:rsidRPr="001200AB">
        <w:rPr>
          <w:rFonts w:eastAsia="Calibri" w:cs="Times New Roman"/>
          <w:szCs w:val="24"/>
        </w:rPr>
        <w:t xml:space="preserve">Revenue collected for 2016-17 </w:t>
      </w:r>
      <w:r w:rsidR="00005997">
        <w:rPr>
          <w:rFonts w:eastAsia="Calibri" w:cs="Times New Roman"/>
          <w:szCs w:val="24"/>
        </w:rPr>
        <w:t>from rental of State land amounted to Rs 13,332,283</w:t>
      </w:r>
      <w:r w:rsidRPr="001200AB">
        <w:rPr>
          <w:rFonts w:eastAsia="Calibri" w:cs="Times New Roman"/>
          <w:szCs w:val="24"/>
        </w:rPr>
        <w:t xml:space="preserve"> which represented an increase of some 13 per cent as compared to 2015. However, as depicted in Table </w:t>
      </w:r>
      <w:r w:rsidR="005C19F9">
        <w:rPr>
          <w:rFonts w:eastAsia="Calibri" w:cs="Times New Roman"/>
          <w:szCs w:val="24"/>
        </w:rPr>
        <w:t>3</w:t>
      </w:r>
      <w:r w:rsidR="007A0778">
        <w:rPr>
          <w:rFonts w:eastAsia="Calibri" w:cs="Times New Roman"/>
          <w:szCs w:val="24"/>
        </w:rPr>
        <w:t>.1</w:t>
      </w:r>
      <w:r w:rsidRPr="001200AB">
        <w:rPr>
          <w:rFonts w:eastAsia="Calibri" w:cs="Times New Roman"/>
          <w:szCs w:val="24"/>
        </w:rPr>
        <w:t>2, there was no significant improvement in the collection of arrears of rent, which as at 30 Ju</w:t>
      </w:r>
      <w:r w:rsidR="001946C7">
        <w:rPr>
          <w:rFonts w:eastAsia="Calibri" w:cs="Times New Roman"/>
          <w:szCs w:val="24"/>
        </w:rPr>
        <w:t>ne 2017 totalled Rs 28,884,059.</w:t>
      </w:r>
    </w:p>
    <w:p w:rsidR="00875864" w:rsidRDefault="00875864">
      <w:pPr>
        <w:rPr>
          <w:rFonts w:eastAsia="Calibri" w:cs="Times New Roman"/>
          <w:bCs/>
          <w:i/>
          <w:iCs/>
          <w:szCs w:val="24"/>
          <w:lang w:val="en-SG"/>
        </w:rPr>
      </w:pPr>
      <w:r>
        <w:rPr>
          <w:rFonts w:eastAsia="Calibri" w:cs="Times New Roman"/>
          <w:bCs/>
          <w:i/>
          <w:iCs/>
          <w:szCs w:val="24"/>
          <w:lang w:val="en-SG"/>
        </w:rPr>
        <w:br w:type="page"/>
      </w:r>
    </w:p>
    <w:p w:rsidR="001200AB" w:rsidRPr="001200AB" w:rsidRDefault="001200AB" w:rsidP="001946C7">
      <w:pPr>
        <w:spacing w:after="0" w:line="240" w:lineRule="auto"/>
        <w:contextualSpacing/>
        <w:jc w:val="center"/>
        <w:rPr>
          <w:rFonts w:eastAsia="Calibri" w:cs="Times New Roman"/>
          <w:bCs/>
          <w:i/>
          <w:iCs/>
          <w:szCs w:val="24"/>
          <w:lang w:val="en-SG"/>
        </w:rPr>
      </w:pPr>
      <w:r w:rsidRPr="001200AB">
        <w:rPr>
          <w:rFonts w:eastAsia="Calibri" w:cs="Times New Roman"/>
          <w:bCs/>
          <w:i/>
          <w:iCs/>
          <w:szCs w:val="24"/>
          <w:lang w:val="en-SG"/>
        </w:rPr>
        <w:lastRenderedPageBreak/>
        <w:t xml:space="preserve">Table </w:t>
      </w:r>
      <w:bookmarkStart w:id="8" w:name="_Hlk507248289"/>
      <w:r w:rsidR="005C19F9">
        <w:rPr>
          <w:rFonts w:eastAsia="Calibri" w:cs="Times New Roman"/>
          <w:bCs/>
          <w:i/>
          <w:iCs/>
          <w:szCs w:val="24"/>
          <w:lang w:val="en-SG"/>
        </w:rPr>
        <w:t>3</w:t>
      </w:r>
      <w:r w:rsidR="00CB0D5D">
        <w:rPr>
          <w:rFonts w:eastAsia="Calibri" w:cs="Times New Roman"/>
          <w:bCs/>
          <w:i/>
          <w:iCs/>
          <w:szCs w:val="24"/>
          <w:lang w:val="en-SG"/>
        </w:rPr>
        <w:t>-</w:t>
      </w:r>
      <w:r w:rsidR="007A0778">
        <w:rPr>
          <w:rFonts w:eastAsia="Calibri" w:cs="Times New Roman"/>
          <w:bCs/>
          <w:i/>
          <w:iCs/>
          <w:szCs w:val="24"/>
          <w:lang w:val="en-SG"/>
        </w:rPr>
        <w:t>12</w:t>
      </w:r>
      <w:r w:rsidR="00946640">
        <w:rPr>
          <w:rFonts w:eastAsia="Calibri" w:cs="Times New Roman"/>
          <w:bCs/>
          <w:i/>
          <w:iCs/>
          <w:szCs w:val="24"/>
          <w:lang w:val="en-SG"/>
        </w:rPr>
        <w:t xml:space="preserve">  </w:t>
      </w:r>
      <w:r w:rsidRPr="001200AB">
        <w:rPr>
          <w:rFonts w:eastAsia="Calibri" w:cs="Times New Roman"/>
          <w:bCs/>
          <w:i/>
          <w:iCs/>
          <w:szCs w:val="24"/>
          <w:lang w:val="en-SG"/>
        </w:rPr>
        <w:t>Arrears of Rent as at</w:t>
      </w:r>
      <w:bookmarkEnd w:id="8"/>
    </w:p>
    <w:p w:rsidR="001200AB" w:rsidRDefault="001200AB" w:rsidP="001946C7">
      <w:pPr>
        <w:spacing w:after="0" w:line="240" w:lineRule="auto"/>
        <w:contextualSpacing/>
        <w:rPr>
          <w:rFonts w:eastAsia="Calibri" w:cs="Times New Roman"/>
          <w:bCs/>
          <w:i/>
          <w:iCs/>
          <w:szCs w:val="24"/>
          <w:lang w:val="en-SG"/>
        </w:rPr>
      </w:pPr>
    </w:p>
    <w:p w:rsidR="001946C7" w:rsidRPr="001200AB" w:rsidRDefault="001946C7" w:rsidP="001946C7">
      <w:pPr>
        <w:pBdr>
          <w:top w:val="single" w:sz="4" w:space="1" w:color="auto"/>
        </w:pBdr>
        <w:spacing w:after="0" w:line="240" w:lineRule="auto"/>
        <w:contextualSpacing/>
        <w:rPr>
          <w:rFonts w:eastAsia="Calibri" w:cs="Times New Roman"/>
          <w:bCs/>
          <w:i/>
          <w:iCs/>
          <w:szCs w:val="24"/>
          <w:lang w:val="en-SG"/>
        </w:rPr>
      </w:pPr>
    </w:p>
    <w:tbl>
      <w:tblPr>
        <w:tblW w:w="8972" w:type="dxa"/>
        <w:jc w:val="center"/>
        <w:tblLook w:val="04A0" w:firstRow="1" w:lastRow="0" w:firstColumn="1" w:lastColumn="0" w:noHBand="0" w:noVBand="1"/>
      </w:tblPr>
      <w:tblGrid>
        <w:gridCol w:w="2028"/>
        <w:gridCol w:w="1736"/>
        <w:gridCol w:w="1736"/>
        <w:gridCol w:w="1736"/>
        <w:gridCol w:w="1736"/>
      </w:tblGrid>
      <w:tr w:rsidR="00EF31D5" w:rsidRPr="001200AB" w:rsidTr="00EF31D5">
        <w:trPr>
          <w:trHeight w:val="573"/>
          <w:jc w:val="center"/>
        </w:trPr>
        <w:tc>
          <w:tcPr>
            <w:tcW w:w="2028" w:type="dxa"/>
            <w:noWrap/>
            <w:hideMark/>
          </w:tcPr>
          <w:p w:rsidR="00EF31D5" w:rsidRPr="001200AB" w:rsidRDefault="00EF31D5" w:rsidP="001946C7">
            <w:pPr>
              <w:spacing w:before="40" w:after="40" w:line="240" w:lineRule="auto"/>
              <w:jc w:val="center"/>
              <w:rPr>
                <w:rFonts w:eastAsia="Times New Roman" w:cs="Times New Roman"/>
                <w:b/>
                <w:bCs/>
                <w:color w:val="000000"/>
                <w:szCs w:val="24"/>
              </w:rPr>
            </w:pPr>
            <w:r w:rsidRPr="001200AB">
              <w:rPr>
                <w:rFonts w:eastAsia="Times New Roman" w:cs="Times New Roman"/>
                <w:b/>
                <w:bCs/>
                <w:color w:val="000000"/>
                <w:szCs w:val="24"/>
              </w:rPr>
              <w:t>Arrears of rent</w:t>
            </w:r>
          </w:p>
        </w:tc>
        <w:tc>
          <w:tcPr>
            <w:tcW w:w="1736" w:type="dxa"/>
          </w:tcPr>
          <w:p w:rsidR="00005997" w:rsidRDefault="00005997" w:rsidP="004C194A">
            <w:pPr>
              <w:spacing w:before="40" w:after="40" w:line="240" w:lineRule="auto"/>
              <w:jc w:val="center"/>
              <w:rPr>
                <w:rFonts w:eastAsia="Times New Roman" w:cs="Times New Roman"/>
                <w:b/>
                <w:bCs/>
                <w:color w:val="000000"/>
                <w:szCs w:val="24"/>
              </w:rPr>
            </w:pPr>
            <w:r>
              <w:rPr>
                <w:rFonts w:eastAsia="Times New Roman" w:cs="Times New Roman"/>
                <w:b/>
                <w:bCs/>
                <w:color w:val="000000"/>
                <w:szCs w:val="24"/>
              </w:rPr>
              <w:t>30 June</w:t>
            </w:r>
          </w:p>
          <w:p w:rsidR="00EF31D5" w:rsidRDefault="00EF31D5" w:rsidP="004C194A">
            <w:pPr>
              <w:spacing w:before="40" w:after="40" w:line="240" w:lineRule="auto"/>
              <w:jc w:val="center"/>
              <w:rPr>
                <w:rFonts w:eastAsia="Times New Roman" w:cs="Times New Roman"/>
                <w:b/>
                <w:bCs/>
                <w:color w:val="000000"/>
                <w:szCs w:val="24"/>
              </w:rPr>
            </w:pPr>
            <w:r w:rsidRPr="001200AB">
              <w:rPr>
                <w:rFonts w:eastAsia="Times New Roman" w:cs="Times New Roman"/>
                <w:b/>
                <w:bCs/>
                <w:color w:val="000000"/>
                <w:szCs w:val="24"/>
              </w:rPr>
              <w:t>2017</w:t>
            </w:r>
          </w:p>
          <w:p w:rsidR="00EF31D5" w:rsidRPr="001200AB" w:rsidRDefault="00EF31D5" w:rsidP="004C194A">
            <w:pPr>
              <w:spacing w:before="40" w:after="40" w:line="240" w:lineRule="auto"/>
              <w:jc w:val="center"/>
              <w:rPr>
                <w:rFonts w:eastAsia="Times New Roman" w:cs="Times New Roman"/>
                <w:b/>
                <w:bCs/>
                <w:color w:val="000000"/>
                <w:szCs w:val="24"/>
              </w:rPr>
            </w:pPr>
            <w:r w:rsidRPr="001200AB">
              <w:rPr>
                <w:rFonts w:eastAsia="Times New Roman" w:cs="Times New Roman"/>
                <w:b/>
                <w:bCs/>
                <w:color w:val="000000"/>
                <w:szCs w:val="24"/>
              </w:rPr>
              <w:t>Rs</w:t>
            </w:r>
          </w:p>
        </w:tc>
        <w:tc>
          <w:tcPr>
            <w:tcW w:w="1736" w:type="dxa"/>
          </w:tcPr>
          <w:p w:rsidR="00EF31D5" w:rsidRPr="001200AB" w:rsidRDefault="00EF31D5" w:rsidP="004C194A">
            <w:pPr>
              <w:spacing w:before="40" w:after="40" w:line="240" w:lineRule="auto"/>
              <w:jc w:val="center"/>
              <w:rPr>
                <w:rFonts w:eastAsia="Times New Roman" w:cs="Times New Roman"/>
                <w:b/>
                <w:bCs/>
                <w:color w:val="000000"/>
                <w:szCs w:val="24"/>
              </w:rPr>
            </w:pPr>
            <w:r w:rsidRPr="001200AB">
              <w:rPr>
                <w:rFonts w:eastAsia="Times New Roman" w:cs="Times New Roman"/>
                <w:b/>
                <w:bCs/>
                <w:color w:val="000000"/>
                <w:szCs w:val="24"/>
              </w:rPr>
              <w:t>30 June</w:t>
            </w:r>
          </w:p>
          <w:p w:rsidR="00EF31D5" w:rsidRDefault="00EF31D5" w:rsidP="004C194A">
            <w:pPr>
              <w:spacing w:before="40" w:after="40" w:line="240" w:lineRule="auto"/>
              <w:jc w:val="center"/>
              <w:rPr>
                <w:rFonts w:eastAsia="Times New Roman" w:cs="Times New Roman"/>
                <w:b/>
                <w:bCs/>
                <w:color w:val="000000"/>
                <w:szCs w:val="24"/>
              </w:rPr>
            </w:pPr>
            <w:r w:rsidRPr="001200AB">
              <w:rPr>
                <w:rFonts w:eastAsia="Times New Roman" w:cs="Times New Roman"/>
                <w:b/>
                <w:bCs/>
                <w:color w:val="000000"/>
                <w:szCs w:val="24"/>
              </w:rPr>
              <w:t>2016</w:t>
            </w:r>
          </w:p>
          <w:p w:rsidR="00EF31D5" w:rsidRPr="001200AB" w:rsidRDefault="00EF31D5" w:rsidP="004C194A">
            <w:pPr>
              <w:spacing w:before="40" w:after="40" w:line="240" w:lineRule="auto"/>
              <w:jc w:val="center"/>
              <w:rPr>
                <w:rFonts w:eastAsia="Times New Roman" w:cs="Times New Roman"/>
                <w:b/>
                <w:bCs/>
                <w:color w:val="000000"/>
                <w:szCs w:val="24"/>
              </w:rPr>
            </w:pPr>
            <w:r w:rsidRPr="001200AB">
              <w:rPr>
                <w:rFonts w:eastAsia="Times New Roman" w:cs="Times New Roman"/>
                <w:b/>
                <w:bCs/>
                <w:color w:val="000000"/>
                <w:szCs w:val="24"/>
              </w:rPr>
              <w:t>Rs</w:t>
            </w:r>
          </w:p>
        </w:tc>
        <w:tc>
          <w:tcPr>
            <w:tcW w:w="1736" w:type="dxa"/>
          </w:tcPr>
          <w:p w:rsidR="00EF31D5" w:rsidRDefault="00EF31D5" w:rsidP="00130FC8">
            <w:pPr>
              <w:spacing w:before="40" w:after="40" w:line="240" w:lineRule="auto"/>
              <w:jc w:val="center"/>
              <w:rPr>
                <w:rFonts w:eastAsia="Times New Roman" w:cs="Times New Roman"/>
                <w:b/>
                <w:bCs/>
                <w:color w:val="000000"/>
                <w:szCs w:val="24"/>
              </w:rPr>
            </w:pPr>
            <w:r w:rsidRPr="001200AB">
              <w:rPr>
                <w:rFonts w:eastAsia="Times New Roman" w:cs="Times New Roman"/>
                <w:b/>
                <w:bCs/>
                <w:color w:val="000000"/>
                <w:szCs w:val="24"/>
              </w:rPr>
              <w:t>31 December 2015</w:t>
            </w:r>
          </w:p>
          <w:p w:rsidR="00EF31D5" w:rsidRPr="001200AB" w:rsidRDefault="00EF31D5" w:rsidP="00130FC8">
            <w:pPr>
              <w:spacing w:before="40" w:after="40" w:line="240" w:lineRule="auto"/>
              <w:jc w:val="center"/>
              <w:rPr>
                <w:rFonts w:eastAsia="Times New Roman" w:cs="Times New Roman"/>
                <w:b/>
                <w:bCs/>
                <w:color w:val="000000"/>
                <w:szCs w:val="24"/>
              </w:rPr>
            </w:pPr>
            <w:r w:rsidRPr="001200AB">
              <w:rPr>
                <w:rFonts w:eastAsia="Times New Roman" w:cs="Times New Roman"/>
                <w:b/>
                <w:bCs/>
                <w:color w:val="000000"/>
                <w:szCs w:val="24"/>
              </w:rPr>
              <w:t>Rs</w:t>
            </w:r>
          </w:p>
        </w:tc>
        <w:tc>
          <w:tcPr>
            <w:tcW w:w="1736" w:type="dxa"/>
            <w:noWrap/>
            <w:hideMark/>
          </w:tcPr>
          <w:p w:rsidR="00EF31D5" w:rsidRDefault="00EF31D5" w:rsidP="001200AB">
            <w:pPr>
              <w:spacing w:before="40" w:after="40" w:line="240" w:lineRule="auto"/>
              <w:jc w:val="center"/>
              <w:rPr>
                <w:rFonts w:eastAsia="Times New Roman" w:cs="Times New Roman"/>
                <w:b/>
                <w:bCs/>
                <w:color w:val="000000"/>
                <w:szCs w:val="24"/>
              </w:rPr>
            </w:pPr>
            <w:r w:rsidRPr="001200AB">
              <w:rPr>
                <w:rFonts w:eastAsia="Times New Roman" w:cs="Times New Roman"/>
                <w:b/>
                <w:bCs/>
                <w:color w:val="000000"/>
                <w:szCs w:val="24"/>
              </w:rPr>
              <w:t>31 December 2014</w:t>
            </w:r>
          </w:p>
          <w:p w:rsidR="00EF31D5" w:rsidRPr="001200AB" w:rsidRDefault="00EF31D5" w:rsidP="001200AB">
            <w:pPr>
              <w:spacing w:before="40" w:after="40" w:line="240" w:lineRule="auto"/>
              <w:jc w:val="center"/>
              <w:rPr>
                <w:rFonts w:eastAsia="Times New Roman" w:cs="Times New Roman"/>
                <w:b/>
                <w:bCs/>
                <w:color w:val="000000"/>
                <w:szCs w:val="24"/>
              </w:rPr>
            </w:pPr>
            <w:r w:rsidRPr="001200AB">
              <w:rPr>
                <w:rFonts w:eastAsia="Times New Roman" w:cs="Times New Roman"/>
                <w:b/>
                <w:bCs/>
                <w:color w:val="000000"/>
                <w:szCs w:val="24"/>
              </w:rPr>
              <w:t>Rs</w:t>
            </w:r>
          </w:p>
        </w:tc>
      </w:tr>
      <w:tr w:rsidR="00EF31D5" w:rsidRPr="001200AB" w:rsidTr="00EF31D5">
        <w:trPr>
          <w:trHeight w:val="20"/>
          <w:jc w:val="center"/>
        </w:trPr>
        <w:tc>
          <w:tcPr>
            <w:tcW w:w="2028" w:type="dxa"/>
            <w:noWrap/>
            <w:tcMar>
              <w:bottom w:w="142" w:type="dxa"/>
            </w:tcMar>
            <w:hideMark/>
          </w:tcPr>
          <w:p w:rsidR="00EF31D5" w:rsidRPr="001200AB" w:rsidRDefault="00EF31D5" w:rsidP="001200AB">
            <w:pPr>
              <w:spacing w:before="40" w:after="40" w:line="240" w:lineRule="auto"/>
              <w:rPr>
                <w:rFonts w:eastAsia="Times New Roman" w:cs="Times New Roman"/>
                <w:color w:val="000000"/>
                <w:szCs w:val="24"/>
              </w:rPr>
            </w:pPr>
            <w:r w:rsidRPr="001200AB">
              <w:rPr>
                <w:rFonts w:eastAsia="Times New Roman" w:cs="Times New Roman"/>
                <w:color w:val="000000"/>
                <w:szCs w:val="24"/>
              </w:rPr>
              <w:t>Residential</w:t>
            </w:r>
          </w:p>
        </w:tc>
        <w:tc>
          <w:tcPr>
            <w:tcW w:w="1736" w:type="dxa"/>
          </w:tcPr>
          <w:p w:rsidR="00EF31D5" w:rsidRPr="001200AB" w:rsidRDefault="00EF31D5" w:rsidP="004C194A">
            <w:pPr>
              <w:spacing w:before="40" w:after="40" w:line="240" w:lineRule="auto"/>
              <w:ind w:right="204"/>
              <w:jc w:val="right"/>
              <w:rPr>
                <w:rFonts w:eastAsia="Times New Roman" w:cs="Times New Roman"/>
                <w:color w:val="000000"/>
                <w:szCs w:val="24"/>
              </w:rPr>
            </w:pPr>
            <w:r w:rsidRPr="001200AB">
              <w:rPr>
                <w:rFonts w:eastAsia="Times New Roman" w:cs="Times New Roman"/>
                <w:color w:val="000000"/>
                <w:szCs w:val="24"/>
              </w:rPr>
              <w:t>19,222,233</w:t>
            </w:r>
          </w:p>
        </w:tc>
        <w:tc>
          <w:tcPr>
            <w:tcW w:w="1736" w:type="dxa"/>
          </w:tcPr>
          <w:p w:rsidR="00EF31D5" w:rsidRPr="001200AB" w:rsidRDefault="00EF31D5" w:rsidP="004C194A">
            <w:pPr>
              <w:spacing w:before="40" w:after="40" w:line="240" w:lineRule="auto"/>
              <w:ind w:right="177"/>
              <w:jc w:val="right"/>
              <w:rPr>
                <w:rFonts w:eastAsia="Times New Roman" w:cs="Times New Roman"/>
                <w:color w:val="000000"/>
                <w:szCs w:val="24"/>
              </w:rPr>
            </w:pPr>
            <w:r w:rsidRPr="001200AB">
              <w:rPr>
                <w:rFonts w:eastAsia="Times New Roman" w:cs="Times New Roman"/>
                <w:color w:val="000000"/>
                <w:szCs w:val="24"/>
              </w:rPr>
              <w:t>17,992,955</w:t>
            </w:r>
          </w:p>
        </w:tc>
        <w:tc>
          <w:tcPr>
            <w:tcW w:w="1736" w:type="dxa"/>
          </w:tcPr>
          <w:p w:rsidR="00EF31D5" w:rsidRPr="001200AB" w:rsidRDefault="00EF31D5" w:rsidP="00130FC8">
            <w:pPr>
              <w:spacing w:before="40" w:after="40" w:line="240" w:lineRule="auto"/>
              <w:ind w:right="249"/>
              <w:jc w:val="right"/>
              <w:rPr>
                <w:rFonts w:eastAsia="Times New Roman" w:cs="Times New Roman"/>
                <w:color w:val="000000"/>
                <w:szCs w:val="24"/>
              </w:rPr>
            </w:pPr>
            <w:r w:rsidRPr="001200AB">
              <w:rPr>
                <w:rFonts w:eastAsia="Times New Roman" w:cs="Times New Roman"/>
                <w:color w:val="000000"/>
                <w:szCs w:val="24"/>
              </w:rPr>
              <w:t xml:space="preserve">15,023,562 </w:t>
            </w:r>
          </w:p>
        </w:tc>
        <w:tc>
          <w:tcPr>
            <w:tcW w:w="1736" w:type="dxa"/>
            <w:noWrap/>
            <w:tcMar>
              <w:bottom w:w="142" w:type="dxa"/>
            </w:tcMar>
            <w:hideMark/>
          </w:tcPr>
          <w:p w:rsidR="00EF31D5" w:rsidRPr="001200AB" w:rsidRDefault="00EF31D5" w:rsidP="001200AB">
            <w:pPr>
              <w:spacing w:before="40" w:after="40" w:line="240" w:lineRule="auto"/>
              <w:ind w:right="223"/>
              <w:jc w:val="right"/>
              <w:rPr>
                <w:rFonts w:eastAsia="Times New Roman" w:cs="Times New Roman"/>
                <w:color w:val="000000"/>
                <w:szCs w:val="24"/>
              </w:rPr>
            </w:pPr>
            <w:r>
              <w:rPr>
                <w:rFonts w:eastAsia="Times New Roman" w:cs="Times New Roman"/>
                <w:color w:val="000000"/>
                <w:szCs w:val="24"/>
              </w:rPr>
              <w:t>1</w:t>
            </w:r>
            <w:r w:rsidRPr="001200AB">
              <w:rPr>
                <w:rFonts w:eastAsia="Times New Roman" w:cs="Times New Roman"/>
                <w:color w:val="000000"/>
                <w:szCs w:val="24"/>
              </w:rPr>
              <w:t xml:space="preserve">4,087,987 </w:t>
            </w:r>
          </w:p>
        </w:tc>
      </w:tr>
      <w:tr w:rsidR="00EF31D5" w:rsidRPr="001200AB" w:rsidTr="00EF31D5">
        <w:trPr>
          <w:trHeight w:val="20"/>
          <w:jc w:val="center"/>
        </w:trPr>
        <w:tc>
          <w:tcPr>
            <w:tcW w:w="2028" w:type="dxa"/>
            <w:noWrap/>
            <w:tcMar>
              <w:bottom w:w="142" w:type="dxa"/>
            </w:tcMar>
            <w:hideMark/>
          </w:tcPr>
          <w:p w:rsidR="00EF31D5" w:rsidRPr="001200AB" w:rsidRDefault="00EF31D5" w:rsidP="001200AB">
            <w:pPr>
              <w:spacing w:before="40" w:after="40" w:line="240" w:lineRule="auto"/>
              <w:rPr>
                <w:rFonts w:eastAsia="Times New Roman" w:cs="Times New Roman"/>
                <w:color w:val="000000"/>
                <w:szCs w:val="24"/>
              </w:rPr>
            </w:pPr>
            <w:r w:rsidRPr="001200AB">
              <w:rPr>
                <w:rFonts w:eastAsia="Times New Roman" w:cs="Times New Roman"/>
                <w:color w:val="000000"/>
                <w:szCs w:val="24"/>
              </w:rPr>
              <w:t xml:space="preserve">Commercial </w:t>
            </w:r>
          </w:p>
        </w:tc>
        <w:tc>
          <w:tcPr>
            <w:tcW w:w="1736" w:type="dxa"/>
          </w:tcPr>
          <w:p w:rsidR="00EF31D5" w:rsidRPr="001200AB" w:rsidRDefault="00EF31D5" w:rsidP="004C194A">
            <w:pPr>
              <w:spacing w:before="40" w:after="40" w:line="240" w:lineRule="auto"/>
              <w:ind w:right="204"/>
              <w:jc w:val="right"/>
              <w:rPr>
                <w:rFonts w:eastAsia="Times New Roman" w:cs="Times New Roman"/>
                <w:color w:val="000000"/>
                <w:szCs w:val="24"/>
              </w:rPr>
            </w:pPr>
            <w:r w:rsidRPr="001200AB">
              <w:rPr>
                <w:rFonts w:eastAsia="Times New Roman" w:cs="Times New Roman"/>
                <w:color w:val="000000"/>
                <w:szCs w:val="24"/>
              </w:rPr>
              <w:t>2,554,314</w:t>
            </w:r>
          </w:p>
        </w:tc>
        <w:tc>
          <w:tcPr>
            <w:tcW w:w="1736" w:type="dxa"/>
          </w:tcPr>
          <w:p w:rsidR="00EF31D5" w:rsidRPr="001200AB" w:rsidRDefault="00EF31D5" w:rsidP="004C194A">
            <w:pPr>
              <w:spacing w:before="40" w:after="40" w:line="240" w:lineRule="auto"/>
              <w:ind w:right="177"/>
              <w:jc w:val="right"/>
              <w:rPr>
                <w:rFonts w:eastAsia="Times New Roman" w:cs="Times New Roman"/>
                <w:color w:val="000000"/>
                <w:szCs w:val="24"/>
              </w:rPr>
            </w:pPr>
            <w:r w:rsidRPr="001200AB">
              <w:rPr>
                <w:rFonts w:eastAsia="Times New Roman" w:cs="Times New Roman"/>
                <w:color w:val="000000"/>
                <w:szCs w:val="24"/>
              </w:rPr>
              <w:t>2,397,820</w:t>
            </w:r>
          </w:p>
        </w:tc>
        <w:tc>
          <w:tcPr>
            <w:tcW w:w="1736" w:type="dxa"/>
          </w:tcPr>
          <w:p w:rsidR="00EF31D5" w:rsidRPr="001200AB" w:rsidRDefault="00EF31D5" w:rsidP="00130FC8">
            <w:pPr>
              <w:spacing w:before="40" w:after="40" w:line="240" w:lineRule="auto"/>
              <w:ind w:right="249"/>
              <w:jc w:val="right"/>
              <w:rPr>
                <w:rFonts w:eastAsia="Times New Roman" w:cs="Times New Roman"/>
                <w:color w:val="000000"/>
                <w:szCs w:val="24"/>
              </w:rPr>
            </w:pPr>
            <w:r w:rsidRPr="001200AB">
              <w:rPr>
                <w:rFonts w:eastAsia="Times New Roman" w:cs="Times New Roman"/>
                <w:color w:val="000000"/>
                <w:szCs w:val="24"/>
              </w:rPr>
              <w:t xml:space="preserve">1,724,235 </w:t>
            </w:r>
          </w:p>
        </w:tc>
        <w:tc>
          <w:tcPr>
            <w:tcW w:w="1736" w:type="dxa"/>
            <w:noWrap/>
            <w:tcMar>
              <w:bottom w:w="142" w:type="dxa"/>
            </w:tcMar>
            <w:hideMark/>
          </w:tcPr>
          <w:p w:rsidR="00EF31D5" w:rsidRPr="001200AB" w:rsidRDefault="00EF31D5" w:rsidP="001200AB">
            <w:pPr>
              <w:spacing w:before="40" w:after="40" w:line="240" w:lineRule="auto"/>
              <w:ind w:right="223"/>
              <w:jc w:val="right"/>
              <w:rPr>
                <w:rFonts w:eastAsia="Times New Roman" w:cs="Times New Roman"/>
                <w:color w:val="000000"/>
                <w:szCs w:val="24"/>
              </w:rPr>
            </w:pPr>
            <w:r w:rsidRPr="001200AB">
              <w:rPr>
                <w:rFonts w:eastAsia="Times New Roman" w:cs="Times New Roman"/>
                <w:color w:val="000000"/>
                <w:szCs w:val="24"/>
              </w:rPr>
              <w:t xml:space="preserve">2,128,545 </w:t>
            </w:r>
          </w:p>
        </w:tc>
      </w:tr>
      <w:tr w:rsidR="00EF31D5" w:rsidRPr="001200AB" w:rsidTr="00EF31D5">
        <w:trPr>
          <w:trHeight w:val="20"/>
          <w:jc w:val="center"/>
        </w:trPr>
        <w:tc>
          <w:tcPr>
            <w:tcW w:w="2028" w:type="dxa"/>
            <w:noWrap/>
            <w:tcMar>
              <w:bottom w:w="142" w:type="dxa"/>
            </w:tcMar>
            <w:hideMark/>
          </w:tcPr>
          <w:p w:rsidR="00EF31D5" w:rsidRPr="001200AB" w:rsidRDefault="00EF31D5" w:rsidP="001200AB">
            <w:pPr>
              <w:spacing w:before="40" w:after="40" w:line="240" w:lineRule="auto"/>
              <w:rPr>
                <w:rFonts w:eastAsia="Times New Roman" w:cs="Times New Roman"/>
                <w:color w:val="000000"/>
                <w:szCs w:val="24"/>
              </w:rPr>
            </w:pPr>
            <w:r w:rsidRPr="001200AB">
              <w:rPr>
                <w:rFonts w:eastAsia="Times New Roman" w:cs="Times New Roman"/>
                <w:color w:val="000000"/>
                <w:szCs w:val="24"/>
              </w:rPr>
              <w:t>Industrial</w:t>
            </w:r>
          </w:p>
        </w:tc>
        <w:tc>
          <w:tcPr>
            <w:tcW w:w="1736" w:type="dxa"/>
          </w:tcPr>
          <w:p w:rsidR="00EF31D5" w:rsidRPr="001200AB" w:rsidRDefault="00EF31D5" w:rsidP="004C194A">
            <w:pPr>
              <w:spacing w:before="40" w:after="40" w:line="240" w:lineRule="auto"/>
              <w:ind w:right="204"/>
              <w:jc w:val="right"/>
              <w:rPr>
                <w:rFonts w:eastAsia="Times New Roman" w:cs="Times New Roman"/>
                <w:color w:val="000000"/>
                <w:szCs w:val="24"/>
              </w:rPr>
            </w:pPr>
            <w:r w:rsidRPr="001200AB">
              <w:rPr>
                <w:rFonts w:eastAsia="Times New Roman" w:cs="Times New Roman"/>
                <w:color w:val="000000"/>
                <w:szCs w:val="24"/>
              </w:rPr>
              <w:t>6,518,161</w:t>
            </w:r>
          </w:p>
        </w:tc>
        <w:tc>
          <w:tcPr>
            <w:tcW w:w="1736" w:type="dxa"/>
          </w:tcPr>
          <w:p w:rsidR="00EF31D5" w:rsidRPr="001200AB" w:rsidRDefault="00EF31D5" w:rsidP="004C194A">
            <w:pPr>
              <w:spacing w:before="40" w:after="40" w:line="240" w:lineRule="auto"/>
              <w:ind w:right="177"/>
              <w:jc w:val="right"/>
              <w:rPr>
                <w:rFonts w:eastAsia="Times New Roman" w:cs="Times New Roman"/>
                <w:color w:val="000000"/>
                <w:szCs w:val="24"/>
              </w:rPr>
            </w:pPr>
            <w:r w:rsidRPr="001200AB">
              <w:rPr>
                <w:rFonts w:eastAsia="Times New Roman" w:cs="Times New Roman"/>
                <w:color w:val="000000"/>
                <w:szCs w:val="24"/>
              </w:rPr>
              <w:t>5,292,462</w:t>
            </w:r>
          </w:p>
        </w:tc>
        <w:tc>
          <w:tcPr>
            <w:tcW w:w="1736" w:type="dxa"/>
          </w:tcPr>
          <w:p w:rsidR="00EF31D5" w:rsidRPr="001200AB" w:rsidRDefault="00EF31D5" w:rsidP="00130FC8">
            <w:pPr>
              <w:spacing w:before="40" w:after="40" w:line="240" w:lineRule="auto"/>
              <w:ind w:right="249"/>
              <w:jc w:val="right"/>
              <w:rPr>
                <w:rFonts w:eastAsia="Times New Roman" w:cs="Times New Roman"/>
                <w:color w:val="000000"/>
                <w:szCs w:val="24"/>
              </w:rPr>
            </w:pPr>
            <w:r w:rsidRPr="001200AB">
              <w:rPr>
                <w:rFonts w:eastAsia="Times New Roman" w:cs="Times New Roman"/>
                <w:color w:val="000000"/>
                <w:szCs w:val="24"/>
              </w:rPr>
              <w:t xml:space="preserve">4,332,886 </w:t>
            </w:r>
          </w:p>
        </w:tc>
        <w:tc>
          <w:tcPr>
            <w:tcW w:w="1736" w:type="dxa"/>
            <w:noWrap/>
            <w:tcMar>
              <w:bottom w:w="142" w:type="dxa"/>
            </w:tcMar>
            <w:hideMark/>
          </w:tcPr>
          <w:p w:rsidR="00EF31D5" w:rsidRPr="001200AB" w:rsidRDefault="00EF31D5" w:rsidP="001200AB">
            <w:pPr>
              <w:spacing w:before="40" w:after="40" w:line="240" w:lineRule="auto"/>
              <w:ind w:right="223"/>
              <w:jc w:val="right"/>
              <w:rPr>
                <w:rFonts w:eastAsia="Times New Roman" w:cs="Times New Roman"/>
                <w:color w:val="000000"/>
                <w:szCs w:val="24"/>
              </w:rPr>
            </w:pPr>
            <w:r w:rsidRPr="001200AB">
              <w:rPr>
                <w:rFonts w:eastAsia="Times New Roman" w:cs="Times New Roman"/>
                <w:color w:val="000000"/>
                <w:szCs w:val="24"/>
              </w:rPr>
              <w:t xml:space="preserve">7,884,020 </w:t>
            </w:r>
          </w:p>
        </w:tc>
      </w:tr>
      <w:tr w:rsidR="00EF31D5" w:rsidRPr="001200AB" w:rsidTr="00EF31D5">
        <w:trPr>
          <w:trHeight w:val="20"/>
          <w:jc w:val="center"/>
        </w:trPr>
        <w:tc>
          <w:tcPr>
            <w:tcW w:w="2028" w:type="dxa"/>
            <w:noWrap/>
            <w:tcMar>
              <w:bottom w:w="142" w:type="dxa"/>
            </w:tcMar>
            <w:hideMark/>
          </w:tcPr>
          <w:p w:rsidR="00EF31D5" w:rsidRPr="001200AB" w:rsidRDefault="00EF31D5" w:rsidP="001200AB">
            <w:pPr>
              <w:spacing w:before="40" w:after="40" w:line="240" w:lineRule="auto"/>
              <w:rPr>
                <w:rFonts w:eastAsia="Times New Roman" w:cs="Times New Roman"/>
                <w:color w:val="000000"/>
                <w:szCs w:val="24"/>
              </w:rPr>
            </w:pPr>
            <w:r w:rsidRPr="001200AB">
              <w:rPr>
                <w:rFonts w:eastAsia="Times New Roman" w:cs="Times New Roman"/>
                <w:color w:val="000000"/>
                <w:szCs w:val="24"/>
              </w:rPr>
              <w:t>Agricultural</w:t>
            </w:r>
          </w:p>
        </w:tc>
        <w:tc>
          <w:tcPr>
            <w:tcW w:w="1736" w:type="dxa"/>
          </w:tcPr>
          <w:p w:rsidR="00EF31D5" w:rsidRPr="001200AB" w:rsidRDefault="00EF31D5" w:rsidP="004C194A">
            <w:pPr>
              <w:spacing w:before="40" w:after="40" w:line="240" w:lineRule="auto"/>
              <w:ind w:right="204"/>
              <w:jc w:val="right"/>
              <w:rPr>
                <w:rFonts w:eastAsia="Times New Roman" w:cs="Times New Roman"/>
                <w:color w:val="000000"/>
                <w:szCs w:val="24"/>
              </w:rPr>
            </w:pPr>
            <w:r w:rsidRPr="001200AB">
              <w:rPr>
                <w:rFonts w:eastAsia="Times New Roman" w:cs="Times New Roman"/>
                <w:color w:val="000000"/>
                <w:szCs w:val="24"/>
              </w:rPr>
              <w:t>589,351</w:t>
            </w:r>
          </w:p>
        </w:tc>
        <w:tc>
          <w:tcPr>
            <w:tcW w:w="1736" w:type="dxa"/>
          </w:tcPr>
          <w:p w:rsidR="00EF31D5" w:rsidRPr="001200AB" w:rsidRDefault="00EF31D5" w:rsidP="004C194A">
            <w:pPr>
              <w:spacing w:before="40" w:after="40" w:line="240" w:lineRule="auto"/>
              <w:ind w:right="177"/>
              <w:jc w:val="right"/>
              <w:rPr>
                <w:rFonts w:eastAsia="Times New Roman" w:cs="Times New Roman"/>
                <w:color w:val="000000"/>
                <w:szCs w:val="24"/>
              </w:rPr>
            </w:pPr>
            <w:r w:rsidRPr="001200AB">
              <w:rPr>
                <w:rFonts w:eastAsia="Times New Roman" w:cs="Times New Roman"/>
                <w:color w:val="000000"/>
                <w:szCs w:val="24"/>
              </w:rPr>
              <w:t>543,624</w:t>
            </w:r>
          </w:p>
        </w:tc>
        <w:tc>
          <w:tcPr>
            <w:tcW w:w="1736" w:type="dxa"/>
          </w:tcPr>
          <w:p w:rsidR="00EF31D5" w:rsidRPr="001200AB" w:rsidRDefault="00EF31D5" w:rsidP="00130FC8">
            <w:pPr>
              <w:spacing w:before="40" w:after="40" w:line="240" w:lineRule="auto"/>
              <w:ind w:right="249"/>
              <w:jc w:val="right"/>
              <w:rPr>
                <w:rFonts w:eastAsia="Times New Roman" w:cs="Times New Roman"/>
                <w:color w:val="000000"/>
                <w:szCs w:val="24"/>
              </w:rPr>
            </w:pPr>
            <w:r w:rsidRPr="001200AB">
              <w:rPr>
                <w:rFonts w:eastAsia="Times New Roman" w:cs="Times New Roman"/>
                <w:color w:val="000000"/>
                <w:szCs w:val="24"/>
              </w:rPr>
              <w:t xml:space="preserve">486,279 </w:t>
            </w:r>
          </w:p>
        </w:tc>
        <w:tc>
          <w:tcPr>
            <w:tcW w:w="1736" w:type="dxa"/>
            <w:noWrap/>
            <w:tcMar>
              <w:bottom w:w="142" w:type="dxa"/>
            </w:tcMar>
            <w:hideMark/>
          </w:tcPr>
          <w:p w:rsidR="00EF31D5" w:rsidRPr="001200AB" w:rsidRDefault="00EF31D5" w:rsidP="001200AB">
            <w:pPr>
              <w:spacing w:before="40" w:after="40" w:line="240" w:lineRule="auto"/>
              <w:ind w:right="223"/>
              <w:jc w:val="right"/>
              <w:rPr>
                <w:rFonts w:eastAsia="Times New Roman" w:cs="Times New Roman"/>
                <w:color w:val="000000"/>
                <w:szCs w:val="24"/>
              </w:rPr>
            </w:pPr>
            <w:r w:rsidRPr="001200AB">
              <w:rPr>
                <w:rFonts w:eastAsia="Times New Roman" w:cs="Times New Roman"/>
                <w:color w:val="000000"/>
                <w:szCs w:val="24"/>
              </w:rPr>
              <w:t xml:space="preserve">435,264 </w:t>
            </w:r>
          </w:p>
        </w:tc>
      </w:tr>
      <w:tr w:rsidR="00EF31D5" w:rsidRPr="001200AB" w:rsidTr="00EF31D5">
        <w:trPr>
          <w:trHeight w:val="20"/>
          <w:jc w:val="center"/>
        </w:trPr>
        <w:tc>
          <w:tcPr>
            <w:tcW w:w="2028" w:type="dxa"/>
            <w:noWrap/>
            <w:tcMar>
              <w:bottom w:w="142" w:type="dxa"/>
            </w:tcMar>
            <w:hideMark/>
          </w:tcPr>
          <w:p w:rsidR="00EF31D5" w:rsidRPr="001200AB" w:rsidRDefault="00EF31D5" w:rsidP="001200AB">
            <w:pPr>
              <w:spacing w:before="40" w:after="40" w:line="240" w:lineRule="auto"/>
              <w:rPr>
                <w:rFonts w:eastAsia="Times New Roman" w:cs="Times New Roman"/>
                <w:color w:val="000000"/>
                <w:szCs w:val="24"/>
              </w:rPr>
            </w:pPr>
            <w:r w:rsidRPr="001200AB">
              <w:rPr>
                <w:rFonts w:eastAsia="Times New Roman" w:cs="Times New Roman"/>
                <w:color w:val="000000"/>
                <w:szCs w:val="24"/>
              </w:rPr>
              <w:t xml:space="preserve">Year to year lease </w:t>
            </w:r>
          </w:p>
        </w:tc>
        <w:tc>
          <w:tcPr>
            <w:tcW w:w="1736" w:type="dxa"/>
          </w:tcPr>
          <w:p w:rsidR="00EF31D5" w:rsidRPr="001200AB" w:rsidRDefault="00EF31D5" w:rsidP="004C194A">
            <w:pPr>
              <w:spacing w:before="40" w:after="40" w:line="240" w:lineRule="auto"/>
              <w:ind w:right="204"/>
              <w:jc w:val="right"/>
              <w:rPr>
                <w:rFonts w:eastAsia="Times New Roman" w:cs="Times New Roman"/>
                <w:color w:val="000000"/>
                <w:szCs w:val="24"/>
              </w:rPr>
            </w:pPr>
            <w:r w:rsidRPr="001200AB">
              <w:rPr>
                <w:rFonts w:eastAsia="Times New Roman" w:cs="Times New Roman"/>
                <w:color w:val="000000"/>
                <w:szCs w:val="24"/>
              </w:rPr>
              <w:t>-</w:t>
            </w:r>
          </w:p>
        </w:tc>
        <w:tc>
          <w:tcPr>
            <w:tcW w:w="1736" w:type="dxa"/>
          </w:tcPr>
          <w:p w:rsidR="00EF31D5" w:rsidRPr="001200AB" w:rsidRDefault="00EF31D5" w:rsidP="004C194A">
            <w:pPr>
              <w:spacing w:before="40" w:after="40" w:line="240" w:lineRule="auto"/>
              <w:ind w:right="177"/>
              <w:jc w:val="right"/>
              <w:rPr>
                <w:rFonts w:eastAsia="Times New Roman" w:cs="Times New Roman"/>
                <w:color w:val="000000"/>
                <w:szCs w:val="24"/>
              </w:rPr>
            </w:pPr>
            <w:r w:rsidRPr="001200AB">
              <w:rPr>
                <w:rFonts w:eastAsia="Times New Roman" w:cs="Times New Roman"/>
                <w:color w:val="000000"/>
                <w:szCs w:val="24"/>
              </w:rPr>
              <w:t>-</w:t>
            </w:r>
          </w:p>
        </w:tc>
        <w:tc>
          <w:tcPr>
            <w:tcW w:w="1736" w:type="dxa"/>
          </w:tcPr>
          <w:p w:rsidR="00EF31D5" w:rsidRPr="001200AB" w:rsidRDefault="00EF31D5" w:rsidP="00130FC8">
            <w:pPr>
              <w:spacing w:before="40" w:after="40" w:line="240" w:lineRule="auto"/>
              <w:ind w:right="249"/>
              <w:jc w:val="right"/>
              <w:rPr>
                <w:rFonts w:eastAsia="Times New Roman" w:cs="Times New Roman"/>
                <w:iCs/>
                <w:color w:val="000000"/>
                <w:szCs w:val="24"/>
              </w:rPr>
            </w:pPr>
            <w:r w:rsidRPr="001200AB">
              <w:rPr>
                <w:rFonts w:eastAsia="Times New Roman" w:cs="Times New Roman"/>
                <w:iCs/>
                <w:color w:val="000000"/>
                <w:szCs w:val="24"/>
              </w:rPr>
              <w:t>1,469,834</w:t>
            </w:r>
          </w:p>
        </w:tc>
        <w:tc>
          <w:tcPr>
            <w:tcW w:w="1736" w:type="dxa"/>
            <w:noWrap/>
            <w:tcMar>
              <w:bottom w:w="142" w:type="dxa"/>
            </w:tcMar>
            <w:hideMark/>
          </w:tcPr>
          <w:p w:rsidR="00EF31D5" w:rsidRPr="001200AB" w:rsidRDefault="00EF31D5" w:rsidP="001200AB">
            <w:pPr>
              <w:spacing w:before="40" w:after="40" w:line="240" w:lineRule="auto"/>
              <w:ind w:right="223"/>
              <w:jc w:val="right"/>
              <w:rPr>
                <w:rFonts w:eastAsia="Times New Roman" w:cs="Times New Roman"/>
                <w:iCs/>
                <w:color w:val="000000"/>
                <w:szCs w:val="24"/>
              </w:rPr>
            </w:pPr>
            <w:r w:rsidRPr="001200AB">
              <w:rPr>
                <w:rFonts w:eastAsia="Times New Roman" w:cs="Times New Roman"/>
                <w:iCs/>
                <w:color w:val="000000"/>
                <w:szCs w:val="24"/>
              </w:rPr>
              <w:t>1,469,834</w:t>
            </w:r>
          </w:p>
        </w:tc>
      </w:tr>
      <w:tr w:rsidR="00EF31D5" w:rsidRPr="001200AB" w:rsidTr="00EF31D5">
        <w:trPr>
          <w:trHeight w:val="255"/>
          <w:jc w:val="center"/>
        </w:trPr>
        <w:tc>
          <w:tcPr>
            <w:tcW w:w="2028" w:type="dxa"/>
            <w:noWrap/>
            <w:hideMark/>
          </w:tcPr>
          <w:p w:rsidR="00EF31D5" w:rsidRPr="001200AB" w:rsidRDefault="00EF31D5" w:rsidP="001200AB">
            <w:pPr>
              <w:spacing w:before="40" w:after="40" w:line="240" w:lineRule="auto"/>
              <w:rPr>
                <w:rFonts w:eastAsia="Times New Roman" w:cs="Times New Roman"/>
                <w:b/>
                <w:bCs/>
                <w:color w:val="000000"/>
                <w:szCs w:val="24"/>
              </w:rPr>
            </w:pPr>
            <w:r w:rsidRPr="001200AB">
              <w:rPr>
                <w:rFonts w:eastAsia="Times New Roman" w:cs="Times New Roman"/>
                <w:b/>
                <w:bCs/>
                <w:color w:val="000000"/>
                <w:szCs w:val="24"/>
              </w:rPr>
              <w:t>Total</w:t>
            </w:r>
          </w:p>
        </w:tc>
        <w:tc>
          <w:tcPr>
            <w:tcW w:w="1736" w:type="dxa"/>
          </w:tcPr>
          <w:p w:rsidR="00EF31D5" w:rsidRPr="001200AB" w:rsidRDefault="00EF31D5" w:rsidP="004C194A">
            <w:pPr>
              <w:spacing w:before="40" w:after="40" w:line="240" w:lineRule="auto"/>
              <w:ind w:right="204"/>
              <w:jc w:val="right"/>
              <w:rPr>
                <w:rFonts w:eastAsia="Times New Roman" w:cs="Times New Roman"/>
                <w:b/>
                <w:bCs/>
                <w:color w:val="000000"/>
                <w:szCs w:val="24"/>
              </w:rPr>
            </w:pPr>
            <w:r w:rsidRPr="001200AB">
              <w:rPr>
                <w:rFonts w:eastAsia="Times New Roman" w:cs="Times New Roman"/>
                <w:b/>
                <w:bCs/>
                <w:color w:val="000000"/>
                <w:szCs w:val="24"/>
              </w:rPr>
              <w:t>28,884,059</w:t>
            </w:r>
          </w:p>
        </w:tc>
        <w:tc>
          <w:tcPr>
            <w:tcW w:w="1736" w:type="dxa"/>
          </w:tcPr>
          <w:p w:rsidR="00EF31D5" w:rsidRPr="001200AB" w:rsidRDefault="00EF31D5" w:rsidP="004C194A">
            <w:pPr>
              <w:spacing w:before="40" w:after="40" w:line="240" w:lineRule="auto"/>
              <w:ind w:right="177"/>
              <w:jc w:val="right"/>
              <w:rPr>
                <w:rFonts w:eastAsia="Times New Roman" w:cs="Times New Roman"/>
                <w:b/>
                <w:bCs/>
                <w:color w:val="000000"/>
                <w:szCs w:val="24"/>
              </w:rPr>
            </w:pPr>
            <w:r w:rsidRPr="001200AB">
              <w:rPr>
                <w:rFonts w:eastAsia="Times New Roman" w:cs="Times New Roman"/>
                <w:b/>
                <w:bCs/>
                <w:color w:val="000000"/>
                <w:szCs w:val="24"/>
              </w:rPr>
              <w:t>26,226,861</w:t>
            </w:r>
          </w:p>
        </w:tc>
        <w:tc>
          <w:tcPr>
            <w:tcW w:w="1736" w:type="dxa"/>
          </w:tcPr>
          <w:p w:rsidR="00EF31D5" w:rsidRPr="001200AB" w:rsidRDefault="00EF31D5" w:rsidP="00130FC8">
            <w:pPr>
              <w:spacing w:before="40" w:after="40" w:line="240" w:lineRule="auto"/>
              <w:ind w:right="249"/>
              <w:jc w:val="right"/>
              <w:rPr>
                <w:rFonts w:eastAsia="Times New Roman" w:cs="Times New Roman"/>
                <w:b/>
                <w:color w:val="000000"/>
                <w:szCs w:val="24"/>
              </w:rPr>
            </w:pPr>
            <w:r w:rsidRPr="001200AB">
              <w:rPr>
                <w:rFonts w:eastAsia="Times New Roman" w:cs="Times New Roman"/>
                <w:b/>
                <w:color w:val="000000"/>
                <w:szCs w:val="24"/>
              </w:rPr>
              <w:t>23,036,796</w:t>
            </w:r>
          </w:p>
        </w:tc>
        <w:tc>
          <w:tcPr>
            <w:tcW w:w="1736" w:type="dxa"/>
            <w:noWrap/>
          </w:tcPr>
          <w:p w:rsidR="00EF31D5" w:rsidRPr="001200AB" w:rsidRDefault="00EF31D5" w:rsidP="001200AB">
            <w:pPr>
              <w:spacing w:before="40" w:after="40" w:line="240" w:lineRule="auto"/>
              <w:ind w:right="223"/>
              <w:jc w:val="right"/>
              <w:rPr>
                <w:rFonts w:eastAsia="Times New Roman" w:cs="Times New Roman"/>
                <w:b/>
                <w:color w:val="000000"/>
                <w:szCs w:val="24"/>
              </w:rPr>
            </w:pPr>
            <w:r w:rsidRPr="001200AB">
              <w:rPr>
                <w:rFonts w:eastAsia="Times New Roman" w:cs="Times New Roman"/>
                <w:b/>
                <w:color w:val="000000"/>
                <w:szCs w:val="24"/>
              </w:rPr>
              <w:t>26,005,650</w:t>
            </w:r>
          </w:p>
        </w:tc>
      </w:tr>
    </w:tbl>
    <w:p w:rsidR="001200AB" w:rsidRPr="001200AB" w:rsidRDefault="001200AB" w:rsidP="001946C7">
      <w:pPr>
        <w:pBdr>
          <w:bottom w:val="single" w:sz="4" w:space="1" w:color="auto"/>
        </w:pBdr>
        <w:spacing w:after="0" w:line="240" w:lineRule="auto"/>
        <w:contextualSpacing/>
        <w:jc w:val="both"/>
        <w:rPr>
          <w:rFonts w:eastAsia="Calibri" w:cs="Times New Roman"/>
          <w:szCs w:val="24"/>
        </w:rPr>
      </w:pPr>
    </w:p>
    <w:p w:rsidR="007A0778" w:rsidRPr="001200AB" w:rsidRDefault="007A0778" w:rsidP="001200AB">
      <w:pPr>
        <w:spacing w:after="0" w:line="240" w:lineRule="auto"/>
        <w:contextualSpacing/>
        <w:jc w:val="both"/>
        <w:rPr>
          <w:rFonts w:eastAsia="Calibri" w:cs="Times New Roman"/>
          <w:szCs w:val="24"/>
        </w:rPr>
      </w:pPr>
    </w:p>
    <w:p w:rsidR="001200AB" w:rsidRPr="001200AB" w:rsidRDefault="001200AB" w:rsidP="001200AB">
      <w:pPr>
        <w:spacing w:after="0" w:line="240" w:lineRule="auto"/>
        <w:contextualSpacing/>
        <w:jc w:val="both"/>
        <w:rPr>
          <w:rFonts w:eastAsia="Calibri" w:cs="Times New Roman"/>
          <w:bCs/>
          <w:iCs/>
          <w:szCs w:val="24"/>
          <w:lang w:val="en-SG"/>
        </w:rPr>
      </w:pPr>
      <w:r w:rsidRPr="001200AB">
        <w:rPr>
          <w:rFonts w:eastAsia="Calibri" w:cs="Times New Roman"/>
          <w:bCs/>
          <w:iCs/>
          <w:szCs w:val="24"/>
          <w:lang w:val="en-SG"/>
        </w:rPr>
        <w:t>An analysis of a sample of residential and industrial leases revealed that</w:t>
      </w:r>
      <w:r w:rsidR="00005997">
        <w:rPr>
          <w:rFonts w:eastAsia="Calibri" w:cs="Times New Roman"/>
          <w:bCs/>
          <w:iCs/>
          <w:szCs w:val="24"/>
          <w:lang w:val="en-SG"/>
        </w:rPr>
        <w:t>,</w:t>
      </w:r>
      <w:r w:rsidRPr="001200AB">
        <w:rPr>
          <w:rFonts w:eastAsia="Calibri" w:cs="Times New Roman"/>
          <w:bCs/>
          <w:iCs/>
          <w:szCs w:val="24"/>
          <w:lang w:val="en-SG"/>
        </w:rPr>
        <w:t xml:space="preserve"> in a few cases,</w:t>
      </w:r>
    </w:p>
    <w:p w:rsidR="001200AB" w:rsidRPr="001200AB" w:rsidRDefault="001200AB" w:rsidP="001200AB">
      <w:pPr>
        <w:spacing w:after="0" w:line="240" w:lineRule="auto"/>
        <w:contextualSpacing/>
        <w:jc w:val="both"/>
        <w:rPr>
          <w:rFonts w:eastAsia="Calibri" w:cs="Times New Roman"/>
          <w:bCs/>
          <w:iCs/>
          <w:szCs w:val="24"/>
          <w:lang w:val="en-SG"/>
        </w:rPr>
      </w:pPr>
    </w:p>
    <w:p w:rsidR="001200AB" w:rsidRPr="001200AB" w:rsidRDefault="001200AB" w:rsidP="00205DFA">
      <w:pPr>
        <w:numPr>
          <w:ilvl w:val="0"/>
          <w:numId w:val="8"/>
        </w:numPr>
        <w:spacing w:after="0" w:line="240" w:lineRule="auto"/>
        <w:ind w:left="450" w:hanging="450"/>
        <w:contextualSpacing/>
        <w:jc w:val="both"/>
        <w:rPr>
          <w:rFonts w:eastAsia="Calibri" w:cs="Times New Roman"/>
          <w:bCs/>
          <w:iCs/>
          <w:szCs w:val="24"/>
          <w:lang w:val="en-SG"/>
        </w:rPr>
      </w:pPr>
      <w:r w:rsidRPr="001200AB">
        <w:rPr>
          <w:rFonts w:eastAsia="Calibri" w:cs="Times New Roman"/>
          <w:bCs/>
          <w:iCs/>
          <w:szCs w:val="24"/>
          <w:lang w:val="en-SG"/>
        </w:rPr>
        <w:t>the annual rent had not been paid as far back as the year 2005;</w:t>
      </w:r>
    </w:p>
    <w:p w:rsidR="001200AB" w:rsidRPr="001200AB" w:rsidRDefault="001200AB" w:rsidP="001200AB">
      <w:pPr>
        <w:spacing w:after="0" w:line="240" w:lineRule="auto"/>
        <w:jc w:val="both"/>
        <w:rPr>
          <w:rFonts w:eastAsia="Calibri" w:cs="Times New Roman"/>
          <w:bCs/>
          <w:iCs/>
          <w:szCs w:val="24"/>
          <w:lang w:val="en-SG"/>
        </w:rPr>
      </w:pPr>
    </w:p>
    <w:p w:rsidR="001200AB" w:rsidRPr="001200AB" w:rsidRDefault="001200AB" w:rsidP="00205DFA">
      <w:pPr>
        <w:numPr>
          <w:ilvl w:val="0"/>
          <w:numId w:val="8"/>
        </w:numPr>
        <w:spacing w:after="0" w:line="240" w:lineRule="auto"/>
        <w:ind w:left="450" w:hanging="450"/>
        <w:contextualSpacing/>
        <w:jc w:val="both"/>
        <w:rPr>
          <w:rFonts w:eastAsia="Calibri" w:cs="Times New Roman"/>
          <w:bCs/>
          <w:iCs/>
          <w:szCs w:val="24"/>
          <w:lang w:val="en-SG"/>
        </w:rPr>
      </w:pPr>
      <w:r w:rsidRPr="001200AB">
        <w:rPr>
          <w:rFonts w:eastAsia="Calibri" w:cs="Times New Roman"/>
          <w:bCs/>
          <w:iCs/>
          <w:szCs w:val="24"/>
          <w:lang w:val="en-SG"/>
        </w:rPr>
        <w:t xml:space="preserve">the RRA did not apply the clause of </w:t>
      </w:r>
      <w:r w:rsidRPr="001200AB">
        <w:rPr>
          <w:rFonts w:eastAsia="Calibri" w:cs="Times New Roman"/>
          <w:bCs/>
          <w:i/>
          <w:iCs/>
          <w:szCs w:val="24"/>
          <w:lang w:val="en-SG"/>
        </w:rPr>
        <w:t xml:space="preserve">de plein droit </w:t>
      </w:r>
      <w:r w:rsidRPr="001200AB">
        <w:rPr>
          <w:rFonts w:eastAsia="Calibri" w:cs="Times New Roman"/>
          <w:bCs/>
          <w:iCs/>
          <w:szCs w:val="24"/>
          <w:lang w:val="en-SG"/>
        </w:rPr>
        <w:t>to cancel the lease without payment of compensation if rent</w:t>
      </w:r>
      <w:r w:rsidR="000F7377">
        <w:rPr>
          <w:rFonts w:eastAsia="Calibri" w:cs="Times New Roman"/>
          <w:bCs/>
          <w:iCs/>
          <w:szCs w:val="24"/>
          <w:lang w:val="en-SG"/>
        </w:rPr>
        <w:t xml:space="preserve"> had</w:t>
      </w:r>
      <w:r w:rsidRPr="001200AB">
        <w:rPr>
          <w:rFonts w:eastAsia="Calibri" w:cs="Times New Roman"/>
          <w:bCs/>
          <w:iCs/>
          <w:szCs w:val="24"/>
          <w:lang w:val="en-SG"/>
        </w:rPr>
        <w:t xml:space="preserve"> remained unpaid for more than three months</w:t>
      </w:r>
      <w:r w:rsidR="00005997">
        <w:rPr>
          <w:rFonts w:eastAsia="Calibri" w:cs="Times New Roman"/>
          <w:bCs/>
          <w:iCs/>
          <w:szCs w:val="24"/>
          <w:lang w:val="en-SG"/>
        </w:rPr>
        <w:t xml:space="preserve"> after its falling due and a 48-</w:t>
      </w:r>
      <w:r w:rsidR="000F7377">
        <w:rPr>
          <w:rFonts w:eastAsia="Calibri" w:cs="Times New Roman"/>
          <w:bCs/>
          <w:iCs/>
          <w:szCs w:val="24"/>
          <w:lang w:val="en-SG"/>
        </w:rPr>
        <w:t>hour notice had</w:t>
      </w:r>
      <w:r w:rsidRPr="001200AB">
        <w:rPr>
          <w:rFonts w:eastAsia="Calibri" w:cs="Times New Roman"/>
          <w:bCs/>
          <w:iCs/>
          <w:szCs w:val="24"/>
          <w:lang w:val="en-SG"/>
        </w:rPr>
        <w:t xml:space="preserve"> been served upon the lessee </w:t>
      </w:r>
      <w:r w:rsidR="00005997">
        <w:rPr>
          <w:rFonts w:eastAsia="Calibri" w:cs="Times New Roman"/>
          <w:bCs/>
          <w:iCs/>
          <w:szCs w:val="24"/>
          <w:lang w:val="en-SG"/>
        </w:rPr>
        <w:t>by registered post requesting him/her</w:t>
      </w:r>
      <w:r w:rsidRPr="001200AB">
        <w:rPr>
          <w:rFonts w:eastAsia="Calibri" w:cs="Times New Roman"/>
          <w:bCs/>
          <w:iCs/>
          <w:szCs w:val="24"/>
          <w:lang w:val="en-SG"/>
        </w:rPr>
        <w:t xml:space="preserve"> to pay the rent.</w:t>
      </w:r>
    </w:p>
    <w:p w:rsidR="001200AB" w:rsidRPr="001200AB" w:rsidRDefault="001200AB" w:rsidP="001200AB">
      <w:pPr>
        <w:spacing w:after="0" w:line="240" w:lineRule="auto"/>
        <w:contextualSpacing/>
        <w:jc w:val="both"/>
        <w:rPr>
          <w:rFonts w:eastAsia="Calibri" w:cs="Times New Roman"/>
          <w:b/>
          <w:bCs/>
          <w:i/>
          <w:iCs/>
          <w:szCs w:val="24"/>
          <w:lang w:val="en-SG"/>
        </w:rPr>
      </w:pPr>
    </w:p>
    <w:p w:rsidR="001200AB" w:rsidRPr="001200AB" w:rsidRDefault="001200AB" w:rsidP="001200AB">
      <w:pPr>
        <w:spacing w:after="0" w:line="240" w:lineRule="auto"/>
        <w:contextualSpacing/>
        <w:jc w:val="both"/>
        <w:rPr>
          <w:rFonts w:eastAsia="Calibri" w:cs="Times New Roman"/>
          <w:b/>
          <w:bCs/>
          <w:i/>
          <w:iCs/>
          <w:szCs w:val="24"/>
          <w:lang w:val="en-SG"/>
        </w:rPr>
      </w:pPr>
      <w:r w:rsidRPr="001200AB">
        <w:rPr>
          <w:rFonts w:eastAsia="Calibri" w:cs="Times New Roman"/>
          <w:b/>
          <w:bCs/>
          <w:i/>
          <w:iCs/>
          <w:szCs w:val="24"/>
          <w:lang w:val="en-SG"/>
        </w:rPr>
        <w:t>RRA’s Reply</w:t>
      </w:r>
    </w:p>
    <w:p w:rsidR="001200AB" w:rsidRPr="001200AB" w:rsidRDefault="001200AB" w:rsidP="001200AB">
      <w:pPr>
        <w:spacing w:after="0" w:line="240" w:lineRule="auto"/>
        <w:contextualSpacing/>
        <w:jc w:val="both"/>
        <w:rPr>
          <w:rFonts w:eastAsia="Calibri" w:cs="Times New Roman"/>
          <w:bCs/>
          <w:iCs/>
          <w:szCs w:val="24"/>
          <w:lang w:val="en-SG"/>
        </w:rPr>
      </w:pPr>
    </w:p>
    <w:p w:rsidR="001200AB" w:rsidRPr="001200AB" w:rsidRDefault="001200AB" w:rsidP="001200AB">
      <w:pPr>
        <w:spacing w:after="0" w:line="240" w:lineRule="auto"/>
        <w:contextualSpacing/>
        <w:jc w:val="both"/>
        <w:rPr>
          <w:rFonts w:eastAsia="Calibri" w:cs="Times New Roman"/>
          <w:bCs/>
          <w:iCs/>
          <w:szCs w:val="24"/>
          <w:lang w:val="en-SG"/>
        </w:rPr>
      </w:pPr>
      <w:r w:rsidRPr="001200AB">
        <w:rPr>
          <w:rFonts w:eastAsia="Calibri" w:cs="Times New Roman"/>
          <w:bCs/>
          <w:iCs/>
          <w:szCs w:val="24"/>
          <w:lang w:val="en-SG"/>
        </w:rPr>
        <w:t>For the time being, due to lack of human resources, the issues cannot be addressed immediately.</w:t>
      </w:r>
      <w:r w:rsidR="00036AF0">
        <w:rPr>
          <w:rFonts w:eastAsia="Calibri" w:cs="Times New Roman"/>
          <w:bCs/>
          <w:iCs/>
          <w:szCs w:val="24"/>
          <w:lang w:val="en-SG"/>
        </w:rPr>
        <w:t xml:space="preserve"> </w:t>
      </w:r>
      <w:r w:rsidRPr="001200AB">
        <w:rPr>
          <w:rFonts w:eastAsia="Calibri" w:cs="Times New Roman"/>
          <w:bCs/>
          <w:iCs/>
          <w:szCs w:val="24"/>
          <w:lang w:val="en-SG"/>
        </w:rPr>
        <w:t>Proposal for additional staff is being made in the 2018-19 budget to reinforce the existing team for better monitoring and follow up.</w:t>
      </w:r>
    </w:p>
    <w:p w:rsidR="001200AB" w:rsidRPr="001200AB" w:rsidRDefault="001200AB" w:rsidP="001200AB">
      <w:pPr>
        <w:spacing w:after="0" w:line="240" w:lineRule="auto"/>
        <w:contextualSpacing/>
        <w:jc w:val="both"/>
        <w:rPr>
          <w:rFonts w:eastAsia="Calibri" w:cs="Times New Roman"/>
          <w:bCs/>
          <w:iCs/>
          <w:szCs w:val="24"/>
          <w:lang w:val="en-SG"/>
        </w:rPr>
      </w:pPr>
    </w:p>
    <w:p w:rsidR="001200AB" w:rsidRPr="001200AB" w:rsidRDefault="005C19F9" w:rsidP="001200AB">
      <w:pPr>
        <w:spacing w:after="0" w:line="240" w:lineRule="auto"/>
        <w:rPr>
          <w:rFonts w:eastAsia="Calibri" w:cs="Times New Roman"/>
          <w:b/>
          <w:szCs w:val="24"/>
        </w:rPr>
      </w:pPr>
      <w:r>
        <w:rPr>
          <w:rFonts w:eastAsia="Calibri" w:cs="Times New Roman"/>
          <w:b/>
          <w:szCs w:val="24"/>
        </w:rPr>
        <w:t>3</w:t>
      </w:r>
      <w:r w:rsidR="003F6A98">
        <w:rPr>
          <w:rFonts w:eastAsia="Calibri" w:cs="Times New Roman"/>
          <w:b/>
          <w:szCs w:val="24"/>
        </w:rPr>
        <w:t>.10</w:t>
      </w:r>
      <w:r w:rsidR="001200AB" w:rsidRPr="001200AB">
        <w:rPr>
          <w:rFonts w:eastAsia="Calibri" w:cs="Times New Roman"/>
          <w:b/>
          <w:szCs w:val="24"/>
        </w:rPr>
        <w:tab/>
        <w:t>Setting Up of a ‘Technopole’ In Rodrigues</w:t>
      </w:r>
    </w:p>
    <w:p w:rsidR="001200AB" w:rsidRPr="001200AB" w:rsidRDefault="001200AB" w:rsidP="001200AB">
      <w:pPr>
        <w:spacing w:after="0" w:line="240" w:lineRule="auto"/>
        <w:rPr>
          <w:rFonts w:eastAsia="Calibri" w:cs="Times New Roman"/>
          <w:b/>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On 30 June 2017, t</w:t>
      </w:r>
      <w:r w:rsidR="00875864">
        <w:rPr>
          <w:rFonts w:eastAsia="Calibri" w:cs="Times New Roman"/>
          <w:szCs w:val="24"/>
        </w:rPr>
        <w:t>he RRA</w:t>
      </w:r>
      <w:r w:rsidRPr="001200AB">
        <w:rPr>
          <w:rFonts w:eastAsia="Calibri" w:cs="Times New Roman"/>
          <w:szCs w:val="24"/>
        </w:rPr>
        <w:t xml:space="preserve"> acquired a hotel under administration</w:t>
      </w:r>
      <w:r w:rsidR="00005997">
        <w:rPr>
          <w:rFonts w:eastAsia="Calibri" w:cs="Times New Roman"/>
          <w:szCs w:val="24"/>
        </w:rPr>
        <w:t>/receivership</w:t>
      </w:r>
      <w:r w:rsidRPr="001200AB">
        <w:rPr>
          <w:rFonts w:eastAsia="Calibri" w:cs="Times New Roman"/>
          <w:szCs w:val="24"/>
        </w:rPr>
        <w:t>, of an extent of 7,918m</w:t>
      </w:r>
      <w:r w:rsidRPr="001200AB">
        <w:rPr>
          <w:rFonts w:eastAsia="Calibri" w:cs="Times New Roman"/>
          <w:szCs w:val="24"/>
          <w:vertAlign w:val="superscript"/>
        </w:rPr>
        <w:t>2</w:t>
      </w:r>
      <w:r w:rsidRPr="001200AB">
        <w:rPr>
          <w:rFonts w:eastAsia="Calibri" w:cs="Times New Roman"/>
          <w:b/>
          <w:sz w:val="28"/>
          <w:szCs w:val="28"/>
        </w:rPr>
        <w:t xml:space="preserve"> </w:t>
      </w:r>
      <w:r w:rsidR="00005997">
        <w:rPr>
          <w:rFonts w:eastAsia="Calibri" w:cs="Times New Roman"/>
          <w:szCs w:val="24"/>
        </w:rPr>
        <w:t>built on State l</w:t>
      </w:r>
      <w:r w:rsidRPr="001200AB">
        <w:rPr>
          <w:rFonts w:eastAsia="Calibri" w:cs="Times New Roman"/>
          <w:szCs w:val="24"/>
        </w:rPr>
        <w:t xml:space="preserve">and for an amount of Rs 55 million, for the purpose of setting up a ‘Technopole’ to help in the creation of innovative businesses, thereby creating more employment in Rodrigues. </w:t>
      </w:r>
    </w:p>
    <w:p w:rsidR="001200AB" w:rsidRPr="001200AB" w:rsidRDefault="001200AB" w:rsidP="001200AB">
      <w:pPr>
        <w:spacing w:after="0" w:line="240" w:lineRule="auto"/>
        <w:jc w:val="both"/>
        <w:rPr>
          <w:rFonts w:eastAsia="Calibri" w:cs="Times New Roman"/>
          <w:b/>
          <w:i/>
          <w:szCs w:val="24"/>
        </w:rPr>
      </w:pPr>
    </w:p>
    <w:p w:rsidR="001200AB" w:rsidRPr="001200AB" w:rsidRDefault="005C19F9" w:rsidP="001200AB">
      <w:pPr>
        <w:spacing w:after="0" w:line="240" w:lineRule="auto"/>
        <w:jc w:val="both"/>
        <w:rPr>
          <w:rFonts w:eastAsia="Calibri" w:cs="Times New Roman"/>
          <w:b/>
          <w:i/>
          <w:szCs w:val="24"/>
        </w:rPr>
      </w:pPr>
      <w:r>
        <w:rPr>
          <w:rFonts w:eastAsia="Calibri" w:cs="Times New Roman"/>
          <w:b/>
          <w:i/>
          <w:szCs w:val="24"/>
        </w:rPr>
        <w:t>3</w:t>
      </w:r>
      <w:r w:rsidR="003F6A98">
        <w:rPr>
          <w:rFonts w:eastAsia="Calibri" w:cs="Times New Roman"/>
          <w:b/>
          <w:i/>
          <w:szCs w:val="24"/>
        </w:rPr>
        <w:t>.10</w:t>
      </w:r>
      <w:r w:rsidR="001200AB" w:rsidRPr="001200AB">
        <w:rPr>
          <w:rFonts w:eastAsia="Calibri" w:cs="Times New Roman"/>
          <w:b/>
          <w:i/>
          <w:szCs w:val="24"/>
        </w:rPr>
        <w:t>.1</w:t>
      </w:r>
      <w:r w:rsidR="001200AB" w:rsidRPr="001200AB">
        <w:rPr>
          <w:rFonts w:eastAsia="Calibri" w:cs="Times New Roman"/>
          <w:b/>
          <w:i/>
          <w:szCs w:val="24"/>
        </w:rPr>
        <w:tab/>
        <w:t>State Land Under Industrial Lease</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i/>
          <w:szCs w:val="24"/>
        </w:rPr>
      </w:pPr>
      <w:r w:rsidRPr="001200AB">
        <w:rPr>
          <w:rFonts w:eastAsia="Calibri" w:cs="Times New Roman"/>
          <w:szCs w:val="24"/>
        </w:rPr>
        <w:t xml:space="preserve">Company X, which held an industrial lease for hotel development at Mt Venus up to 30 June 2021, was facing financial difficulties and it was unable to settle its rent since July 2009. Despite harsh measures taken, such as the serving of a notice in 2012, requesting the lessee to settle the arrears failing which cancellation of the lease would be contemplated, Company X did not pay all of its debts. Since a part payment had been effected, the RRA decided, </w:t>
      </w:r>
      <w:bookmarkStart w:id="9" w:name="_Hlk504687037"/>
      <w:r w:rsidRPr="001200AB">
        <w:rPr>
          <w:rFonts w:eastAsia="Calibri" w:cs="Times New Roman"/>
          <w:szCs w:val="24"/>
        </w:rPr>
        <w:t>in October 2013,</w:t>
      </w:r>
      <w:r w:rsidRPr="001200AB">
        <w:rPr>
          <w:rFonts w:eastAsia="Calibri" w:cs="Times New Roman"/>
          <w:color w:val="FF0000"/>
          <w:szCs w:val="24"/>
        </w:rPr>
        <w:t xml:space="preserve"> </w:t>
      </w:r>
      <w:bookmarkEnd w:id="9"/>
      <w:r w:rsidRPr="001200AB">
        <w:rPr>
          <w:rFonts w:eastAsia="Calibri" w:cs="Times New Roman"/>
          <w:szCs w:val="24"/>
        </w:rPr>
        <w:t>to abandon any legal action against the Lessee, to re-schedule its debts and to waive the decision for the cancellation of the lease</w:t>
      </w:r>
      <w:r w:rsidRPr="001200AB">
        <w:rPr>
          <w:rFonts w:eastAsia="Calibri" w:cs="Times New Roman"/>
          <w:i/>
          <w:szCs w:val="24"/>
        </w:rPr>
        <w:t xml:space="preserve">. </w:t>
      </w: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lastRenderedPageBreak/>
        <w:t xml:space="preserve">Company X still did not settle its dues. On 17 June 2015, it received </w:t>
      </w:r>
      <w:r w:rsidRPr="001200AB">
        <w:rPr>
          <w:rFonts w:eastAsia="Calibri" w:cs="Times New Roman"/>
          <w:i/>
          <w:szCs w:val="24"/>
        </w:rPr>
        <w:t>a mise en demeure</w:t>
      </w:r>
      <w:r w:rsidRPr="001200AB">
        <w:rPr>
          <w:rFonts w:eastAsia="Calibri" w:cs="Times New Roman"/>
          <w:szCs w:val="24"/>
        </w:rPr>
        <w:t xml:space="preserve"> from the RRA in respect of arrears of rent and in the meantime, Company X had gone in receivership. As of 30 June 2016, rent due totalled Rs 2,539,099.</w:t>
      </w:r>
    </w:p>
    <w:p w:rsidR="001200AB" w:rsidRPr="001200AB" w:rsidRDefault="001200AB" w:rsidP="001200AB">
      <w:pPr>
        <w:spacing w:after="0" w:line="240" w:lineRule="auto"/>
        <w:jc w:val="both"/>
        <w:rPr>
          <w:rFonts w:eastAsia="Calibri" w:cs="Times New Roman"/>
          <w:b/>
          <w:i/>
          <w:szCs w:val="24"/>
        </w:rPr>
      </w:pPr>
    </w:p>
    <w:p w:rsidR="001200AB" w:rsidRPr="001200AB" w:rsidRDefault="005C19F9" w:rsidP="001200AB">
      <w:pPr>
        <w:spacing w:after="0" w:line="240" w:lineRule="auto"/>
        <w:jc w:val="both"/>
        <w:rPr>
          <w:rFonts w:eastAsia="Calibri" w:cs="Times New Roman"/>
          <w:b/>
          <w:i/>
          <w:szCs w:val="24"/>
        </w:rPr>
      </w:pPr>
      <w:r>
        <w:rPr>
          <w:rFonts w:eastAsia="Calibri" w:cs="Times New Roman"/>
          <w:b/>
          <w:i/>
          <w:szCs w:val="24"/>
        </w:rPr>
        <w:t>3</w:t>
      </w:r>
      <w:r w:rsidR="003F6A98">
        <w:rPr>
          <w:rFonts w:eastAsia="Calibri" w:cs="Times New Roman"/>
          <w:b/>
          <w:i/>
          <w:szCs w:val="24"/>
        </w:rPr>
        <w:t>.10</w:t>
      </w:r>
      <w:r w:rsidR="001200AB" w:rsidRPr="001200AB">
        <w:rPr>
          <w:rFonts w:eastAsia="Calibri" w:cs="Times New Roman"/>
          <w:b/>
          <w:i/>
          <w:szCs w:val="24"/>
        </w:rPr>
        <w:t>.2</w:t>
      </w:r>
      <w:r w:rsidR="001200AB" w:rsidRPr="001200AB">
        <w:rPr>
          <w:rFonts w:eastAsia="Calibri" w:cs="Times New Roman"/>
          <w:b/>
          <w:i/>
          <w:szCs w:val="24"/>
        </w:rPr>
        <w:tab/>
        <w:t>Acquisition of Building for the setting up of a ‘Technopole’</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 xml:space="preserve">To realise its project for the setting up of a ‘Technopole’ in Rodrigues, the RRA considered the re-possession of the land at Mt Venus, as an opportunity given that the hotel was found to be suitable both in terms of location </w:t>
      </w:r>
      <w:r w:rsidR="00005997">
        <w:rPr>
          <w:rFonts w:eastAsia="Calibri" w:cs="Times New Roman"/>
          <w:szCs w:val="24"/>
        </w:rPr>
        <w:t>and size, to implement the project.</w:t>
      </w:r>
      <w:r w:rsidR="00036AF0">
        <w:rPr>
          <w:rFonts w:eastAsia="Calibri" w:cs="Times New Roman"/>
          <w:szCs w:val="24"/>
        </w:rPr>
        <w:t xml:space="preserve"> </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However, a feasibility study, highlighting the extent to whic</w:t>
      </w:r>
      <w:r w:rsidR="00F03F73">
        <w:rPr>
          <w:rFonts w:eastAsia="Calibri" w:cs="Times New Roman"/>
          <w:szCs w:val="24"/>
        </w:rPr>
        <w:t>h that</w:t>
      </w:r>
      <w:r w:rsidRPr="001200AB">
        <w:rPr>
          <w:rFonts w:eastAsia="Calibri" w:cs="Times New Roman"/>
          <w:szCs w:val="24"/>
        </w:rPr>
        <w:t xml:space="preserve"> building was suitable and satisfied the required criteria for the setting up a ‘Technopole’, was not carried out.</w:t>
      </w:r>
      <w:r w:rsidR="00036AF0">
        <w:rPr>
          <w:rFonts w:eastAsia="Calibri" w:cs="Times New Roman"/>
          <w:szCs w:val="24"/>
        </w:rPr>
        <w:t xml:space="preserve"> </w:t>
      </w:r>
      <w:r w:rsidRPr="001200AB">
        <w:rPr>
          <w:rFonts w:eastAsia="Calibri" w:cs="Times New Roman"/>
          <w:szCs w:val="24"/>
        </w:rPr>
        <w:t>It is to be noted that the design/layout of the building is most suited for a hotel; and was valued as such in the determination of the purchase price. To run the building as a ‘Technopole’, major works will certainly need to be undertaken, thus adding up to the purchase price of the hotel.</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The Commission did not apply Article</w:t>
      </w:r>
      <w:r w:rsidRPr="001200AB">
        <w:rPr>
          <w:rFonts w:eastAsia="Calibri" w:cs="Times New Roman"/>
          <w:i/>
          <w:szCs w:val="24"/>
        </w:rPr>
        <w:t xml:space="preserve"> 15</w:t>
      </w:r>
      <w:r w:rsidRPr="001200AB">
        <w:rPr>
          <w:rFonts w:eastAsia="Calibri" w:cs="Times New Roman"/>
          <w:szCs w:val="24"/>
        </w:rPr>
        <w:t xml:space="preserve"> of the Lease Agreement, that is to cancel the lease for non-payment of rent. Instead, the RRA decided to resume possession of the whole portion of land.</w:t>
      </w:r>
      <w:r w:rsidR="00005997">
        <w:rPr>
          <w:rFonts w:eastAsia="Calibri" w:cs="Times New Roman"/>
          <w:szCs w:val="24"/>
        </w:rPr>
        <w:t xml:space="preserve"> </w:t>
      </w:r>
      <w:r w:rsidRPr="001200AB">
        <w:rPr>
          <w:rFonts w:eastAsia="Calibri" w:cs="Times New Roman"/>
          <w:szCs w:val="24"/>
        </w:rPr>
        <w:t xml:space="preserve"> The Valuation Department had, on 29 February 2016, assessed the value of the building, exclusive of furniture and plant, to be Rs 55 million.</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On 2 May 2017, the RRA informed the Deed Administrator (since Company X was in receivership) that it has decided to resume possession of the whole portion of land leased to Company X and that it had approved the payment of Rs 55 million to Company X as compensation for added value to the land.</w:t>
      </w:r>
      <w:r w:rsidR="00036AF0">
        <w:rPr>
          <w:rFonts w:eastAsia="Calibri" w:cs="Times New Roman"/>
          <w:szCs w:val="24"/>
        </w:rPr>
        <w:t xml:space="preserve"> </w:t>
      </w:r>
      <w:r w:rsidRPr="001200AB">
        <w:rPr>
          <w:rFonts w:eastAsia="Calibri" w:cs="Times New Roman"/>
          <w:szCs w:val="24"/>
        </w:rPr>
        <w:t>It was also stated that all unpaid rent would be deducted from the amount of Rs 55 million.</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 xml:space="preserve">On 15 May </w:t>
      </w:r>
      <w:r w:rsidR="000F7377">
        <w:rPr>
          <w:rFonts w:eastAsia="Calibri" w:cs="Times New Roman"/>
          <w:szCs w:val="24"/>
        </w:rPr>
        <w:t>2017, the Chief Commissioner’s Office</w:t>
      </w:r>
      <w:r w:rsidRPr="001200AB">
        <w:rPr>
          <w:rFonts w:eastAsia="Calibri" w:cs="Times New Roman"/>
          <w:szCs w:val="24"/>
        </w:rPr>
        <w:t xml:space="preserve"> informed the Cadastre Section that the Executive Council, at its meeting of 5 May 2017, had agreed to waive outstanding rent w</w:t>
      </w:r>
      <w:r w:rsidR="00005997">
        <w:rPr>
          <w:rFonts w:eastAsia="Calibri" w:cs="Times New Roman"/>
          <w:szCs w:val="24"/>
        </w:rPr>
        <w:t>ith regard to land leased at M</w:t>
      </w:r>
      <w:r w:rsidRPr="001200AB">
        <w:rPr>
          <w:rFonts w:eastAsia="Calibri" w:cs="Times New Roman"/>
          <w:szCs w:val="24"/>
        </w:rPr>
        <w:t xml:space="preserve">t Venus. However, </w:t>
      </w:r>
      <w:r w:rsidR="000F55EE">
        <w:rPr>
          <w:rFonts w:eastAsia="Calibri" w:cs="Times New Roman"/>
          <w:szCs w:val="24"/>
        </w:rPr>
        <w:t>documentary evidence to that effect was not made available.</w:t>
      </w:r>
      <w:r w:rsidRPr="001200AB">
        <w:rPr>
          <w:rFonts w:eastAsia="Calibri" w:cs="Times New Roman"/>
          <w:szCs w:val="24"/>
        </w:rPr>
        <w:t xml:space="preserve"> </w:t>
      </w:r>
    </w:p>
    <w:p w:rsidR="001200AB" w:rsidRPr="001200AB" w:rsidRDefault="001200AB" w:rsidP="001200AB">
      <w:pPr>
        <w:spacing w:after="0" w:line="240" w:lineRule="auto"/>
        <w:ind w:left="720"/>
        <w:contextualSpacing/>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On 30 May 2017, the Ministry of Finance and Economic Development (MOFED) informed RRA that it had provided financial clearance for the acquisition of the property for a sum of Rs 55 million, as assessed by the Government Valuer. However, there was no evidence as to whether MOFED was apprised of the write off of the arrears of rent, which as of 30 June 2016, totalled Rs 2,539,099.</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The RRA was required by MOFED to follow all necessary procedures to complete the acquisition and must make optimum use of all the spaces available after refurbishment and an adequate pricing policy must be applied for renting of office and commercial spaces. However, a Plan incorporating the above mentioned issues was not produced to my Officers.</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Payment of Rs 55 million was effected on 30 June 2017 to a Notary in view of the finalisation of the notarial deed.</w:t>
      </w:r>
    </w:p>
    <w:p w:rsidR="001200AB" w:rsidRPr="001200AB" w:rsidRDefault="001200AB" w:rsidP="007A0778">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During a site visit carried out by my Officers on 22 September 2017, it was observed that the hotel was in a deplorable state.</w:t>
      </w:r>
    </w:p>
    <w:p w:rsidR="00F03F73" w:rsidRPr="00F03F73" w:rsidRDefault="00F03F73" w:rsidP="001200AB">
      <w:pPr>
        <w:spacing w:after="0" w:line="240" w:lineRule="auto"/>
        <w:contextualSpacing/>
        <w:jc w:val="both"/>
        <w:rPr>
          <w:rFonts w:eastAsia="Calibri" w:cs="Times New Roman"/>
          <w:b/>
          <w:bCs/>
          <w:i/>
          <w:iCs/>
          <w:szCs w:val="24"/>
          <w:lang w:val="en-SG"/>
        </w:rPr>
      </w:pPr>
      <w:r w:rsidRPr="00F03F73">
        <w:rPr>
          <w:rFonts w:eastAsia="Calibri" w:cs="Times New Roman"/>
          <w:b/>
          <w:bCs/>
          <w:i/>
          <w:iCs/>
          <w:szCs w:val="24"/>
          <w:lang w:val="en-SG"/>
        </w:rPr>
        <w:lastRenderedPageBreak/>
        <w:t>RRA’s Reply</w:t>
      </w:r>
    </w:p>
    <w:p w:rsidR="00F03F73" w:rsidRDefault="00F03F73" w:rsidP="001200AB">
      <w:pPr>
        <w:spacing w:after="0" w:line="240" w:lineRule="auto"/>
        <w:contextualSpacing/>
        <w:jc w:val="both"/>
        <w:rPr>
          <w:rFonts w:eastAsia="Calibri" w:cs="Times New Roman"/>
          <w:bCs/>
          <w:iCs/>
          <w:szCs w:val="24"/>
          <w:lang w:val="en-SG"/>
        </w:rPr>
      </w:pPr>
    </w:p>
    <w:p w:rsidR="00F03F73" w:rsidRPr="00F03F73" w:rsidRDefault="00F03F73" w:rsidP="00F03F73">
      <w:pPr>
        <w:numPr>
          <w:ilvl w:val="0"/>
          <w:numId w:val="76"/>
        </w:numPr>
        <w:spacing w:after="0" w:line="240" w:lineRule="auto"/>
        <w:ind w:left="360"/>
        <w:contextualSpacing/>
        <w:jc w:val="both"/>
        <w:rPr>
          <w:rFonts w:eastAsia="Calibri" w:cs="Times New Roman"/>
          <w:szCs w:val="24"/>
        </w:rPr>
      </w:pPr>
      <w:r w:rsidRPr="00F03F73">
        <w:rPr>
          <w:rFonts w:eastAsia="Calibri" w:cs="Times New Roman"/>
          <w:szCs w:val="24"/>
        </w:rPr>
        <w:t xml:space="preserve">The purpose of acquiring the building at Mt Venus was to set up a </w:t>
      </w:r>
      <w:r w:rsidR="000F7377">
        <w:rPr>
          <w:rFonts w:eastAsia="Calibri" w:cs="Times New Roman"/>
          <w:szCs w:val="24"/>
        </w:rPr>
        <w:t>‘</w:t>
      </w:r>
      <w:r w:rsidRPr="00F03F73">
        <w:rPr>
          <w:rFonts w:eastAsia="Calibri" w:cs="Times New Roman"/>
          <w:szCs w:val="24"/>
        </w:rPr>
        <w:t>Technopole</w:t>
      </w:r>
      <w:r w:rsidR="000F7377">
        <w:rPr>
          <w:rFonts w:eastAsia="Calibri" w:cs="Times New Roman"/>
          <w:szCs w:val="24"/>
        </w:rPr>
        <w:t>’</w:t>
      </w:r>
      <w:r w:rsidRPr="00F03F73">
        <w:rPr>
          <w:rFonts w:eastAsia="Calibri" w:cs="Times New Roman"/>
          <w:szCs w:val="24"/>
        </w:rPr>
        <w:t xml:space="preserve"> with a view to, amongst others, boost</w:t>
      </w:r>
      <w:r w:rsidR="00CA4174">
        <w:rPr>
          <w:rFonts w:eastAsia="Calibri" w:cs="Times New Roman"/>
          <w:szCs w:val="24"/>
        </w:rPr>
        <w:t>ing</w:t>
      </w:r>
      <w:r w:rsidRPr="00F03F73">
        <w:rPr>
          <w:rFonts w:eastAsia="Calibri" w:cs="Times New Roman"/>
          <w:szCs w:val="24"/>
        </w:rPr>
        <w:t xml:space="preserve"> the economic growth of Rodrigues by developing the ICT Sector, and to facilitate the setting up of innovative technological projects in Rodrigues.  However, refurbishment works would have to be undertaken.  As decided, only those parts regarding the ya</w:t>
      </w:r>
      <w:r w:rsidR="00CA4174">
        <w:rPr>
          <w:rFonts w:eastAsia="Calibri" w:cs="Times New Roman"/>
          <w:szCs w:val="24"/>
        </w:rPr>
        <w:t>rd and part of the building would</w:t>
      </w:r>
      <w:r w:rsidRPr="00F03F73">
        <w:rPr>
          <w:rFonts w:eastAsia="Calibri" w:cs="Times New Roman"/>
          <w:szCs w:val="24"/>
        </w:rPr>
        <w:t xml:space="preserve"> be renovated by the RRA.  Th</w:t>
      </w:r>
      <w:r w:rsidR="000F7377">
        <w:rPr>
          <w:rFonts w:eastAsia="Calibri" w:cs="Times New Roman"/>
          <w:szCs w:val="24"/>
        </w:rPr>
        <w:t>e Company willing to set up the ‘</w:t>
      </w:r>
      <w:r w:rsidRPr="00F03F73">
        <w:rPr>
          <w:rFonts w:eastAsia="Calibri" w:cs="Times New Roman"/>
          <w:szCs w:val="24"/>
        </w:rPr>
        <w:t>Technopole</w:t>
      </w:r>
      <w:r w:rsidR="000F7377">
        <w:rPr>
          <w:rFonts w:eastAsia="Calibri" w:cs="Times New Roman"/>
          <w:szCs w:val="24"/>
        </w:rPr>
        <w:t>’</w:t>
      </w:r>
      <w:r w:rsidRPr="00F03F73">
        <w:rPr>
          <w:rFonts w:eastAsia="Calibri" w:cs="Times New Roman"/>
          <w:szCs w:val="24"/>
        </w:rPr>
        <w:t xml:space="preserve"> would have to upgrade the slot building</w:t>
      </w:r>
      <w:r w:rsidR="000F7377">
        <w:rPr>
          <w:rFonts w:eastAsia="Calibri" w:cs="Times New Roman"/>
          <w:szCs w:val="24"/>
        </w:rPr>
        <w:t xml:space="preserve"> at its</w:t>
      </w:r>
      <w:r w:rsidRPr="00F03F73">
        <w:rPr>
          <w:rFonts w:eastAsia="Calibri" w:cs="Times New Roman"/>
          <w:szCs w:val="24"/>
        </w:rPr>
        <w:t xml:space="preserve"> own cost.  The Government Valuer will thereafter be requested to assess the prices for rent to b</w:t>
      </w:r>
      <w:r w:rsidR="00005997">
        <w:rPr>
          <w:rFonts w:eastAsia="Calibri" w:cs="Times New Roman"/>
          <w:szCs w:val="24"/>
        </w:rPr>
        <w:t>e paid by the lessee to the RRA;</w:t>
      </w:r>
    </w:p>
    <w:p w:rsidR="00F03F73" w:rsidRPr="00F03F73" w:rsidRDefault="00F03F73" w:rsidP="00F03F73">
      <w:pPr>
        <w:spacing w:after="0" w:line="240" w:lineRule="auto"/>
        <w:ind w:left="360"/>
        <w:jc w:val="both"/>
        <w:rPr>
          <w:rFonts w:eastAsia="Calibri" w:cs="Times New Roman"/>
          <w:szCs w:val="24"/>
        </w:rPr>
      </w:pPr>
    </w:p>
    <w:p w:rsidR="00F03F73" w:rsidRPr="00F03F73" w:rsidRDefault="00F03F73" w:rsidP="00F03F73">
      <w:pPr>
        <w:pStyle w:val="ListParagraph"/>
        <w:numPr>
          <w:ilvl w:val="0"/>
          <w:numId w:val="76"/>
        </w:numPr>
        <w:spacing w:after="0" w:line="240" w:lineRule="auto"/>
        <w:ind w:left="360"/>
        <w:jc w:val="both"/>
        <w:rPr>
          <w:bCs/>
          <w:iCs/>
          <w:szCs w:val="24"/>
          <w:lang w:val="en-SG"/>
        </w:rPr>
      </w:pPr>
      <w:r w:rsidRPr="00F03F73">
        <w:rPr>
          <w:szCs w:val="24"/>
        </w:rPr>
        <w:t>Being given that the building was closed for more than four years, no maintenance was done.  The building was handed over to the RRA on 21 October 2017, after all legal procedures were completed</w:t>
      </w:r>
      <w:r w:rsidR="00005997">
        <w:rPr>
          <w:szCs w:val="24"/>
        </w:rPr>
        <w:t xml:space="preserve">. In the meantime, the building </w:t>
      </w:r>
      <w:r w:rsidRPr="00F03F73">
        <w:rPr>
          <w:szCs w:val="24"/>
        </w:rPr>
        <w:t>has been secured and cleaning is on-going</w:t>
      </w:r>
      <w:r w:rsidR="00005997">
        <w:rPr>
          <w:szCs w:val="24"/>
        </w:rPr>
        <w:t>.</w:t>
      </w:r>
    </w:p>
    <w:p w:rsidR="001200AB" w:rsidRDefault="001200AB" w:rsidP="001200AB">
      <w:pPr>
        <w:spacing w:after="0" w:line="240" w:lineRule="auto"/>
        <w:contextualSpacing/>
        <w:jc w:val="both"/>
        <w:rPr>
          <w:rFonts w:eastAsia="Calibri" w:cs="Times New Roman"/>
          <w:bCs/>
          <w:iCs/>
          <w:szCs w:val="24"/>
          <w:lang w:val="en-SG"/>
        </w:rPr>
      </w:pPr>
    </w:p>
    <w:p w:rsidR="00626FDB" w:rsidRPr="001200AB" w:rsidRDefault="00626FDB" w:rsidP="001200AB">
      <w:pPr>
        <w:spacing w:after="0" w:line="240" w:lineRule="auto"/>
        <w:contextualSpacing/>
        <w:jc w:val="both"/>
        <w:rPr>
          <w:rFonts w:eastAsia="Calibri" w:cs="Times New Roman"/>
          <w:bCs/>
          <w:iCs/>
          <w:szCs w:val="24"/>
          <w:lang w:val="en-SG"/>
        </w:rPr>
      </w:pPr>
    </w:p>
    <w:p w:rsidR="001200AB" w:rsidRPr="001200AB" w:rsidRDefault="005C19F9" w:rsidP="001200AB">
      <w:pPr>
        <w:spacing w:after="0" w:line="240" w:lineRule="auto"/>
        <w:rPr>
          <w:rFonts w:eastAsia="Calibri" w:cs="Times New Roman"/>
          <w:b/>
        </w:rPr>
      </w:pPr>
      <w:r>
        <w:rPr>
          <w:rFonts w:eastAsia="Calibri" w:cs="Times New Roman"/>
          <w:b/>
        </w:rPr>
        <w:t>3</w:t>
      </w:r>
      <w:r w:rsidR="003F6A98">
        <w:rPr>
          <w:rFonts w:eastAsia="Calibri" w:cs="Times New Roman"/>
          <w:b/>
        </w:rPr>
        <w:t>.11</w:t>
      </w:r>
      <w:r w:rsidR="001200AB" w:rsidRPr="001200AB">
        <w:rPr>
          <w:rFonts w:eastAsia="Calibri" w:cs="Times New Roman"/>
          <w:b/>
        </w:rPr>
        <w:tab/>
        <w:t xml:space="preserve">Construction of Secondary School at Pistaches </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both"/>
        <w:rPr>
          <w:rFonts w:eastAsia="Calibri" w:cs="Times New Roman"/>
          <w:szCs w:val="24"/>
        </w:rPr>
      </w:pPr>
      <w:r w:rsidRPr="001200AB">
        <w:rPr>
          <w:rFonts w:eastAsia="Calibri" w:cs="Times New Roman"/>
          <w:szCs w:val="24"/>
        </w:rPr>
        <w:t>The contract for the construction of a Secondary School at Pistaches, Rodrigues was awarded to a private Contractor on 24 August 2015 f</w:t>
      </w:r>
      <w:r w:rsidR="00F302B5">
        <w:rPr>
          <w:rFonts w:eastAsia="Calibri" w:cs="Times New Roman"/>
          <w:szCs w:val="24"/>
        </w:rPr>
        <w:t xml:space="preserve">or an amount of Rs 88,451,739. </w:t>
      </w:r>
      <w:r w:rsidRPr="001200AB">
        <w:rPr>
          <w:rFonts w:eastAsia="Calibri" w:cs="Times New Roman"/>
          <w:szCs w:val="24"/>
        </w:rPr>
        <w:t xml:space="preserve">The contract was to be implemented in two phases, as shown in Table </w:t>
      </w:r>
      <w:r w:rsidR="005C19F9">
        <w:rPr>
          <w:rFonts w:eastAsia="Calibri" w:cs="Times New Roman"/>
          <w:szCs w:val="24"/>
        </w:rPr>
        <w:t>3</w:t>
      </w:r>
      <w:r w:rsidR="00CB0D5D">
        <w:rPr>
          <w:rFonts w:eastAsia="Calibri" w:cs="Times New Roman"/>
          <w:szCs w:val="24"/>
        </w:rPr>
        <w:t>-</w:t>
      </w:r>
      <w:r w:rsidRPr="001200AB">
        <w:rPr>
          <w:rFonts w:eastAsia="Calibri" w:cs="Times New Roman"/>
          <w:szCs w:val="24"/>
        </w:rPr>
        <w:t>1</w:t>
      </w:r>
      <w:r w:rsidR="007A0778">
        <w:rPr>
          <w:rFonts w:eastAsia="Calibri" w:cs="Times New Roman"/>
          <w:szCs w:val="24"/>
        </w:rPr>
        <w:t>3</w:t>
      </w:r>
      <w:r w:rsidRPr="001200AB">
        <w:rPr>
          <w:rFonts w:eastAsia="Calibri" w:cs="Times New Roman"/>
          <w:szCs w:val="24"/>
        </w:rPr>
        <w:t>.</w:t>
      </w:r>
      <w:r w:rsidR="00036AF0">
        <w:rPr>
          <w:rFonts w:eastAsia="Calibri" w:cs="Times New Roman"/>
          <w:szCs w:val="24"/>
        </w:rPr>
        <w:t xml:space="preserve"> </w:t>
      </w:r>
    </w:p>
    <w:p w:rsidR="001200AB" w:rsidRPr="001200AB" w:rsidRDefault="001200AB" w:rsidP="001200AB">
      <w:pPr>
        <w:spacing w:after="0" w:line="240" w:lineRule="auto"/>
        <w:jc w:val="both"/>
        <w:rPr>
          <w:rFonts w:eastAsia="Calibri" w:cs="Times New Roman"/>
          <w:szCs w:val="24"/>
        </w:rPr>
      </w:pPr>
    </w:p>
    <w:p w:rsidR="001200AB" w:rsidRPr="001200AB" w:rsidRDefault="001200AB" w:rsidP="001200AB">
      <w:pPr>
        <w:spacing w:after="0" w:line="240" w:lineRule="auto"/>
        <w:jc w:val="center"/>
        <w:rPr>
          <w:rFonts w:eastAsia="Calibri" w:cs="Times New Roman"/>
          <w:i/>
          <w:szCs w:val="24"/>
        </w:rPr>
      </w:pPr>
      <w:r w:rsidRPr="001200AB">
        <w:rPr>
          <w:rFonts w:eastAsia="Calibri" w:cs="Times New Roman"/>
          <w:i/>
          <w:szCs w:val="24"/>
        </w:rPr>
        <w:t xml:space="preserve">Table </w:t>
      </w:r>
      <w:bookmarkStart w:id="10" w:name="_Hlk507248319"/>
      <w:r w:rsidR="005C19F9">
        <w:rPr>
          <w:rFonts w:eastAsia="Calibri" w:cs="Times New Roman"/>
          <w:i/>
          <w:szCs w:val="24"/>
        </w:rPr>
        <w:t>3</w:t>
      </w:r>
      <w:r w:rsidR="00CB0D5D">
        <w:rPr>
          <w:rFonts w:eastAsia="Calibri" w:cs="Times New Roman"/>
          <w:i/>
          <w:szCs w:val="24"/>
        </w:rPr>
        <w:t>-</w:t>
      </w:r>
      <w:r w:rsidRPr="001200AB">
        <w:rPr>
          <w:rFonts w:eastAsia="Calibri" w:cs="Times New Roman"/>
          <w:i/>
          <w:szCs w:val="24"/>
        </w:rPr>
        <w:t>1</w:t>
      </w:r>
      <w:r w:rsidR="007A0778">
        <w:rPr>
          <w:rFonts w:eastAsia="Calibri" w:cs="Times New Roman"/>
          <w:i/>
          <w:szCs w:val="24"/>
        </w:rPr>
        <w:t>3</w:t>
      </w:r>
      <w:r w:rsidR="00946640">
        <w:rPr>
          <w:rFonts w:eastAsia="Calibri" w:cs="Times New Roman"/>
          <w:i/>
          <w:szCs w:val="24"/>
        </w:rPr>
        <w:t xml:space="preserve">  </w:t>
      </w:r>
      <w:r w:rsidRPr="001200AB">
        <w:rPr>
          <w:rFonts w:eastAsia="Calibri" w:cs="Times New Roman"/>
          <w:i/>
          <w:szCs w:val="24"/>
        </w:rPr>
        <w:t>Phase Implementation of Project for Construction of Secondary School</w:t>
      </w:r>
    </w:p>
    <w:bookmarkEnd w:id="10"/>
    <w:p w:rsidR="001200AB" w:rsidRDefault="001200AB" w:rsidP="001200AB">
      <w:pPr>
        <w:spacing w:after="0" w:line="240" w:lineRule="auto"/>
        <w:rPr>
          <w:rFonts w:eastAsia="Calibri" w:cs="Times New Roman"/>
          <w:i/>
          <w:szCs w:val="24"/>
        </w:rPr>
      </w:pPr>
    </w:p>
    <w:p w:rsidR="00F302B5" w:rsidRPr="001200AB" w:rsidRDefault="00F302B5" w:rsidP="00F302B5">
      <w:pPr>
        <w:pBdr>
          <w:top w:val="single" w:sz="4" w:space="1" w:color="auto"/>
        </w:pBdr>
        <w:spacing w:after="0" w:line="240" w:lineRule="auto"/>
        <w:rPr>
          <w:rFonts w:eastAsia="Calibri" w:cs="Times New Roman"/>
          <w:i/>
          <w:szCs w:val="24"/>
        </w:rPr>
      </w:pPr>
    </w:p>
    <w:tbl>
      <w:tblPr>
        <w:tblW w:w="0" w:type="auto"/>
        <w:jc w:val="center"/>
        <w:tblLook w:val="04A0" w:firstRow="1" w:lastRow="0" w:firstColumn="1" w:lastColumn="0" w:noHBand="0" w:noVBand="1"/>
      </w:tblPr>
      <w:tblGrid>
        <w:gridCol w:w="1721"/>
        <w:gridCol w:w="2599"/>
        <w:gridCol w:w="3969"/>
      </w:tblGrid>
      <w:tr w:rsidR="001200AB" w:rsidRPr="001200AB" w:rsidTr="00F302B5">
        <w:trPr>
          <w:trHeight w:val="20"/>
          <w:jc w:val="center"/>
        </w:trPr>
        <w:tc>
          <w:tcPr>
            <w:tcW w:w="1721" w:type="dxa"/>
            <w:tcMar>
              <w:bottom w:w="142" w:type="dxa"/>
            </w:tcMar>
          </w:tcPr>
          <w:p w:rsidR="001200AB" w:rsidRPr="001200AB" w:rsidRDefault="001200AB" w:rsidP="001200AB">
            <w:pPr>
              <w:spacing w:before="40" w:after="40" w:line="240" w:lineRule="auto"/>
              <w:rPr>
                <w:rFonts w:eastAsia="Calibri" w:cs="Times New Roman"/>
                <w:szCs w:val="24"/>
              </w:rPr>
            </w:pPr>
          </w:p>
        </w:tc>
        <w:tc>
          <w:tcPr>
            <w:tcW w:w="2599" w:type="dxa"/>
            <w:tcMar>
              <w:bottom w:w="142" w:type="dxa"/>
            </w:tcMar>
          </w:tcPr>
          <w:p w:rsidR="001200AB" w:rsidRPr="001200AB" w:rsidRDefault="001200AB" w:rsidP="001200AB">
            <w:pPr>
              <w:spacing w:before="40" w:after="40" w:line="240" w:lineRule="auto"/>
              <w:jc w:val="center"/>
              <w:rPr>
                <w:rFonts w:eastAsia="Calibri" w:cs="Times New Roman"/>
                <w:b/>
                <w:szCs w:val="24"/>
              </w:rPr>
            </w:pPr>
            <w:r w:rsidRPr="001200AB">
              <w:rPr>
                <w:rFonts w:eastAsia="Calibri" w:cs="Times New Roman"/>
                <w:b/>
                <w:szCs w:val="24"/>
              </w:rPr>
              <w:t>Intended Completion Date</w:t>
            </w:r>
          </w:p>
        </w:tc>
        <w:tc>
          <w:tcPr>
            <w:tcW w:w="3969" w:type="dxa"/>
            <w:tcMar>
              <w:bottom w:w="142" w:type="dxa"/>
            </w:tcMar>
          </w:tcPr>
          <w:p w:rsidR="001200AB" w:rsidRPr="001200AB" w:rsidRDefault="001200AB" w:rsidP="001200AB">
            <w:pPr>
              <w:spacing w:before="40" w:after="40" w:line="240" w:lineRule="auto"/>
              <w:rPr>
                <w:rFonts w:eastAsia="Calibri" w:cs="Times New Roman"/>
                <w:b/>
                <w:szCs w:val="24"/>
              </w:rPr>
            </w:pPr>
            <w:r w:rsidRPr="001200AB">
              <w:rPr>
                <w:rFonts w:eastAsia="Calibri" w:cs="Times New Roman"/>
                <w:b/>
                <w:szCs w:val="24"/>
              </w:rPr>
              <w:t>Works to be carried out</w:t>
            </w:r>
          </w:p>
        </w:tc>
      </w:tr>
      <w:tr w:rsidR="001200AB" w:rsidRPr="001200AB" w:rsidTr="00F302B5">
        <w:trPr>
          <w:trHeight w:val="20"/>
          <w:jc w:val="center"/>
        </w:trPr>
        <w:tc>
          <w:tcPr>
            <w:tcW w:w="1721" w:type="dxa"/>
            <w:tcMar>
              <w:bottom w:w="142" w:type="dxa"/>
            </w:tcMar>
          </w:tcPr>
          <w:p w:rsidR="001200AB" w:rsidRPr="001200AB" w:rsidRDefault="001200AB" w:rsidP="001200AB">
            <w:pPr>
              <w:spacing w:before="40" w:after="40" w:line="240" w:lineRule="auto"/>
              <w:rPr>
                <w:rFonts w:eastAsia="Calibri" w:cs="Times New Roman"/>
                <w:szCs w:val="24"/>
              </w:rPr>
            </w:pPr>
            <w:r w:rsidRPr="001200AB">
              <w:rPr>
                <w:rFonts w:eastAsia="Calibri" w:cs="Times New Roman"/>
                <w:szCs w:val="24"/>
              </w:rPr>
              <w:t>Phase 1</w:t>
            </w:r>
          </w:p>
        </w:tc>
        <w:tc>
          <w:tcPr>
            <w:tcW w:w="2599" w:type="dxa"/>
            <w:tcMar>
              <w:bottom w:w="142" w:type="dxa"/>
            </w:tcMar>
          </w:tcPr>
          <w:p w:rsidR="001200AB" w:rsidRPr="001200AB" w:rsidRDefault="001200AB" w:rsidP="001200AB">
            <w:pPr>
              <w:spacing w:before="40" w:after="40" w:line="240" w:lineRule="auto"/>
              <w:jc w:val="center"/>
              <w:rPr>
                <w:rFonts w:eastAsia="Calibri" w:cs="Times New Roman"/>
                <w:szCs w:val="24"/>
              </w:rPr>
            </w:pPr>
            <w:r w:rsidRPr="001200AB">
              <w:rPr>
                <w:rFonts w:eastAsia="Calibri" w:cs="Times New Roman"/>
                <w:szCs w:val="24"/>
              </w:rPr>
              <w:t>18 July 2016</w:t>
            </w:r>
          </w:p>
        </w:tc>
        <w:tc>
          <w:tcPr>
            <w:tcW w:w="3969" w:type="dxa"/>
            <w:tcMar>
              <w:bottom w:w="142" w:type="dxa"/>
            </w:tcMar>
          </w:tcPr>
          <w:p w:rsidR="001200AB" w:rsidRPr="001200AB" w:rsidRDefault="001200AB" w:rsidP="001200AB">
            <w:pPr>
              <w:spacing w:before="40" w:after="40" w:line="240" w:lineRule="auto"/>
              <w:rPr>
                <w:rFonts w:eastAsia="Calibri" w:cs="Times New Roman"/>
                <w:szCs w:val="24"/>
              </w:rPr>
            </w:pPr>
            <w:r w:rsidRPr="001200AB">
              <w:rPr>
                <w:rFonts w:eastAsia="Calibri" w:cs="Times New Roman"/>
                <w:szCs w:val="24"/>
              </w:rPr>
              <w:t>School block, staff room, toilet block and associated site works to make the block fully functional</w:t>
            </w:r>
          </w:p>
        </w:tc>
      </w:tr>
      <w:tr w:rsidR="001200AB" w:rsidRPr="001200AB" w:rsidTr="00F302B5">
        <w:trPr>
          <w:trHeight w:val="20"/>
          <w:jc w:val="center"/>
        </w:trPr>
        <w:tc>
          <w:tcPr>
            <w:tcW w:w="1721" w:type="dxa"/>
          </w:tcPr>
          <w:p w:rsidR="001200AB" w:rsidRPr="001200AB" w:rsidRDefault="001200AB" w:rsidP="001200AB">
            <w:pPr>
              <w:spacing w:before="40" w:after="40" w:line="240" w:lineRule="auto"/>
              <w:rPr>
                <w:rFonts w:eastAsia="Calibri" w:cs="Times New Roman"/>
                <w:szCs w:val="24"/>
              </w:rPr>
            </w:pPr>
            <w:r w:rsidRPr="001200AB">
              <w:rPr>
                <w:rFonts w:eastAsia="Calibri" w:cs="Times New Roman"/>
                <w:szCs w:val="24"/>
              </w:rPr>
              <w:t>Phase 2</w:t>
            </w:r>
          </w:p>
        </w:tc>
        <w:tc>
          <w:tcPr>
            <w:tcW w:w="2599" w:type="dxa"/>
          </w:tcPr>
          <w:p w:rsidR="001200AB" w:rsidRPr="001200AB" w:rsidRDefault="001200AB" w:rsidP="001200AB">
            <w:pPr>
              <w:spacing w:before="40" w:after="40" w:line="240" w:lineRule="auto"/>
              <w:jc w:val="center"/>
              <w:rPr>
                <w:rFonts w:eastAsia="Calibri" w:cs="Times New Roman"/>
                <w:szCs w:val="24"/>
              </w:rPr>
            </w:pPr>
            <w:r w:rsidRPr="001200AB">
              <w:rPr>
                <w:rFonts w:eastAsia="Calibri" w:cs="Times New Roman"/>
                <w:szCs w:val="24"/>
              </w:rPr>
              <w:t>04 Jan 2017</w:t>
            </w:r>
          </w:p>
        </w:tc>
        <w:tc>
          <w:tcPr>
            <w:tcW w:w="3969" w:type="dxa"/>
          </w:tcPr>
          <w:p w:rsidR="001200AB" w:rsidRPr="001200AB" w:rsidRDefault="001200AB" w:rsidP="001200AB">
            <w:pPr>
              <w:spacing w:before="40" w:after="40" w:line="240" w:lineRule="auto"/>
              <w:rPr>
                <w:rFonts w:eastAsia="Calibri" w:cs="Times New Roman"/>
                <w:szCs w:val="24"/>
              </w:rPr>
            </w:pPr>
            <w:r w:rsidRPr="001200AB">
              <w:rPr>
                <w:rFonts w:eastAsia="Calibri" w:cs="Times New Roman"/>
                <w:szCs w:val="24"/>
              </w:rPr>
              <w:t>Landscaping works, parking and boundary walls, amongst others</w:t>
            </w:r>
          </w:p>
        </w:tc>
      </w:tr>
    </w:tbl>
    <w:p w:rsidR="001200AB" w:rsidRPr="001200AB" w:rsidRDefault="001200AB" w:rsidP="00F302B5">
      <w:pPr>
        <w:pBdr>
          <w:bottom w:val="single" w:sz="4" w:space="1" w:color="auto"/>
        </w:pBdr>
        <w:tabs>
          <w:tab w:val="left" w:pos="0"/>
        </w:tabs>
        <w:spacing w:after="0" w:line="240" w:lineRule="auto"/>
        <w:contextualSpacing/>
        <w:jc w:val="both"/>
        <w:rPr>
          <w:rFonts w:eastAsia="Calibri" w:cs="Times New Roman"/>
          <w:szCs w:val="24"/>
        </w:rPr>
      </w:pPr>
    </w:p>
    <w:p w:rsidR="001200AB" w:rsidRDefault="001200AB" w:rsidP="001200AB">
      <w:pPr>
        <w:spacing w:after="0" w:line="240" w:lineRule="auto"/>
        <w:rPr>
          <w:rFonts w:eastAsia="Calibri" w:cs="Times New Roman"/>
          <w:szCs w:val="24"/>
        </w:rPr>
      </w:pPr>
    </w:p>
    <w:p w:rsidR="001200AB" w:rsidRPr="001200AB" w:rsidRDefault="001200AB" w:rsidP="001200AB">
      <w:pPr>
        <w:spacing w:after="0" w:line="240" w:lineRule="auto"/>
        <w:rPr>
          <w:rFonts w:eastAsia="Calibri" w:cs="Times New Roman"/>
          <w:szCs w:val="24"/>
        </w:rPr>
      </w:pPr>
      <w:r w:rsidRPr="001200AB">
        <w:rPr>
          <w:rFonts w:eastAsia="Calibri" w:cs="Times New Roman"/>
          <w:szCs w:val="24"/>
        </w:rPr>
        <w:t>Payments totalling some Rs 78 million were made to the Contractor as of August 2017.</w:t>
      </w:r>
    </w:p>
    <w:p w:rsidR="001200AB" w:rsidRPr="001200AB" w:rsidRDefault="001200AB" w:rsidP="001200AB">
      <w:pPr>
        <w:spacing w:after="0" w:line="240" w:lineRule="auto"/>
        <w:jc w:val="both"/>
        <w:rPr>
          <w:rFonts w:eastAsia="Calibri" w:cs="Times New Roman"/>
        </w:rPr>
      </w:pPr>
    </w:p>
    <w:p w:rsidR="001200AB" w:rsidRPr="001200AB" w:rsidRDefault="001200AB" w:rsidP="001200AB">
      <w:pPr>
        <w:spacing w:after="0" w:line="240" w:lineRule="auto"/>
        <w:jc w:val="both"/>
        <w:rPr>
          <w:rFonts w:eastAsia="Calibri" w:cs="Times New Roman"/>
        </w:rPr>
      </w:pPr>
      <w:r w:rsidRPr="001200AB">
        <w:rPr>
          <w:rFonts w:eastAsia="Calibri" w:cs="Times New Roman"/>
        </w:rPr>
        <w:t xml:space="preserve">All works were scheduled to be completed by the end of December 2016 so that the School could start operation as from January 2017. However, delays were encountered and the School was not ready before the resumption of studies in January 2017. Consequently, students had to be temporarily housed in another school. </w:t>
      </w:r>
    </w:p>
    <w:p w:rsidR="00105E51" w:rsidRDefault="00105E51">
      <w:pPr>
        <w:rPr>
          <w:rFonts w:eastAsia="Calibri" w:cs="Times New Roman"/>
          <w:b/>
          <w:i/>
        </w:rPr>
      </w:pPr>
      <w:r>
        <w:rPr>
          <w:rFonts w:eastAsia="Calibri" w:cs="Times New Roman"/>
          <w:b/>
          <w:i/>
        </w:rPr>
        <w:br w:type="page"/>
      </w:r>
    </w:p>
    <w:p w:rsidR="001200AB" w:rsidRPr="001200AB" w:rsidRDefault="005C19F9" w:rsidP="001200AB">
      <w:pPr>
        <w:spacing w:after="0" w:line="240" w:lineRule="auto"/>
        <w:jc w:val="both"/>
        <w:rPr>
          <w:rFonts w:eastAsia="Calibri" w:cs="Times New Roman"/>
          <w:b/>
          <w:i/>
        </w:rPr>
      </w:pPr>
      <w:r>
        <w:rPr>
          <w:rFonts w:eastAsia="Calibri" w:cs="Times New Roman"/>
          <w:b/>
          <w:i/>
        </w:rPr>
        <w:lastRenderedPageBreak/>
        <w:t>3</w:t>
      </w:r>
      <w:r w:rsidR="003F6A98">
        <w:rPr>
          <w:rFonts w:eastAsia="Calibri" w:cs="Times New Roman"/>
          <w:b/>
          <w:i/>
        </w:rPr>
        <w:t>.11</w:t>
      </w:r>
      <w:r w:rsidR="001200AB" w:rsidRPr="001200AB">
        <w:rPr>
          <w:rFonts w:eastAsia="Calibri" w:cs="Times New Roman"/>
          <w:b/>
          <w:i/>
        </w:rPr>
        <w:t>.1</w:t>
      </w:r>
      <w:r w:rsidR="001200AB" w:rsidRPr="001200AB">
        <w:rPr>
          <w:rFonts w:eastAsia="Calibri" w:cs="Times New Roman"/>
          <w:b/>
          <w:i/>
        </w:rPr>
        <w:tab/>
        <w:t>Registration with the Private Secondary Education Authority</w:t>
      </w:r>
    </w:p>
    <w:p w:rsidR="001200AB" w:rsidRPr="001200AB" w:rsidRDefault="001200AB" w:rsidP="001200AB">
      <w:pPr>
        <w:spacing w:after="0" w:line="240" w:lineRule="auto"/>
        <w:jc w:val="both"/>
        <w:rPr>
          <w:rFonts w:eastAsia="Calibri" w:cs="Times New Roman"/>
        </w:rPr>
      </w:pPr>
    </w:p>
    <w:p w:rsidR="001200AB" w:rsidRPr="001200AB" w:rsidRDefault="001200AB" w:rsidP="001200AB">
      <w:pPr>
        <w:spacing w:after="0" w:line="240" w:lineRule="auto"/>
        <w:jc w:val="both"/>
        <w:rPr>
          <w:rFonts w:eastAsia="Calibri" w:cs="Times New Roman"/>
        </w:rPr>
      </w:pPr>
      <w:r w:rsidRPr="001200AB">
        <w:rPr>
          <w:rFonts w:eastAsia="Calibri" w:cs="Times New Roman"/>
        </w:rPr>
        <w:t xml:space="preserve">In view of the opening of the school in January 2017, there was a need to obtain the approval of the Private Secondary Education Authority (PSEA) to start operation. </w:t>
      </w:r>
    </w:p>
    <w:p w:rsidR="001200AB" w:rsidRPr="001200AB" w:rsidRDefault="001200AB" w:rsidP="001200AB">
      <w:pPr>
        <w:spacing w:after="0" w:line="240" w:lineRule="auto"/>
        <w:jc w:val="both"/>
        <w:rPr>
          <w:rFonts w:eastAsia="Calibri" w:cs="Times New Roman"/>
        </w:rPr>
      </w:pPr>
    </w:p>
    <w:p w:rsidR="001200AB" w:rsidRPr="001200AB" w:rsidRDefault="001200AB" w:rsidP="001200AB">
      <w:pPr>
        <w:spacing w:after="0" w:line="240" w:lineRule="auto"/>
        <w:jc w:val="both"/>
        <w:rPr>
          <w:rFonts w:eastAsia="Calibri" w:cs="Times New Roman"/>
        </w:rPr>
      </w:pPr>
      <w:r w:rsidRPr="001200AB">
        <w:rPr>
          <w:rFonts w:eastAsia="Calibri" w:cs="Times New Roman"/>
        </w:rPr>
        <w:t>In that respect, on 25 July 2016, the Rodrigues Educational Development Company Limited (REDCO) made a request to the PSEA for the registration of the new School as a Grant Aided School, as from January 2017.</w:t>
      </w:r>
      <w:r w:rsidR="00036AF0">
        <w:rPr>
          <w:rFonts w:eastAsia="Calibri" w:cs="Times New Roman"/>
        </w:rPr>
        <w:t xml:space="preserve"> </w:t>
      </w:r>
      <w:r w:rsidRPr="001200AB">
        <w:rPr>
          <w:rFonts w:eastAsia="Calibri" w:cs="Times New Roman"/>
        </w:rPr>
        <w:t>At the request of REDCO, the Chief Commissioner’s Office also liaised with the Ministry of Education, on 5 October 2016, in order to speed up matters.</w:t>
      </w:r>
      <w:r w:rsidR="00036AF0">
        <w:rPr>
          <w:rFonts w:eastAsia="Calibri" w:cs="Times New Roman"/>
        </w:rPr>
        <w:t xml:space="preserve"> </w:t>
      </w:r>
      <w:r w:rsidRPr="001200AB">
        <w:rPr>
          <w:rFonts w:eastAsia="Calibri" w:cs="Times New Roman"/>
        </w:rPr>
        <w:t>The PSEA requested REDCO to submit certain documents such as Building Permit/Land Use Permit, Fire Clearance Certificate Structural Soundness Certificate, Health Clearance Certificate; and space availability for recreational purposes.</w:t>
      </w:r>
    </w:p>
    <w:p w:rsidR="001200AB" w:rsidRPr="001200AB" w:rsidRDefault="001200AB" w:rsidP="001200AB">
      <w:pPr>
        <w:spacing w:after="0" w:line="240" w:lineRule="auto"/>
        <w:contextualSpacing/>
        <w:jc w:val="both"/>
        <w:rPr>
          <w:rFonts w:eastAsia="Calibri" w:cs="Times New Roman"/>
        </w:rPr>
      </w:pPr>
    </w:p>
    <w:p w:rsidR="001200AB" w:rsidRPr="001200AB" w:rsidRDefault="001200AB" w:rsidP="001200AB">
      <w:pPr>
        <w:spacing w:after="0" w:line="240" w:lineRule="auto"/>
        <w:contextualSpacing/>
        <w:jc w:val="both"/>
        <w:rPr>
          <w:rFonts w:eastAsia="Calibri" w:cs="Times New Roman"/>
        </w:rPr>
      </w:pPr>
      <w:r w:rsidRPr="001200AB">
        <w:rPr>
          <w:rFonts w:eastAsia="Calibri" w:cs="Times New Roman"/>
        </w:rPr>
        <w:t>On 1 November 2016, the Commission informed the PSEA that the School was still under construction and had reached some 75 per cent completion. As such, all of the information requested could not be made available at that stage.</w:t>
      </w:r>
    </w:p>
    <w:p w:rsidR="001200AB" w:rsidRPr="001200AB" w:rsidRDefault="001200AB" w:rsidP="001200AB">
      <w:pPr>
        <w:spacing w:after="0" w:line="240" w:lineRule="auto"/>
        <w:contextualSpacing/>
        <w:rPr>
          <w:rFonts w:eastAsia="Calibri" w:cs="Times New Roman"/>
        </w:rPr>
      </w:pPr>
    </w:p>
    <w:p w:rsidR="001200AB" w:rsidRPr="001200AB" w:rsidRDefault="001200AB" w:rsidP="001200AB">
      <w:pPr>
        <w:spacing w:after="0" w:line="240" w:lineRule="auto"/>
        <w:contextualSpacing/>
        <w:jc w:val="both"/>
        <w:rPr>
          <w:rFonts w:eastAsia="Calibri" w:cs="Times New Roman"/>
        </w:rPr>
      </w:pPr>
      <w:r w:rsidRPr="001200AB">
        <w:rPr>
          <w:rFonts w:eastAsia="Calibri" w:cs="Times New Roman"/>
        </w:rPr>
        <w:t>In the meantime, a contingency plan had to be worked out to house the students temporarily in another school, pending the completion of works.</w:t>
      </w:r>
    </w:p>
    <w:p w:rsidR="001200AB" w:rsidRPr="001200AB" w:rsidRDefault="001200AB" w:rsidP="001200AB">
      <w:pPr>
        <w:spacing w:after="0" w:line="240" w:lineRule="auto"/>
        <w:contextualSpacing/>
        <w:jc w:val="both"/>
        <w:rPr>
          <w:rFonts w:eastAsia="Calibri" w:cs="Times New Roman"/>
        </w:rPr>
      </w:pPr>
    </w:p>
    <w:p w:rsidR="001200AB" w:rsidRPr="001200AB" w:rsidRDefault="001200AB" w:rsidP="001200AB">
      <w:pPr>
        <w:spacing w:after="0" w:line="240" w:lineRule="auto"/>
        <w:contextualSpacing/>
        <w:jc w:val="both"/>
        <w:rPr>
          <w:rFonts w:eastAsia="Calibri" w:cs="Times New Roman"/>
        </w:rPr>
      </w:pPr>
      <w:r w:rsidRPr="001200AB">
        <w:rPr>
          <w:rFonts w:eastAsia="Calibri" w:cs="Times New Roman"/>
        </w:rPr>
        <w:t>The building was practically completed and handed over in mid February 2017. The School started operation as from the beginning of the second term, that was on 24 April 2017.</w:t>
      </w:r>
    </w:p>
    <w:p w:rsidR="00A66163" w:rsidRPr="001200AB" w:rsidRDefault="00A66163" w:rsidP="001200AB">
      <w:pPr>
        <w:spacing w:after="0" w:line="240" w:lineRule="auto"/>
        <w:contextualSpacing/>
        <w:jc w:val="both"/>
        <w:rPr>
          <w:rFonts w:eastAsia="Calibri" w:cs="Times New Roman"/>
        </w:rPr>
      </w:pPr>
    </w:p>
    <w:p w:rsidR="001200AB" w:rsidRPr="001200AB" w:rsidRDefault="005C19F9" w:rsidP="001200AB">
      <w:pPr>
        <w:spacing w:after="0" w:line="240" w:lineRule="auto"/>
        <w:contextualSpacing/>
        <w:jc w:val="both"/>
        <w:rPr>
          <w:rFonts w:eastAsia="Calibri" w:cs="Times New Roman"/>
          <w:b/>
          <w:i/>
        </w:rPr>
      </w:pPr>
      <w:r>
        <w:rPr>
          <w:rFonts w:eastAsia="Calibri" w:cs="Times New Roman"/>
          <w:b/>
          <w:i/>
        </w:rPr>
        <w:t>3</w:t>
      </w:r>
      <w:r w:rsidR="003F6A98">
        <w:rPr>
          <w:rFonts w:eastAsia="Calibri" w:cs="Times New Roman"/>
          <w:b/>
          <w:i/>
        </w:rPr>
        <w:t>.11</w:t>
      </w:r>
      <w:r w:rsidR="001200AB" w:rsidRPr="001200AB">
        <w:rPr>
          <w:rFonts w:eastAsia="Calibri" w:cs="Times New Roman"/>
          <w:b/>
          <w:i/>
        </w:rPr>
        <w:t>.2</w:t>
      </w:r>
      <w:r w:rsidR="001200AB" w:rsidRPr="001200AB">
        <w:rPr>
          <w:rFonts w:eastAsia="Calibri" w:cs="Times New Roman"/>
          <w:b/>
          <w:i/>
        </w:rPr>
        <w:tab/>
        <w:t>Outstanding Works</w:t>
      </w:r>
    </w:p>
    <w:p w:rsidR="001200AB" w:rsidRPr="001200AB" w:rsidRDefault="001200AB" w:rsidP="001200AB">
      <w:pPr>
        <w:spacing w:after="0" w:line="240" w:lineRule="auto"/>
        <w:contextualSpacing/>
        <w:jc w:val="both"/>
        <w:rPr>
          <w:rFonts w:eastAsia="Calibri" w:cs="Times New Roman"/>
        </w:rPr>
      </w:pPr>
    </w:p>
    <w:p w:rsidR="001200AB" w:rsidRPr="001200AB" w:rsidRDefault="001200AB" w:rsidP="001200AB">
      <w:pPr>
        <w:spacing w:after="0" w:line="240" w:lineRule="auto"/>
        <w:contextualSpacing/>
        <w:jc w:val="both"/>
        <w:rPr>
          <w:rFonts w:eastAsia="Calibri" w:cs="Times New Roman"/>
        </w:rPr>
      </w:pPr>
      <w:r w:rsidRPr="001200AB">
        <w:rPr>
          <w:rFonts w:eastAsia="Calibri" w:cs="Times New Roman"/>
        </w:rPr>
        <w:t xml:space="preserve">A site visit was effected at the School on 20 April 2017 by </w:t>
      </w:r>
      <w:r w:rsidR="00005997">
        <w:rPr>
          <w:rFonts w:eastAsia="Calibri" w:cs="Times New Roman"/>
        </w:rPr>
        <w:t xml:space="preserve">representatives of the Chief Commissioner’s Office, </w:t>
      </w:r>
      <w:r w:rsidRPr="001200AB">
        <w:rPr>
          <w:rFonts w:eastAsia="Calibri" w:cs="Times New Roman"/>
        </w:rPr>
        <w:t>re</w:t>
      </w:r>
      <w:r w:rsidR="00FF010B">
        <w:rPr>
          <w:rFonts w:eastAsia="Calibri" w:cs="Times New Roman"/>
        </w:rPr>
        <w:t>presentatives of the Contractor and</w:t>
      </w:r>
      <w:r w:rsidRPr="001200AB">
        <w:rPr>
          <w:rFonts w:eastAsia="Calibri" w:cs="Times New Roman"/>
        </w:rPr>
        <w:t xml:space="preserve"> the Consultant and representatives of REDCO.</w:t>
      </w:r>
      <w:r w:rsidR="00036AF0">
        <w:rPr>
          <w:rFonts w:eastAsia="Calibri" w:cs="Times New Roman"/>
        </w:rPr>
        <w:t xml:space="preserve"> </w:t>
      </w:r>
      <w:r w:rsidRPr="001200AB">
        <w:rPr>
          <w:rFonts w:eastAsia="Calibri" w:cs="Times New Roman"/>
        </w:rPr>
        <w:t>Issues noted to be addressed included the following:</w:t>
      </w:r>
      <w:r w:rsidR="00036AF0">
        <w:rPr>
          <w:rFonts w:eastAsia="Calibri" w:cs="Times New Roman"/>
        </w:rPr>
        <w:t xml:space="preserve"> </w:t>
      </w:r>
      <w:r w:rsidRPr="001200AB">
        <w:rPr>
          <w:rFonts w:eastAsia="Calibri" w:cs="Times New Roman"/>
        </w:rPr>
        <w:t>painting, water supply, cleaning of sites and level up of the green space around the yard, setting up of classrooms, permanent power supply to the premises and marking of parking area.</w:t>
      </w:r>
    </w:p>
    <w:p w:rsidR="001200AB" w:rsidRPr="001200AB" w:rsidRDefault="001200AB" w:rsidP="001200AB">
      <w:pPr>
        <w:spacing w:after="0" w:line="240" w:lineRule="auto"/>
        <w:contextualSpacing/>
        <w:jc w:val="both"/>
        <w:rPr>
          <w:rFonts w:eastAsia="Calibri" w:cs="Times New Roman"/>
        </w:rPr>
      </w:pPr>
    </w:p>
    <w:p w:rsidR="001200AB" w:rsidRPr="001200AB" w:rsidRDefault="001200AB" w:rsidP="001200AB">
      <w:pPr>
        <w:spacing w:after="0" w:line="240" w:lineRule="auto"/>
        <w:contextualSpacing/>
        <w:jc w:val="both"/>
        <w:rPr>
          <w:rFonts w:eastAsia="Calibri" w:cs="Times New Roman"/>
        </w:rPr>
      </w:pPr>
      <w:r w:rsidRPr="001200AB">
        <w:rPr>
          <w:rFonts w:eastAsia="Calibri" w:cs="Times New Roman"/>
        </w:rPr>
        <w:t>A Health and Safety inspection was also carried out at the School on 24 April 2017 and the following issues were highlighted, amongst others:</w:t>
      </w:r>
    </w:p>
    <w:p w:rsidR="001200AB" w:rsidRPr="001200AB" w:rsidRDefault="001200AB" w:rsidP="001200AB">
      <w:pPr>
        <w:spacing w:after="0" w:line="240" w:lineRule="auto"/>
        <w:contextualSpacing/>
        <w:jc w:val="both"/>
        <w:rPr>
          <w:rFonts w:eastAsia="Calibri" w:cs="Times New Roman"/>
        </w:rPr>
      </w:pPr>
    </w:p>
    <w:p w:rsidR="001200AB" w:rsidRDefault="001200AB" w:rsidP="00DB60FA">
      <w:pPr>
        <w:pStyle w:val="ListParagraph"/>
        <w:numPr>
          <w:ilvl w:val="0"/>
          <w:numId w:val="61"/>
        </w:numPr>
        <w:spacing w:after="0" w:line="240" w:lineRule="auto"/>
        <w:ind w:left="360"/>
        <w:jc w:val="both"/>
      </w:pPr>
      <w:r w:rsidRPr="00F302B5">
        <w:t>Absence of fire extinguishers;</w:t>
      </w:r>
    </w:p>
    <w:p w:rsidR="00F302B5" w:rsidRPr="00F302B5" w:rsidRDefault="00F302B5" w:rsidP="00F302B5">
      <w:pPr>
        <w:pStyle w:val="ListParagraph"/>
        <w:spacing w:after="0" w:line="240" w:lineRule="auto"/>
        <w:ind w:left="360"/>
        <w:jc w:val="both"/>
      </w:pPr>
    </w:p>
    <w:p w:rsidR="001200AB" w:rsidRDefault="001200AB" w:rsidP="00DB60FA">
      <w:pPr>
        <w:pStyle w:val="ListParagraph"/>
        <w:numPr>
          <w:ilvl w:val="0"/>
          <w:numId w:val="61"/>
        </w:numPr>
        <w:spacing w:after="0" w:line="240" w:lineRule="auto"/>
        <w:ind w:left="360"/>
        <w:jc w:val="both"/>
      </w:pPr>
      <w:r w:rsidRPr="00F302B5">
        <w:t>Building was operational without a valid Fire Certificate;</w:t>
      </w:r>
    </w:p>
    <w:p w:rsidR="00F302B5" w:rsidRPr="00F302B5" w:rsidRDefault="00F302B5" w:rsidP="00F302B5">
      <w:pPr>
        <w:pStyle w:val="ListParagraph"/>
        <w:spacing w:after="0" w:line="240" w:lineRule="auto"/>
        <w:ind w:left="360"/>
        <w:jc w:val="both"/>
      </w:pPr>
    </w:p>
    <w:p w:rsidR="001200AB" w:rsidRDefault="001200AB" w:rsidP="00DB60FA">
      <w:pPr>
        <w:pStyle w:val="ListParagraph"/>
        <w:numPr>
          <w:ilvl w:val="0"/>
          <w:numId w:val="61"/>
        </w:numPr>
        <w:spacing w:after="0" w:line="240" w:lineRule="auto"/>
        <w:ind w:left="360"/>
        <w:jc w:val="both"/>
      </w:pPr>
      <w:r w:rsidRPr="00F302B5">
        <w:t>Absence of adequate signage to demarcate exit route;</w:t>
      </w:r>
    </w:p>
    <w:p w:rsidR="00F302B5" w:rsidRPr="00F302B5" w:rsidRDefault="00F302B5" w:rsidP="00F302B5">
      <w:pPr>
        <w:spacing w:after="0" w:line="240" w:lineRule="auto"/>
        <w:jc w:val="both"/>
      </w:pPr>
    </w:p>
    <w:p w:rsidR="001200AB" w:rsidRDefault="001200AB" w:rsidP="00DB60FA">
      <w:pPr>
        <w:pStyle w:val="ListParagraph"/>
        <w:numPr>
          <w:ilvl w:val="0"/>
          <w:numId w:val="61"/>
        </w:numPr>
        <w:spacing w:after="0" w:line="240" w:lineRule="auto"/>
        <w:ind w:left="360"/>
        <w:jc w:val="both"/>
      </w:pPr>
      <w:r w:rsidRPr="00F302B5">
        <w:t xml:space="preserve">Absence of electricity supply in staff’s toilet, classroom, and canteen. Electrical fans and light tubes not functioning, un-insulated electrical wires; </w:t>
      </w:r>
    </w:p>
    <w:p w:rsidR="00F302B5" w:rsidRPr="00F302B5" w:rsidRDefault="00F302B5" w:rsidP="00F302B5">
      <w:pPr>
        <w:spacing w:after="0" w:line="240" w:lineRule="auto"/>
        <w:jc w:val="both"/>
      </w:pPr>
    </w:p>
    <w:p w:rsidR="001200AB" w:rsidRDefault="001200AB" w:rsidP="00DB60FA">
      <w:pPr>
        <w:pStyle w:val="ListParagraph"/>
        <w:numPr>
          <w:ilvl w:val="0"/>
          <w:numId w:val="61"/>
        </w:numPr>
        <w:spacing w:after="0" w:line="240" w:lineRule="auto"/>
        <w:ind w:left="360"/>
        <w:jc w:val="both"/>
      </w:pPr>
      <w:r w:rsidRPr="00F302B5">
        <w:t>Only one male and female toilet available for staff;</w:t>
      </w:r>
    </w:p>
    <w:p w:rsidR="00F302B5" w:rsidRPr="00F302B5" w:rsidRDefault="00F302B5" w:rsidP="00F302B5">
      <w:pPr>
        <w:spacing w:after="0" w:line="240" w:lineRule="auto"/>
        <w:jc w:val="both"/>
      </w:pPr>
    </w:p>
    <w:p w:rsidR="001200AB" w:rsidRPr="00F302B5" w:rsidRDefault="001200AB" w:rsidP="00DB60FA">
      <w:pPr>
        <w:pStyle w:val="ListParagraph"/>
        <w:numPr>
          <w:ilvl w:val="0"/>
          <w:numId w:val="61"/>
        </w:numPr>
        <w:spacing w:after="0" w:line="240" w:lineRule="auto"/>
        <w:ind w:left="360"/>
        <w:jc w:val="both"/>
      </w:pPr>
      <w:r w:rsidRPr="00F302B5">
        <w:t>Cracks in window panes in several classrooms.</w:t>
      </w:r>
    </w:p>
    <w:p w:rsidR="001200AB" w:rsidRPr="001200AB" w:rsidRDefault="001200AB" w:rsidP="00F302B5">
      <w:pPr>
        <w:spacing w:after="0" w:line="240" w:lineRule="auto"/>
        <w:contextualSpacing/>
        <w:jc w:val="both"/>
        <w:rPr>
          <w:rFonts w:eastAsia="Calibri" w:cs="Times New Roman"/>
        </w:rPr>
      </w:pPr>
    </w:p>
    <w:p w:rsidR="001200AB" w:rsidRPr="001200AB" w:rsidRDefault="001200AB" w:rsidP="001200AB">
      <w:pPr>
        <w:spacing w:after="0" w:line="240" w:lineRule="auto"/>
        <w:contextualSpacing/>
        <w:jc w:val="both"/>
        <w:rPr>
          <w:rFonts w:eastAsia="Calibri" w:cs="Times New Roman"/>
        </w:rPr>
      </w:pPr>
      <w:r w:rsidRPr="001200AB">
        <w:rPr>
          <w:rFonts w:eastAsia="Calibri" w:cs="Times New Roman"/>
        </w:rPr>
        <w:lastRenderedPageBreak/>
        <w:t>Other issues to be addressed and which w</w:t>
      </w:r>
      <w:r w:rsidR="000F7377">
        <w:rPr>
          <w:rFonts w:eastAsia="Calibri" w:cs="Times New Roman"/>
        </w:rPr>
        <w:t>ere reported in July 2017 by</w:t>
      </w:r>
      <w:r w:rsidRPr="001200AB">
        <w:rPr>
          <w:rFonts w:eastAsia="Calibri" w:cs="Times New Roman"/>
        </w:rPr>
        <w:t xml:space="preserve"> REDCO to the Commission, included the following: reviewing cabling and sockets, painting works inside the classrooms, construction of separation wall in front of toilet in staff rooms, and closing of empty space behind staircase</w:t>
      </w:r>
      <w:r w:rsidR="00FF010B">
        <w:rPr>
          <w:rFonts w:eastAsia="Calibri" w:cs="Times New Roman"/>
        </w:rPr>
        <w:t>s</w:t>
      </w:r>
      <w:r w:rsidRPr="001200AB">
        <w:rPr>
          <w:rFonts w:eastAsia="Calibri" w:cs="Times New Roman"/>
        </w:rPr>
        <w:t>.</w:t>
      </w:r>
    </w:p>
    <w:p w:rsidR="001200AB" w:rsidRPr="001200AB" w:rsidRDefault="001200AB" w:rsidP="001200AB">
      <w:pPr>
        <w:spacing w:after="0" w:line="240" w:lineRule="auto"/>
        <w:contextualSpacing/>
        <w:jc w:val="both"/>
        <w:rPr>
          <w:rFonts w:eastAsia="Calibri" w:cs="Times New Roman"/>
        </w:rPr>
      </w:pPr>
    </w:p>
    <w:p w:rsidR="001200AB" w:rsidRPr="001200AB" w:rsidRDefault="001200AB" w:rsidP="001200AB">
      <w:pPr>
        <w:spacing w:after="0" w:line="240" w:lineRule="auto"/>
        <w:contextualSpacing/>
        <w:jc w:val="both"/>
        <w:rPr>
          <w:rFonts w:eastAsia="Calibri" w:cs="Times New Roman"/>
          <w:b/>
          <w:i/>
        </w:rPr>
      </w:pPr>
      <w:r w:rsidRPr="001200AB">
        <w:rPr>
          <w:rFonts w:eastAsia="Calibri" w:cs="Times New Roman"/>
        </w:rPr>
        <w:t>As of</w:t>
      </w:r>
      <w:r w:rsidRPr="001200AB">
        <w:rPr>
          <w:rFonts w:eastAsia="Calibri" w:cs="Times New Roman"/>
          <w:b/>
          <w:i/>
        </w:rPr>
        <w:t xml:space="preserve"> </w:t>
      </w:r>
      <w:r w:rsidRPr="001200AB">
        <w:rPr>
          <w:rFonts w:eastAsia="Calibri" w:cs="Times New Roman"/>
        </w:rPr>
        <w:t>August/September 2017,</w:t>
      </w:r>
    </w:p>
    <w:p w:rsidR="001200AB" w:rsidRPr="001200AB" w:rsidRDefault="001200AB" w:rsidP="001200AB">
      <w:pPr>
        <w:spacing w:after="0" w:line="240" w:lineRule="auto"/>
        <w:contextualSpacing/>
        <w:jc w:val="both"/>
        <w:rPr>
          <w:rFonts w:eastAsia="Calibri" w:cs="Times New Roman"/>
        </w:rPr>
      </w:pPr>
    </w:p>
    <w:p w:rsidR="001200AB" w:rsidRPr="001200AB" w:rsidRDefault="001200AB" w:rsidP="00205DFA">
      <w:pPr>
        <w:numPr>
          <w:ilvl w:val="0"/>
          <w:numId w:val="14"/>
        </w:numPr>
        <w:spacing w:after="0" w:line="240" w:lineRule="auto"/>
        <w:ind w:left="360"/>
        <w:contextualSpacing/>
        <w:jc w:val="both"/>
        <w:rPr>
          <w:rFonts w:eastAsia="Calibri" w:cs="Times New Roman"/>
        </w:rPr>
      </w:pPr>
      <w:r w:rsidRPr="001200AB">
        <w:rPr>
          <w:rFonts w:eastAsia="Calibri" w:cs="Times New Roman"/>
        </w:rPr>
        <w:t>Electrical, Structural, Fire and Health Certificates were still being awaited for onward transmission to the PSEA for registration purposes;</w:t>
      </w:r>
    </w:p>
    <w:p w:rsidR="001200AB" w:rsidRPr="001200AB" w:rsidRDefault="001200AB" w:rsidP="000A1F45">
      <w:pPr>
        <w:spacing w:after="0" w:line="240" w:lineRule="auto"/>
        <w:contextualSpacing/>
        <w:jc w:val="both"/>
        <w:rPr>
          <w:rFonts w:eastAsia="Calibri" w:cs="Times New Roman"/>
        </w:rPr>
      </w:pPr>
    </w:p>
    <w:p w:rsidR="001200AB" w:rsidRPr="001200AB" w:rsidRDefault="001200AB" w:rsidP="00205DFA">
      <w:pPr>
        <w:numPr>
          <w:ilvl w:val="0"/>
          <w:numId w:val="14"/>
        </w:numPr>
        <w:spacing w:after="0" w:line="240" w:lineRule="auto"/>
        <w:ind w:left="360"/>
        <w:contextualSpacing/>
        <w:jc w:val="both"/>
        <w:rPr>
          <w:rFonts w:eastAsia="Calibri" w:cs="Times New Roman"/>
        </w:rPr>
      </w:pPr>
      <w:r w:rsidRPr="001200AB">
        <w:rPr>
          <w:rFonts w:eastAsia="Calibri" w:cs="Times New Roman"/>
        </w:rPr>
        <w:t>Some of the outstanding issues highlighted above were still not addressed.</w:t>
      </w:r>
      <w:r w:rsidR="00036AF0">
        <w:rPr>
          <w:rFonts w:eastAsia="Calibri" w:cs="Times New Roman"/>
        </w:rPr>
        <w:t xml:space="preserve"> </w:t>
      </w:r>
      <w:r w:rsidRPr="001200AB">
        <w:rPr>
          <w:rFonts w:eastAsia="Calibri" w:cs="Times New Roman"/>
        </w:rPr>
        <w:t>These included the construction of separation wall in front of toilet in staff rooms, closing of empty space behind staircases, replacement of existing sockets in the office block and cracks in window panes in several classrooms. Cracks, as well as expansion of joints, were also noted in certain places along the beam;</w:t>
      </w:r>
    </w:p>
    <w:p w:rsidR="001200AB" w:rsidRPr="001200AB" w:rsidRDefault="001200AB" w:rsidP="001200AB">
      <w:pPr>
        <w:tabs>
          <w:tab w:val="left" w:pos="2977"/>
        </w:tabs>
        <w:spacing w:after="0" w:line="240" w:lineRule="auto"/>
        <w:ind w:left="360"/>
        <w:contextualSpacing/>
        <w:jc w:val="both"/>
        <w:rPr>
          <w:rFonts w:eastAsia="Calibri" w:cs="Times New Roman"/>
        </w:rPr>
      </w:pPr>
    </w:p>
    <w:p w:rsidR="001200AB" w:rsidRPr="001200AB" w:rsidRDefault="001200AB" w:rsidP="00205DFA">
      <w:pPr>
        <w:numPr>
          <w:ilvl w:val="0"/>
          <w:numId w:val="14"/>
        </w:numPr>
        <w:spacing w:after="0" w:line="240" w:lineRule="auto"/>
        <w:ind w:left="360"/>
        <w:contextualSpacing/>
        <w:jc w:val="both"/>
        <w:rPr>
          <w:rFonts w:eastAsia="Calibri" w:cs="Times New Roman"/>
        </w:rPr>
      </w:pPr>
      <w:r w:rsidRPr="001200AB">
        <w:rPr>
          <w:rFonts w:eastAsia="Calibri" w:cs="Times New Roman"/>
        </w:rPr>
        <w:t>From information g</w:t>
      </w:r>
      <w:r w:rsidR="00CA4174">
        <w:rPr>
          <w:rFonts w:eastAsia="Calibri" w:cs="Times New Roman"/>
        </w:rPr>
        <w:t>athered at the School, there were</w:t>
      </w:r>
      <w:r w:rsidRPr="001200AB">
        <w:rPr>
          <w:rFonts w:eastAsia="Calibri" w:cs="Times New Roman"/>
        </w:rPr>
        <w:t xml:space="preserve"> approximately 325 students in Grades 7 to 10 and 14 pre-</w:t>
      </w:r>
      <w:r w:rsidR="00FF010B">
        <w:rPr>
          <w:rFonts w:eastAsia="Calibri" w:cs="Times New Roman"/>
        </w:rPr>
        <w:t>vocational students. The School</w:t>
      </w:r>
      <w:r w:rsidRPr="001200AB">
        <w:rPr>
          <w:rFonts w:eastAsia="Calibri" w:cs="Times New Roman"/>
        </w:rPr>
        <w:t xml:space="preserve"> can accommodate up to some 600 students.</w:t>
      </w:r>
    </w:p>
    <w:p w:rsidR="001200AB" w:rsidRDefault="001200AB" w:rsidP="001200AB">
      <w:pPr>
        <w:spacing w:after="0" w:line="240" w:lineRule="auto"/>
        <w:contextualSpacing/>
        <w:rPr>
          <w:rFonts w:eastAsia="Calibri" w:cs="Times New Roman"/>
          <w:b/>
        </w:rPr>
      </w:pPr>
    </w:p>
    <w:p w:rsidR="00F302B5" w:rsidRPr="001200AB" w:rsidRDefault="00F302B5" w:rsidP="001200AB">
      <w:pPr>
        <w:spacing w:after="0" w:line="240" w:lineRule="auto"/>
        <w:contextualSpacing/>
        <w:rPr>
          <w:rFonts w:eastAsia="Calibri" w:cs="Times New Roman"/>
          <w:b/>
        </w:rPr>
      </w:pPr>
    </w:p>
    <w:p w:rsidR="001200AB" w:rsidRPr="001200AB" w:rsidRDefault="005C19F9" w:rsidP="001200AB">
      <w:pPr>
        <w:spacing w:after="0" w:line="240" w:lineRule="auto"/>
        <w:contextualSpacing/>
        <w:rPr>
          <w:rFonts w:eastAsia="Calibri" w:cs="Times New Roman"/>
          <w:b/>
        </w:rPr>
      </w:pPr>
      <w:r>
        <w:rPr>
          <w:rFonts w:eastAsia="Calibri" w:cs="Times New Roman"/>
          <w:b/>
        </w:rPr>
        <w:t>3</w:t>
      </w:r>
      <w:r w:rsidR="003F6A98">
        <w:rPr>
          <w:rFonts w:eastAsia="Calibri" w:cs="Times New Roman"/>
          <w:b/>
        </w:rPr>
        <w:t>.12</w:t>
      </w:r>
      <w:r w:rsidR="001200AB" w:rsidRPr="001200AB">
        <w:rPr>
          <w:rFonts w:eastAsia="Calibri" w:cs="Times New Roman"/>
          <w:b/>
        </w:rPr>
        <w:tab/>
        <w:t>Construction of Pre-Primary School at Montagne Charlot</w:t>
      </w:r>
    </w:p>
    <w:p w:rsidR="001200AB" w:rsidRPr="001200AB" w:rsidRDefault="001200AB" w:rsidP="001200AB">
      <w:pPr>
        <w:spacing w:after="0" w:line="240" w:lineRule="auto"/>
        <w:contextualSpacing/>
        <w:rPr>
          <w:rFonts w:eastAsia="Calibri" w:cs="Times New Roman"/>
          <w:b/>
        </w:rPr>
      </w:pPr>
    </w:p>
    <w:p w:rsidR="001200AB" w:rsidRPr="001200AB" w:rsidRDefault="001200AB" w:rsidP="001200AB">
      <w:pPr>
        <w:spacing w:after="0" w:line="240" w:lineRule="auto"/>
        <w:contextualSpacing/>
        <w:jc w:val="both"/>
        <w:rPr>
          <w:rFonts w:eastAsia="Calibri" w:cs="Times New Roman"/>
        </w:rPr>
      </w:pPr>
      <w:r w:rsidRPr="001200AB">
        <w:rPr>
          <w:rFonts w:eastAsia="Calibri" w:cs="Times New Roman"/>
        </w:rPr>
        <w:t xml:space="preserve">The contract for the construction of a pre-primary school at Montagne Charlot was awarded to a private Contractor for an amount of Rs 8,337,017 on 12 September 2016. Works started on 10 October 2016 and the intended completion date was scheduled for </w:t>
      </w:r>
      <w:r w:rsidR="00F302B5">
        <w:rPr>
          <w:rFonts w:eastAsia="Calibri" w:cs="Times New Roman"/>
        </w:rPr>
        <w:br/>
      </w:r>
      <w:r w:rsidRPr="001200AB">
        <w:rPr>
          <w:rFonts w:eastAsia="Calibri" w:cs="Times New Roman"/>
        </w:rPr>
        <w:t>8 March 2017, that is after 150 days.</w:t>
      </w:r>
    </w:p>
    <w:p w:rsidR="001200AB" w:rsidRPr="001200AB" w:rsidRDefault="001200AB" w:rsidP="001200AB">
      <w:pPr>
        <w:spacing w:after="0" w:line="240" w:lineRule="auto"/>
        <w:contextualSpacing/>
        <w:jc w:val="both"/>
        <w:rPr>
          <w:rFonts w:eastAsia="Calibri" w:cs="Times New Roman"/>
        </w:rPr>
      </w:pPr>
    </w:p>
    <w:p w:rsidR="001200AB" w:rsidRPr="001200AB" w:rsidRDefault="001200AB" w:rsidP="001200AB">
      <w:pPr>
        <w:spacing w:after="0" w:line="240" w:lineRule="auto"/>
        <w:contextualSpacing/>
        <w:jc w:val="both"/>
        <w:rPr>
          <w:rFonts w:eastAsia="Calibri" w:cs="Times New Roman"/>
        </w:rPr>
      </w:pPr>
      <w:r w:rsidRPr="001200AB">
        <w:rPr>
          <w:rFonts w:eastAsia="Calibri" w:cs="Times New Roman"/>
        </w:rPr>
        <w:t>Total payment made to the Contractor as of August 2017 was to the tune of Rs 4.3 million.</w:t>
      </w:r>
      <w:r w:rsidR="00036AF0">
        <w:rPr>
          <w:rFonts w:eastAsia="Calibri" w:cs="Times New Roman"/>
        </w:rPr>
        <w:t xml:space="preserve"> </w:t>
      </w:r>
      <w:r w:rsidRPr="001200AB">
        <w:rPr>
          <w:rFonts w:eastAsia="Calibri" w:cs="Times New Roman"/>
        </w:rPr>
        <w:t>The following were noted:</w:t>
      </w:r>
    </w:p>
    <w:p w:rsidR="001200AB" w:rsidRPr="001200AB" w:rsidRDefault="001200AB" w:rsidP="001200AB">
      <w:pPr>
        <w:tabs>
          <w:tab w:val="left" w:pos="450"/>
        </w:tabs>
        <w:spacing w:after="0" w:line="240" w:lineRule="auto"/>
        <w:contextualSpacing/>
        <w:rPr>
          <w:rFonts w:eastAsia="Calibri" w:cs="Times New Roman"/>
        </w:rPr>
      </w:pPr>
    </w:p>
    <w:p w:rsidR="001200AB" w:rsidRPr="001200AB" w:rsidRDefault="001200AB" w:rsidP="00205DFA">
      <w:pPr>
        <w:numPr>
          <w:ilvl w:val="0"/>
          <w:numId w:val="13"/>
        </w:numPr>
        <w:tabs>
          <w:tab w:val="left" w:pos="450"/>
        </w:tabs>
        <w:spacing w:after="0" w:line="240" w:lineRule="auto"/>
        <w:ind w:left="360"/>
        <w:contextualSpacing/>
        <w:jc w:val="both"/>
        <w:rPr>
          <w:rFonts w:eastAsia="Calibri" w:cs="Times New Roman"/>
        </w:rPr>
      </w:pPr>
      <w:r w:rsidRPr="001200AB">
        <w:rPr>
          <w:rFonts w:eastAsia="Calibri" w:cs="Times New Roman"/>
        </w:rPr>
        <w:t>There had been constant delays throughout the execution of the project. The actual progress of work, which was 75 per cent in June 2017, had increased by only 10 per cent after two months;</w:t>
      </w:r>
    </w:p>
    <w:p w:rsidR="001200AB" w:rsidRPr="001200AB" w:rsidRDefault="001200AB" w:rsidP="00A66163">
      <w:pPr>
        <w:tabs>
          <w:tab w:val="left" w:pos="450"/>
        </w:tabs>
        <w:spacing w:after="0" w:line="240" w:lineRule="auto"/>
        <w:ind w:left="360" w:hanging="360"/>
        <w:contextualSpacing/>
        <w:jc w:val="both"/>
        <w:rPr>
          <w:rFonts w:eastAsia="Calibri" w:cs="Times New Roman"/>
        </w:rPr>
      </w:pPr>
    </w:p>
    <w:p w:rsidR="001200AB" w:rsidRPr="001200AB" w:rsidRDefault="001200AB" w:rsidP="00205DFA">
      <w:pPr>
        <w:numPr>
          <w:ilvl w:val="0"/>
          <w:numId w:val="13"/>
        </w:numPr>
        <w:tabs>
          <w:tab w:val="left" w:pos="450"/>
        </w:tabs>
        <w:spacing w:after="0" w:line="240" w:lineRule="auto"/>
        <w:ind w:left="360"/>
        <w:contextualSpacing/>
        <w:jc w:val="both"/>
        <w:rPr>
          <w:rFonts w:eastAsia="Calibri" w:cs="Times New Roman"/>
        </w:rPr>
      </w:pPr>
      <w:r w:rsidRPr="001200AB">
        <w:rPr>
          <w:rFonts w:eastAsia="Calibri" w:cs="Times New Roman"/>
        </w:rPr>
        <w:t>The Consultant expressed concerns about the cumulative delays and informed the Contractor that serious action would be taken as per conditions of contracts. The Contractor confirmed that the project would be completed by August 2017. However, this was not so, as there were several tasks that remained to be completed, amongst others, painting, waterp</w:t>
      </w:r>
      <w:r w:rsidR="0012179B">
        <w:rPr>
          <w:rFonts w:eastAsia="Calibri" w:cs="Times New Roman"/>
        </w:rPr>
        <w:t>roofing, masonry retaining wall and</w:t>
      </w:r>
      <w:r w:rsidRPr="001200AB">
        <w:rPr>
          <w:rFonts w:eastAsia="Calibri" w:cs="Times New Roman"/>
        </w:rPr>
        <w:t xml:space="preserve"> landscaping works;</w:t>
      </w:r>
    </w:p>
    <w:p w:rsidR="001200AB" w:rsidRPr="001200AB" w:rsidRDefault="001200AB" w:rsidP="00A66163">
      <w:pPr>
        <w:tabs>
          <w:tab w:val="left" w:pos="450"/>
        </w:tabs>
        <w:spacing w:after="0" w:line="240" w:lineRule="auto"/>
        <w:ind w:left="360" w:hanging="360"/>
        <w:contextualSpacing/>
        <w:rPr>
          <w:rFonts w:eastAsia="Calibri" w:cs="Times New Roman"/>
        </w:rPr>
      </w:pPr>
    </w:p>
    <w:p w:rsidR="001200AB" w:rsidRDefault="001200AB" w:rsidP="00205DFA">
      <w:pPr>
        <w:numPr>
          <w:ilvl w:val="0"/>
          <w:numId w:val="13"/>
        </w:numPr>
        <w:tabs>
          <w:tab w:val="left" w:pos="450"/>
        </w:tabs>
        <w:spacing w:after="0" w:line="240" w:lineRule="auto"/>
        <w:ind w:left="360"/>
        <w:contextualSpacing/>
        <w:jc w:val="both"/>
        <w:rPr>
          <w:rFonts w:eastAsia="Calibri" w:cs="Times New Roman"/>
        </w:rPr>
      </w:pPr>
      <w:r w:rsidRPr="001200AB">
        <w:rPr>
          <w:rFonts w:eastAsia="Calibri" w:cs="Times New Roman"/>
        </w:rPr>
        <w:t>Liquidated damages of Rs 420,013 were applied on payment made on 31 August 2017.</w:t>
      </w:r>
    </w:p>
    <w:p w:rsidR="0012179B" w:rsidRDefault="0012179B" w:rsidP="0012179B">
      <w:pPr>
        <w:pStyle w:val="ListParagraph"/>
        <w:spacing w:after="0" w:line="240" w:lineRule="auto"/>
      </w:pPr>
    </w:p>
    <w:p w:rsidR="00DB60FA" w:rsidRPr="00DB60FA" w:rsidRDefault="00DB60FA" w:rsidP="00DB60FA">
      <w:pPr>
        <w:spacing w:after="0" w:line="240" w:lineRule="auto"/>
        <w:jc w:val="both"/>
        <w:rPr>
          <w:rFonts w:eastAsia="Calibri" w:cs="Times New Roman"/>
          <w:b/>
          <w:i/>
          <w:szCs w:val="24"/>
        </w:rPr>
      </w:pPr>
      <w:r w:rsidRPr="00DB60FA">
        <w:rPr>
          <w:rFonts w:eastAsia="Calibri" w:cs="Times New Roman"/>
          <w:b/>
          <w:i/>
          <w:szCs w:val="24"/>
        </w:rPr>
        <w:t>RRA’s Reply</w:t>
      </w:r>
    </w:p>
    <w:p w:rsidR="00DB60FA" w:rsidRPr="00DB60FA" w:rsidRDefault="00DB60FA" w:rsidP="00DB60FA">
      <w:pPr>
        <w:spacing w:after="0" w:line="240" w:lineRule="auto"/>
        <w:jc w:val="both"/>
        <w:rPr>
          <w:rFonts w:eastAsia="Calibri" w:cs="Times New Roman"/>
          <w:b/>
          <w:i/>
          <w:szCs w:val="24"/>
        </w:rPr>
      </w:pPr>
    </w:p>
    <w:p w:rsidR="00DB60FA" w:rsidRPr="00DB60FA" w:rsidRDefault="00DB60FA" w:rsidP="00DB60FA">
      <w:pPr>
        <w:spacing w:after="0" w:line="240" w:lineRule="auto"/>
        <w:jc w:val="both"/>
        <w:rPr>
          <w:rFonts w:eastAsia="Calibri" w:cs="Times New Roman"/>
          <w:i/>
          <w:szCs w:val="24"/>
        </w:rPr>
      </w:pPr>
      <w:r w:rsidRPr="00DB60FA">
        <w:rPr>
          <w:rFonts w:eastAsia="Calibri" w:cs="Times New Roman"/>
          <w:i/>
          <w:szCs w:val="24"/>
        </w:rPr>
        <w:t>Construction of Secondary School at Pistaches</w:t>
      </w:r>
    </w:p>
    <w:p w:rsidR="00DB60FA" w:rsidRPr="00DB60FA" w:rsidRDefault="00DB60FA" w:rsidP="00DB60FA">
      <w:pPr>
        <w:spacing w:after="0" w:line="240" w:lineRule="auto"/>
        <w:jc w:val="both"/>
        <w:rPr>
          <w:rFonts w:eastAsia="Calibri" w:cs="Times New Roman"/>
          <w:b/>
          <w:i/>
          <w:szCs w:val="24"/>
        </w:rPr>
      </w:pPr>
    </w:p>
    <w:p w:rsidR="00DB60FA" w:rsidRPr="00DB60FA" w:rsidRDefault="00DB60FA" w:rsidP="00DB60FA">
      <w:pPr>
        <w:numPr>
          <w:ilvl w:val="0"/>
          <w:numId w:val="74"/>
        </w:numPr>
        <w:spacing w:after="0" w:line="240" w:lineRule="auto"/>
        <w:contextualSpacing/>
        <w:jc w:val="both"/>
        <w:rPr>
          <w:rFonts w:eastAsia="Calibri" w:cs="Times New Roman"/>
          <w:szCs w:val="24"/>
        </w:rPr>
      </w:pPr>
      <w:r w:rsidRPr="00DB60FA">
        <w:rPr>
          <w:rFonts w:eastAsia="Calibri" w:cs="Times New Roman"/>
          <w:szCs w:val="24"/>
        </w:rPr>
        <w:t>Delays were caused due to shortage of water and cement, as substantiated by</w:t>
      </w:r>
      <w:r w:rsidR="000F7377">
        <w:rPr>
          <w:rFonts w:eastAsia="Calibri" w:cs="Times New Roman"/>
          <w:szCs w:val="24"/>
        </w:rPr>
        <w:t xml:space="preserve"> the</w:t>
      </w:r>
      <w:r w:rsidRPr="00DB60FA">
        <w:rPr>
          <w:rFonts w:eastAsia="Calibri" w:cs="Times New Roman"/>
          <w:szCs w:val="24"/>
        </w:rPr>
        <w:t xml:space="preserve"> Contractor and confirmed by </w:t>
      </w:r>
      <w:r w:rsidR="00AF1DE4">
        <w:rPr>
          <w:rFonts w:eastAsia="Calibri" w:cs="Times New Roman"/>
          <w:szCs w:val="24"/>
        </w:rPr>
        <w:t xml:space="preserve">the </w:t>
      </w:r>
      <w:r w:rsidRPr="00DB60FA">
        <w:rPr>
          <w:rFonts w:eastAsia="Calibri" w:cs="Times New Roman"/>
          <w:szCs w:val="24"/>
        </w:rPr>
        <w:t>Consultant;</w:t>
      </w:r>
    </w:p>
    <w:p w:rsidR="00DB60FA" w:rsidRPr="00DB60FA" w:rsidRDefault="00DB60FA" w:rsidP="00DB60FA">
      <w:pPr>
        <w:numPr>
          <w:ilvl w:val="0"/>
          <w:numId w:val="74"/>
        </w:numPr>
        <w:spacing w:after="0" w:line="240" w:lineRule="auto"/>
        <w:contextualSpacing/>
        <w:jc w:val="both"/>
        <w:rPr>
          <w:rFonts w:eastAsia="Calibri" w:cs="Times New Roman"/>
          <w:szCs w:val="24"/>
        </w:rPr>
      </w:pPr>
      <w:r w:rsidRPr="00DB60FA">
        <w:rPr>
          <w:rFonts w:eastAsia="Calibri" w:cs="Times New Roman"/>
          <w:szCs w:val="24"/>
        </w:rPr>
        <w:lastRenderedPageBreak/>
        <w:t>Pending the submission of required documents and inspections procedures by PSEA, approval was obtained to operate the college as an annex of Marechal College;</w:t>
      </w:r>
    </w:p>
    <w:p w:rsidR="00DB60FA" w:rsidRPr="00DB60FA" w:rsidRDefault="00DB60FA" w:rsidP="00DB60FA">
      <w:pPr>
        <w:spacing w:after="0" w:line="240" w:lineRule="auto"/>
        <w:ind w:left="720"/>
        <w:contextualSpacing/>
        <w:rPr>
          <w:rFonts w:eastAsia="Calibri" w:cs="Times New Roman"/>
          <w:szCs w:val="24"/>
        </w:rPr>
      </w:pPr>
    </w:p>
    <w:p w:rsidR="00DB60FA" w:rsidRPr="00DB60FA" w:rsidRDefault="00DB60FA" w:rsidP="00DB60FA">
      <w:pPr>
        <w:numPr>
          <w:ilvl w:val="0"/>
          <w:numId w:val="74"/>
        </w:numPr>
        <w:spacing w:after="0" w:line="240" w:lineRule="auto"/>
        <w:contextualSpacing/>
        <w:jc w:val="both"/>
        <w:rPr>
          <w:rFonts w:eastAsia="Calibri" w:cs="Times New Roman"/>
          <w:szCs w:val="24"/>
        </w:rPr>
      </w:pPr>
      <w:r w:rsidRPr="00DB60FA">
        <w:rPr>
          <w:rFonts w:eastAsia="Calibri" w:cs="Times New Roman"/>
          <w:szCs w:val="24"/>
        </w:rPr>
        <w:t>After due consideration, though the school was ready in February 2017, it was decided to officially open the college at the beginning of the second term;</w:t>
      </w:r>
    </w:p>
    <w:p w:rsidR="00DB60FA" w:rsidRPr="00DB60FA" w:rsidRDefault="00DB60FA" w:rsidP="00DB60FA">
      <w:pPr>
        <w:spacing w:after="0" w:line="240" w:lineRule="auto"/>
        <w:ind w:left="720"/>
        <w:contextualSpacing/>
        <w:rPr>
          <w:rFonts w:eastAsia="Calibri" w:cs="Times New Roman"/>
          <w:szCs w:val="24"/>
        </w:rPr>
      </w:pPr>
    </w:p>
    <w:p w:rsidR="00DB60FA" w:rsidRPr="00DB60FA" w:rsidRDefault="00DB60FA" w:rsidP="00DB60FA">
      <w:pPr>
        <w:numPr>
          <w:ilvl w:val="0"/>
          <w:numId w:val="74"/>
        </w:numPr>
        <w:spacing w:after="0" w:line="240" w:lineRule="auto"/>
        <w:contextualSpacing/>
        <w:jc w:val="both"/>
        <w:rPr>
          <w:rFonts w:eastAsia="Calibri" w:cs="Times New Roman"/>
          <w:szCs w:val="24"/>
        </w:rPr>
      </w:pPr>
      <w:r w:rsidRPr="00DB60FA">
        <w:rPr>
          <w:rFonts w:eastAsia="Calibri" w:cs="Times New Roman"/>
          <w:szCs w:val="24"/>
        </w:rPr>
        <w:t>Necessary action has been taken to review the cabling and defective sockets.  Painting works inside the classroom and replacement of broken window panes in classrooms have been completed. Action has been initiated for the construction of the separation wall in front of the toilets in the staff room and to close the empty space behind the staircases.</w:t>
      </w:r>
    </w:p>
    <w:p w:rsidR="00DB60FA" w:rsidRPr="00DB60FA" w:rsidRDefault="00DB60FA" w:rsidP="00DB60FA">
      <w:pPr>
        <w:spacing w:after="0" w:line="240" w:lineRule="auto"/>
        <w:ind w:left="720"/>
        <w:contextualSpacing/>
        <w:rPr>
          <w:rFonts w:eastAsia="Calibri" w:cs="Times New Roman"/>
          <w:szCs w:val="24"/>
        </w:rPr>
      </w:pPr>
    </w:p>
    <w:p w:rsidR="00DB60FA" w:rsidRPr="00DB60FA" w:rsidRDefault="00DB60FA" w:rsidP="00DB60FA">
      <w:pPr>
        <w:spacing w:after="0" w:line="240" w:lineRule="auto"/>
        <w:jc w:val="both"/>
        <w:rPr>
          <w:rFonts w:eastAsia="Calibri" w:cs="Times New Roman"/>
          <w:i/>
          <w:szCs w:val="24"/>
        </w:rPr>
      </w:pPr>
      <w:r w:rsidRPr="00DB60FA">
        <w:rPr>
          <w:rFonts w:eastAsia="Calibri" w:cs="Times New Roman"/>
          <w:i/>
          <w:szCs w:val="24"/>
        </w:rPr>
        <w:t>Construction of Pre-Primary School at Montagne Charlot</w:t>
      </w:r>
    </w:p>
    <w:p w:rsidR="00DB60FA" w:rsidRPr="00DB60FA" w:rsidRDefault="00DB60FA" w:rsidP="00DB60FA">
      <w:pPr>
        <w:spacing w:after="0" w:line="240" w:lineRule="auto"/>
        <w:jc w:val="both"/>
        <w:rPr>
          <w:rFonts w:eastAsia="Calibri" w:cs="Times New Roman"/>
          <w:b/>
          <w:i/>
          <w:szCs w:val="24"/>
        </w:rPr>
      </w:pPr>
    </w:p>
    <w:p w:rsidR="00DB60FA" w:rsidRPr="00DB60FA" w:rsidRDefault="00DB60FA" w:rsidP="00DB60FA">
      <w:pPr>
        <w:spacing w:after="0" w:line="240" w:lineRule="auto"/>
        <w:jc w:val="both"/>
        <w:rPr>
          <w:rFonts w:eastAsia="Calibri" w:cs="Times New Roman"/>
          <w:szCs w:val="24"/>
        </w:rPr>
      </w:pPr>
      <w:r w:rsidRPr="00DB60FA">
        <w:rPr>
          <w:rFonts w:eastAsia="Calibri" w:cs="Times New Roman"/>
          <w:szCs w:val="24"/>
        </w:rPr>
        <w:t xml:space="preserve">The work has been completed on 16 October 2017 and the School is operational as from January 2018. </w:t>
      </w:r>
    </w:p>
    <w:p w:rsidR="00BE5DAD" w:rsidRDefault="00BE5DAD" w:rsidP="00504116">
      <w:pPr>
        <w:spacing w:after="0" w:line="240" w:lineRule="auto"/>
      </w:pPr>
    </w:p>
    <w:p w:rsidR="00F302B5" w:rsidRDefault="00F302B5" w:rsidP="00504116">
      <w:pPr>
        <w:spacing w:after="0" w:line="240" w:lineRule="auto"/>
      </w:pPr>
    </w:p>
    <w:p w:rsidR="00D36E94" w:rsidRDefault="005C19F9" w:rsidP="00504116">
      <w:pPr>
        <w:keepNext/>
        <w:spacing w:after="0" w:line="240" w:lineRule="auto"/>
        <w:outlineLvl w:val="0"/>
        <w:rPr>
          <w:rFonts w:eastAsia="Calibri" w:cs="Times New Roman"/>
          <w:b/>
          <w:bCs/>
          <w:iCs/>
        </w:rPr>
      </w:pPr>
      <w:r>
        <w:rPr>
          <w:rFonts w:eastAsia="Calibri" w:cs="Times New Roman"/>
          <w:b/>
          <w:bCs/>
          <w:iCs/>
        </w:rPr>
        <w:t>3</w:t>
      </w:r>
      <w:r w:rsidR="00D36E94">
        <w:rPr>
          <w:rFonts w:eastAsia="Calibri" w:cs="Times New Roman"/>
          <w:b/>
          <w:bCs/>
          <w:iCs/>
        </w:rPr>
        <w:t>.1</w:t>
      </w:r>
      <w:r w:rsidR="003F6A98">
        <w:rPr>
          <w:rFonts w:eastAsia="Calibri" w:cs="Times New Roman"/>
          <w:b/>
          <w:bCs/>
          <w:iCs/>
        </w:rPr>
        <w:t>3</w:t>
      </w:r>
      <w:r w:rsidR="00D36E94">
        <w:rPr>
          <w:rFonts w:eastAsia="Calibri" w:cs="Times New Roman"/>
          <w:b/>
          <w:bCs/>
          <w:iCs/>
        </w:rPr>
        <w:tab/>
      </w:r>
      <w:r w:rsidR="00D36E94" w:rsidRPr="004C6B48">
        <w:rPr>
          <w:rFonts w:eastAsia="Calibri" w:cs="Times New Roman"/>
          <w:b/>
          <w:bCs/>
          <w:iCs/>
        </w:rPr>
        <w:t>Setting up and Operating a Slaughter House in Rodrigues</w:t>
      </w:r>
    </w:p>
    <w:p w:rsidR="00504116" w:rsidRPr="004C6B48" w:rsidRDefault="00504116" w:rsidP="00504116">
      <w:pPr>
        <w:keepNext/>
        <w:spacing w:after="0" w:line="240" w:lineRule="auto"/>
        <w:outlineLvl w:val="0"/>
        <w:rPr>
          <w:rFonts w:eastAsia="Calibri" w:cs="Times New Roman"/>
          <w:b/>
          <w:bCs/>
          <w:iCs/>
        </w:rPr>
      </w:pPr>
    </w:p>
    <w:p w:rsidR="00D36E94" w:rsidRPr="004C6B48" w:rsidRDefault="005C19F9" w:rsidP="00504116">
      <w:pPr>
        <w:spacing w:after="0" w:line="240" w:lineRule="auto"/>
        <w:jc w:val="both"/>
        <w:rPr>
          <w:rFonts w:eastAsia="Calibri" w:cs="Times New Roman"/>
          <w:b/>
          <w:i/>
          <w:color w:val="000000"/>
          <w:szCs w:val="24"/>
          <w:lang w:val="en-GB"/>
        </w:rPr>
      </w:pPr>
      <w:r>
        <w:rPr>
          <w:rFonts w:eastAsia="Calibri" w:cs="Times New Roman"/>
          <w:b/>
          <w:i/>
          <w:color w:val="000000"/>
          <w:szCs w:val="24"/>
          <w:lang w:val="en-GB"/>
        </w:rPr>
        <w:t>3</w:t>
      </w:r>
      <w:r w:rsidR="00D36E94">
        <w:rPr>
          <w:rFonts w:eastAsia="Calibri" w:cs="Times New Roman"/>
          <w:b/>
          <w:i/>
          <w:color w:val="000000"/>
          <w:szCs w:val="24"/>
          <w:lang w:val="en-GB"/>
        </w:rPr>
        <w:t>.</w:t>
      </w:r>
      <w:r w:rsidR="00D36E94" w:rsidRPr="004C6B48">
        <w:rPr>
          <w:rFonts w:eastAsia="Calibri" w:cs="Times New Roman"/>
          <w:b/>
          <w:i/>
          <w:color w:val="000000"/>
          <w:szCs w:val="24"/>
          <w:lang w:val="en-GB"/>
        </w:rPr>
        <w:t>1</w:t>
      </w:r>
      <w:r w:rsidR="003F6A98">
        <w:rPr>
          <w:rFonts w:eastAsia="Calibri" w:cs="Times New Roman"/>
          <w:b/>
          <w:i/>
          <w:color w:val="000000"/>
          <w:szCs w:val="24"/>
          <w:lang w:val="en-GB"/>
        </w:rPr>
        <w:t>3</w:t>
      </w:r>
      <w:r w:rsidR="00D36E94" w:rsidRPr="004C6B48">
        <w:rPr>
          <w:rFonts w:eastAsia="Calibri" w:cs="Times New Roman"/>
          <w:b/>
          <w:i/>
          <w:color w:val="000000"/>
          <w:szCs w:val="24"/>
          <w:lang w:val="en-GB"/>
        </w:rPr>
        <w:t>.1</w:t>
      </w:r>
      <w:r w:rsidR="00D36E94" w:rsidRPr="004C6B48">
        <w:rPr>
          <w:rFonts w:eastAsia="Calibri" w:cs="Times New Roman"/>
          <w:b/>
          <w:i/>
          <w:color w:val="000000"/>
          <w:szCs w:val="24"/>
          <w:lang w:val="en-GB"/>
        </w:rPr>
        <w:tab/>
        <w:t>Construction of Slaughter House</w:t>
      </w:r>
    </w:p>
    <w:p w:rsidR="00D36E94" w:rsidRPr="004C6B48" w:rsidRDefault="00D36E94" w:rsidP="00504116">
      <w:pPr>
        <w:spacing w:after="0" w:line="240" w:lineRule="auto"/>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The need to construct a slaughter house in Rodrigues arose as far back as 2008 in the context of food security.</w:t>
      </w:r>
      <w:r w:rsidR="00036AF0">
        <w:rPr>
          <w:rFonts w:eastAsia="Calibri" w:cs="Times New Roman"/>
          <w:color w:val="000000"/>
          <w:szCs w:val="24"/>
          <w:lang w:val="en-GB"/>
        </w:rPr>
        <w:t xml:space="preserve"> </w:t>
      </w:r>
      <w:r w:rsidRPr="004C6B48">
        <w:rPr>
          <w:rFonts w:eastAsia="Calibri" w:cs="Times New Roman"/>
          <w:color w:val="000000"/>
          <w:szCs w:val="24"/>
          <w:lang w:val="en-GB"/>
        </w:rPr>
        <w:t xml:space="preserve">The aim of the project was to improve meat production, obtain good quality meat and to ensure proper sanitation. </w:t>
      </w:r>
    </w:p>
    <w:p w:rsidR="00D36E94" w:rsidRPr="004C6B48" w:rsidRDefault="00D36E94" w:rsidP="00D36E94">
      <w:pPr>
        <w:spacing w:after="0" w:line="240" w:lineRule="auto"/>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After the necessary tendering procedures, the contract for the construction of the building was awarded to a private Contractor in December 2011 for an amount of Rs 56.2 million.</w:t>
      </w:r>
    </w:p>
    <w:p w:rsidR="00FF010B" w:rsidRDefault="00FF010B" w:rsidP="00D36E94">
      <w:pPr>
        <w:spacing w:after="0" w:line="240" w:lineRule="auto"/>
        <w:jc w:val="both"/>
        <w:rPr>
          <w:rFonts w:eastAsia="Calibri" w:cs="Times New Roman"/>
          <w:color w:val="000000"/>
          <w:szCs w:val="24"/>
          <w:lang w:val="en-GB"/>
        </w:rPr>
      </w:pPr>
    </w:p>
    <w:p w:rsidR="00D36E94" w:rsidRPr="004C6B48" w:rsidRDefault="001B159E" w:rsidP="00D36E94">
      <w:pPr>
        <w:spacing w:after="0" w:line="240" w:lineRule="auto"/>
        <w:jc w:val="both"/>
        <w:rPr>
          <w:rFonts w:eastAsia="Calibri" w:cs="Times New Roman"/>
          <w:color w:val="000000"/>
          <w:szCs w:val="24"/>
          <w:lang w:val="en-GB"/>
        </w:rPr>
      </w:pPr>
      <w:r>
        <w:rPr>
          <w:rFonts w:eastAsia="Calibri" w:cs="Times New Roman"/>
          <w:color w:val="000000"/>
          <w:szCs w:val="24"/>
          <w:lang w:val="en-GB"/>
        </w:rPr>
        <w:t>At paragraph 4.14.3</w:t>
      </w:r>
      <w:r w:rsidR="00D36E94" w:rsidRPr="004C6B48">
        <w:rPr>
          <w:rFonts w:eastAsia="Calibri" w:cs="Times New Roman"/>
          <w:color w:val="000000"/>
          <w:szCs w:val="24"/>
          <w:lang w:val="en-GB"/>
        </w:rPr>
        <w:t xml:space="preserve"> of the Audit Report for the year ended 31 December 2014, I reported that the completion of the project had been extended several times due to slow execution of works. These were scheduled for completion in mid-January 2013 but were practically completed in September 2013. I also mentioned that several files relating to the construction of the slaughter house and the supply of equipment were secured by the Independent Commission Against Corruption (ICAC) in March 2014 for investigation. Same were returned in August 2017. </w:t>
      </w:r>
    </w:p>
    <w:p w:rsidR="00D36E94" w:rsidRPr="004C6B48" w:rsidRDefault="00D36E94" w:rsidP="00D36E94">
      <w:pPr>
        <w:spacing w:after="0"/>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 xml:space="preserve">In March 2017, an outstanding balance of some Rs 7 million was released to the Contractor, being final payment on the contract. This brought the total amount paid to the Contractor for that project to some Rs 59 million. </w:t>
      </w:r>
    </w:p>
    <w:p w:rsidR="00D36E94" w:rsidRPr="004C6B48" w:rsidRDefault="00D36E94" w:rsidP="00D36E94">
      <w:pPr>
        <w:spacing w:after="0"/>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 xml:space="preserve">In addition to the construction cost, the Commission had incurred the following: </w:t>
      </w:r>
    </w:p>
    <w:p w:rsidR="00D36E94" w:rsidRPr="004C6B48" w:rsidRDefault="00D36E94" w:rsidP="00D36E94">
      <w:pPr>
        <w:spacing w:after="0" w:line="240" w:lineRule="auto"/>
        <w:jc w:val="both"/>
        <w:rPr>
          <w:rFonts w:eastAsia="Calibri" w:cs="Times New Roman"/>
          <w:color w:val="000000"/>
          <w:szCs w:val="24"/>
          <w:lang w:val="en-GB"/>
        </w:rPr>
      </w:pPr>
    </w:p>
    <w:p w:rsidR="00D36E94" w:rsidRPr="004C6B48" w:rsidRDefault="00D36E94" w:rsidP="00205DFA">
      <w:pPr>
        <w:numPr>
          <w:ilvl w:val="0"/>
          <w:numId w:val="17"/>
        </w:num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Some Rs 3.2 million for consultancy services for the design, supervision and monitoring of the const</w:t>
      </w:r>
      <w:r w:rsidR="00FF010B">
        <w:rPr>
          <w:rFonts w:eastAsia="Calibri" w:cs="Times New Roman"/>
          <w:color w:val="000000"/>
          <w:szCs w:val="24"/>
          <w:lang w:val="en-GB"/>
        </w:rPr>
        <w:t>ruction of the slaughter house;</w:t>
      </w:r>
    </w:p>
    <w:p w:rsidR="00D36E94" w:rsidRPr="004C6B48" w:rsidRDefault="00D36E94" w:rsidP="00D36E94">
      <w:pPr>
        <w:spacing w:after="0" w:line="240" w:lineRule="auto"/>
        <w:jc w:val="both"/>
        <w:rPr>
          <w:rFonts w:eastAsia="Calibri" w:cs="Times New Roman"/>
          <w:color w:val="000000"/>
          <w:szCs w:val="24"/>
          <w:lang w:val="en-GB"/>
        </w:rPr>
      </w:pPr>
    </w:p>
    <w:p w:rsidR="00D36E94" w:rsidRPr="004C6B48" w:rsidRDefault="00D36E94" w:rsidP="00205DFA">
      <w:pPr>
        <w:numPr>
          <w:ilvl w:val="0"/>
          <w:numId w:val="17"/>
        </w:num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 xml:space="preserve">Rs 242,500 for preparing tender documents for the various items of equipment which were required for the operation of the slaughter house. This sum was paid to the Consultant in June 2013. However, the tender documents had not been used, as during </w:t>
      </w:r>
      <w:r w:rsidRPr="004C6B48">
        <w:rPr>
          <w:rFonts w:eastAsia="Calibri" w:cs="Times New Roman"/>
          <w:color w:val="000000"/>
          <w:szCs w:val="24"/>
          <w:lang w:val="en-GB"/>
        </w:rPr>
        <w:lastRenderedPageBreak/>
        <w:t>a site visit carried out in September 2017, it was noted that the slaughter house was still an e</w:t>
      </w:r>
      <w:r w:rsidR="00FF010B">
        <w:rPr>
          <w:rFonts w:eastAsia="Calibri" w:cs="Times New Roman"/>
          <w:color w:val="000000"/>
          <w:szCs w:val="24"/>
          <w:lang w:val="en-GB"/>
        </w:rPr>
        <w:t>mpty building with no equipment;</w:t>
      </w:r>
      <w:r w:rsidRPr="004C6B48">
        <w:rPr>
          <w:rFonts w:eastAsia="Calibri" w:cs="Times New Roman"/>
          <w:color w:val="000000"/>
          <w:szCs w:val="24"/>
          <w:lang w:val="en-GB"/>
        </w:rPr>
        <w:t xml:space="preserve"> </w:t>
      </w:r>
    </w:p>
    <w:p w:rsidR="00D36E94" w:rsidRPr="004C6B48" w:rsidRDefault="00D36E94" w:rsidP="00D36E94">
      <w:pPr>
        <w:spacing w:after="0" w:line="240" w:lineRule="auto"/>
        <w:jc w:val="both"/>
        <w:rPr>
          <w:rFonts w:eastAsia="Calibri" w:cs="Times New Roman"/>
          <w:color w:val="000000"/>
          <w:szCs w:val="24"/>
          <w:lang w:val="en-GB"/>
        </w:rPr>
      </w:pPr>
    </w:p>
    <w:p w:rsidR="00D36E94" w:rsidRPr="004C6B48" w:rsidRDefault="00D36E94" w:rsidP="00205DFA">
      <w:pPr>
        <w:numPr>
          <w:ilvl w:val="0"/>
          <w:numId w:val="16"/>
        </w:numPr>
        <w:spacing w:after="0"/>
        <w:jc w:val="both"/>
        <w:rPr>
          <w:rFonts w:eastAsia="Calibri" w:cs="Times New Roman"/>
          <w:color w:val="000000"/>
          <w:szCs w:val="24"/>
          <w:lang w:val="en-GB"/>
        </w:rPr>
      </w:pPr>
      <w:r w:rsidRPr="004C6B48">
        <w:rPr>
          <w:rFonts w:eastAsia="Calibri" w:cs="Times New Roman"/>
          <w:color w:val="000000"/>
          <w:szCs w:val="24"/>
          <w:lang w:val="en-GB"/>
        </w:rPr>
        <w:t>Some Rs 6.2 million for the construction of an access road to another private Contractor to allow ready access to the slaughter house.</w:t>
      </w:r>
    </w:p>
    <w:p w:rsidR="00D36E94" w:rsidRPr="004C6B48" w:rsidRDefault="00D36E94" w:rsidP="00D36E94">
      <w:pPr>
        <w:spacing w:after="0"/>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 xml:space="preserve">As of September 2017, total amount spent for the construction of the slaughter house, including consultancy and access road amounted to some Rs 68 million. </w:t>
      </w:r>
    </w:p>
    <w:p w:rsidR="00D36E94" w:rsidRDefault="00D36E94" w:rsidP="00D36E94">
      <w:pPr>
        <w:spacing w:after="0" w:line="240" w:lineRule="auto"/>
        <w:jc w:val="both"/>
        <w:rPr>
          <w:rFonts w:eastAsia="Calibri" w:cs="Times New Roman"/>
          <w:b/>
          <w:i/>
          <w:color w:val="000000"/>
          <w:szCs w:val="24"/>
          <w:lang w:val="en-GB"/>
        </w:rPr>
      </w:pPr>
    </w:p>
    <w:p w:rsidR="00D36E94" w:rsidRPr="004C6B48" w:rsidRDefault="005C19F9" w:rsidP="00D36E94">
      <w:pPr>
        <w:spacing w:after="0" w:line="240" w:lineRule="auto"/>
        <w:jc w:val="both"/>
        <w:rPr>
          <w:rFonts w:eastAsia="Calibri" w:cs="Times New Roman"/>
          <w:b/>
          <w:i/>
          <w:color w:val="000000"/>
          <w:szCs w:val="24"/>
          <w:lang w:val="en-GB"/>
        </w:rPr>
      </w:pPr>
      <w:r>
        <w:rPr>
          <w:rFonts w:eastAsia="Calibri" w:cs="Times New Roman"/>
          <w:b/>
          <w:i/>
          <w:color w:val="000000"/>
          <w:szCs w:val="24"/>
          <w:lang w:val="en-GB"/>
        </w:rPr>
        <w:t>3</w:t>
      </w:r>
      <w:r w:rsidR="00D36E94">
        <w:rPr>
          <w:rFonts w:eastAsia="Calibri" w:cs="Times New Roman"/>
          <w:b/>
          <w:i/>
          <w:color w:val="000000"/>
          <w:szCs w:val="24"/>
          <w:lang w:val="en-GB"/>
        </w:rPr>
        <w:t>.</w:t>
      </w:r>
      <w:r w:rsidR="00D36E94" w:rsidRPr="004C6B48">
        <w:rPr>
          <w:rFonts w:eastAsia="Calibri" w:cs="Times New Roman"/>
          <w:b/>
          <w:i/>
          <w:color w:val="000000"/>
          <w:szCs w:val="24"/>
          <w:lang w:val="en-GB"/>
        </w:rPr>
        <w:t>1</w:t>
      </w:r>
      <w:r w:rsidR="003F6A98">
        <w:rPr>
          <w:rFonts w:eastAsia="Calibri" w:cs="Times New Roman"/>
          <w:b/>
          <w:i/>
          <w:color w:val="000000"/>
          <w:szCs w:val="24"/>
          <w:lang w:val="en-GB"/>
        </w:rPr>
        <w:t>3</w:t>
      </w:r>
      <w:r w:rsidR="00D36E94" w:rsidRPr="004C6B48">
        <w:rPr>
          <w:rFonts w:eastAsia="Calibri" w:cs="Times New Roman"/>
          <w:b/>
          <w:i/>
          <w:color w:val="000000"/>
          <w:szCs w:val="24"/>
          <w:lang w:val="en-GB"/>
        </w:rPr>
        <w:t>.2</w:t>
      </w:r>
      <w:r w:rsidR="00D36E94" w:rsidRPr="004C6B48">
        <w:rPr>
          <w:rFonts w:eastAsia="Calibri" w:cs="Times New Roman"/>
          <w:b/>
          <w:i/>
          <w:color w:val="000000"/>
          <w:szCs w:val="24"/>
          <w:lang w:val="en-GB"/>
        </w:rPr>
        <w:tab/>
        <w:t>Operation of the Slaughter House</w:t>
      </w:r>
    </w:p>
    <w:p w:rsidR="00D36E94" w:rsidRPr="004C6B48" w:rsidRDefault="00D36E94" w:rsidP="00D36E94">
      <w:pPr>
        <w:spacing w:after="0" w:line="240" w:lineRule="auto"/>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strike/>
          <w:color w:val="000000"/>
          <w:szCs w:val="24"/>
          <w:lang w:val="en-GB"/>
        </w:rPr>
      </w:pPr>
      <w:r w:rsidRPr="004C6B48">
        <w:rPr>
          <w:rFonts w:eastAsia="Calibri" w:cs="Times New Roman"/>
          <w:color w:val="000000"/>
          <w:szCs w:val="24"/>
          <w:lang w:val="en-GB"/>
        </w:rPr>
        <w:t>The Commission did not properly plan for the operation of the slaughter house. Although the building was practically completed in September 2013, prompt action was not taken to make it operational. In September 2015, technical assistance was sought from a firm of foreign Consultant.</w:t>
      </w:r>
      <w:r w:rsidR="00036AF0">
        <w:rPr>
          <w:rFonts w:eastAsia="Calibri" w:cs="Times New Roman"/>
          <w:color w:val="000000"/>
          <w:szCs w:val="24"/>
          <w:lang w:val="en-GB"/>
        </w:rPr>
        <w:t xml:space="preserve"> </w:t>
      </w:r>
    </w:p>
    <w:p w:rsidR="00D36E94" w:rsidRPr="004C6B48" w:rsidRDefault="00D36E94" w:rsidP="00D36E94">
      <w:pPr>
        <w:spacing w:after="0" w:line="240" w:lineRule="auto"/>
        <w:jc w:val="both"/>
        <w:rPr>
          <w:rFonts w:eastAsia="Calibri" w:cs="Times New Roman"/>
          <w:strike/>
          <w:color w:val="000000"/>
          <w:szCs w:val="24"/>
          <w:lang w:val="en-GB"/>
        </w:rPr>
      </w:pPr>
    </w:p>
    <w:p w:rsidR="00D36E94" w:rsidRPr="004C6B48" w:rsidRDefault="00AF1DE4" w:rsidP="00D36E94">
      <w:pPr>
        <w:spacing w:after="0" w:line="240" w:lineRule="auto"/>
        <w:jc w:val="both"/>
        <w:rPr>
          <w:rFonts w:eastAsia="Calibri" w:cs="Times New Roman"/>
          <w:color w:val="000000"/>
          <w:szCs w:val="24"/>
          <w:lang w:val="en-GB"/>
        </w:rPr>
      </w:pPr>
      <w:r>
        <w:rPr>
          <w:rFonts w:eastAsia="Calibri" w:cs="Times New Roman"/>
          <w:color w:val="000000"/>
          <w:szCs w:val="24"/>
          <w:lang w:val="en-GB"/>
        </w:rPr>
        <w:t>T</w:t>
      </w:r>
      <w:r w:rsidR="00D36E94" w:rsidRPr="004C6B48">
        <w:rPr>
          <w:rFonts w:eastAsia="Calibri" w:cs="Times New Roman"/>
          <w:color w:val="000000"/>
          <w:szCs w:val="24"/>
          <w:lang w:val="en-GB"/>
        </w:rPr>
        <w:t>here had been a change in project concept.</w:t>
      </w:r>
      <w:r w:rsidR="00D36E94" w:rsidRPr="004C6B48">
        <w:rPr>
          <w:rFonts w:eastAsia="Calibri" w:cs="Times New Roman"/>
          <w:b/>
          <w:i/>
          <w:color w:val="000000"/>
          <w:szCs w:val="24"/>
          <w:lang w:val="en-GB"/>
        </w:rPr>
        <w:t xml:space="preserve"> </w:t>
      </w:r>
      <w:r w:rsidR="00D36E94" w:rsidRPr="004C6B48">
        <w:rPr>
          <w:rFonts w:eastAsia="Calibri" w:cs="Times New Roman"/>
          <w:color w:val="000000"/>
          <w:szCs w:val="24"/>
          <w:lang w:val="en-GB"/>
        </w:rPr>
        <w:t xml:space="preserve">The initial objective, which was for the slaying of pig, goat, sheep and cattle, was changed in 2016 to specialise in swine and poultry slaughtering </w:t>
      </w:r>
      <w:r w:rsidR="00D36E94" w:rsidRPr="004C6B48">
        <w:rPr>
          <w:rFonts w:eastAsia="Calibri" w:cs="Times New Roman"/>
          <w:szCs w:val="24"/>
          <w:lang w:val="en-GB"/>
        </w:rPr>
        <w:t>and transformation.</w:t>
      </w:r>
      <w:r w:rsidR="00D36E94" w:rsidRPr="004C6B48">
        <w:rPr>
          <w:rFonts w:eastAsia="Calibri" w:cs="Times New Roman"/>
          <w:color w:val="000000"/>
          <w:szCs w:val="24"/>
          <w:lang w:val="en-GB"/>
        </w:rPr>
        <w:t xml:space="preserve"> Consequently, there was a need to modify the initial project model in terms of equipment and interior building structure.</w:t>
      </w:r>
    </w:p>
    <w:p w:rsidR="00D36E94" w:rsidRPr="004C6B48" w:rsidRDefault="00D36E94" w:rsidP="00D36E94">
      <w:pPr>
        <w:spacing w:after="0" w:line="240" w:lineRule="auto"/>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 xml:space="preserve">The foreign Consultant submitted a report and a business plan in April 2016 and July 2017 respectively. An amount of 17,500 Euro was paid to the Consultant in November/December 2015 and the remaining 7,500 Euro </w:t>
      </w:r>
      <w:r w:rsidR="00F302B5">
        <w:rPr>
          <w:rFonts w:eastAsia="Calibri" w:cs="Times New Roman"/>
          <w:color w:val="000000"/>
          <w:szCs w:val="24"/>
          <w:lang w:val="en-GB"/>
        </w:rPr>
        <w:t xml:space="preserve">was settled in September 2016, </w:t>
      </w:r>
      <w:r w:rsidRPr="004C6B48">
        <w:rPr>
          <w:rFonts w:eastAsia="Calibri" w:cs="Times New Roman"/>
          <w:color w:val="000000"/>
          <w:szCs w:val="24"/>
          <w:lang w:val="en-GB"/>
        </w:rPr>
        <w:t>that is a total of 25,000 Euro, equivalent to some Rs 1 million.</w:t>
      </w:r>
      <w:r w:rsidR="00036AF0">
        <w:rPr>
          <w:rFonts w:eastAsia="Calibri" w:cs="Times New Roman"/>
          <w:color w:val="000000"/>
          <w:szCs w:val="24"/>
          <w:lang w:val="en-GB"/>
        </w:rPr>
        <w:t xml:space="preserve"> </w:t>
      </w:r>
    </w:p>
    <w:p w:rsidR="00D36E94" w:rsidRPr="004C6B48" w:rsidRDefault="00D36E94" w:rsidP="00D36E94">
      <w:pPr>
        <w:spacing w:after="0" w:line="240" w:lineRule="auto"/>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The estimated cost to render the slaughter house operational was worked out to be to the tune of some Rs 55.8 million, exclusive of VAT.</w:t>
      </w:r>
      <w:r w:rsidR="00036AF0">
        <w:rPr>
          <w:rFonts w:eastAsia="Calibri" w:cs="Times New Roman"/>
          <w:color w:val="000000"/>
          <w:szCs w:val="24"/>
          <w:lang w:val="en-GB"/>
        </w:rPr>
        <w:t xml:space="preserve"> </w:t>
      </w:r>
      <w:r w:rsidRPr="004C6B48">
        <w:rPr>
          <w:rFonts w:eastAsia="Calibri" w:cs="Times New Roman"/>
          <w:color w:val="000000"/>
          <w:szCs w:val="24"/>
          <w:lang w:val="en-GB"/>
        </w:rPr>
        <w:t>In view of the high</w:t>
      </w:r>
      <w:r w:rsidR="000F55EE">
        <w:rPr>
          <w:rFonts w:eastAsia="Calibri" w:cs="Times New Roman"/>
          <w:color w:val="000000"/>
          <w:szCs w:val="24"/>
          <w:lang w:val="en-GB"/>
        </w:rPr>
        <w:t xml:space="preserve"> operating costs involved, the RRA</w:t>
      </w:r>
      <w:r w:rsidRPr="004C6B48">
        <w:rPr>
          <w:rFonts w:eastAsia="Calibri" w:cs="Times New Roman"/>
          <w:color w:val="000000"/>
          <w:szCs w:val="24"/>
          <w:lang w:val="en-GB"/>
        </w:rPr>
        <w:t xml:space="preserve"> informed the Project Plan Committee (PPC) in December 2016 that it had decided to implement the project in two phases: Phase 1-Swine and Phase 2-Poultry. The RRA justified the rationale behind favouring the implementation of the Swine Section over the Poultry Section by the following:</w:t>
      </w:r>
    </w:p>
    <w:p w:rsidR="00D36E94" w:rsidRPr="004C6B48" w:rsidRDefault="00D36E94" w:rsidP="00D36E94">
      <w:pPr>
        <w:spacing w:after="0" w:line="240" w:lineRule="auto"/>
        <w:jc w:val="both"/>
        <w:rPr>
          <w:rFonts w:eastAsia="Calibri" w:cs="Times New Roman"/>
          <w:color w:val="000000"/>
          <w:szCs w:val="24"/>
          <w:lang w:val="en-GB"/>
        </w:rPr>
      </w:pPr>
    </w:p>
    <w:p w:rsidR="00D36E94" w:rsidRPr="004C6B48" w:rsidRDefault="00D36E94" w:rsidP="00DB60FA">
      <w:pPr>
        <w:numPr>
          <w:ilvl w:val="0"/>
          <w:numId w:val="62"/>
        </w:numPr>
        <w:spacing w:after="0" w:line="240" w:lineRule="auto"/>
        <w:ind w:left="360"/>
        <w:jc w:val="both"/>
        <w:rPr>
          <w:rFonts w:eastAsia="Calibri" w:cs="Times New Roman"/>
          <w:color w:val="000000"/>
          <w:szCs w:val="24"/>
          <w:lang w:val="en-GB"/>
        </w:rPr>
      </w:pPr>
      <w:r w:rsidRPr="004C6B48">
        <w:rPr>
          <w:rFonts w:eastAsia="Calibri" w:cs="Times New Roman"/>
          <w:color w:val="000000"/>
          <w:szCs w:val="24"/>
          <w:lang w:val="en-GB"/>
        </w:rPr>
        <w:t xml:space="preserve">Delays encountered in the airport project which makes it impossible to export freshly killed </w:t>
      </w:r>
      <w:r w:rsidR="00FF010B">
        <w:rPr>
          <w:rFonts w:eastAsia="Calibri" w:cs="Times New Roman"/>
          <w:color w:val="000000"/>
          <w:szCs w:val="24"/>
          <w:lang w:val="en-GB"/>
        </w:rPr>
        <w:t>local chicken meat to Mauritius;</w:t>
      </w:r>
    </w:p>
    <w:p w:rsidR="00D36E94" w:rsidRPr="004C6B48" w:rsidRDefault="00D36E94" w:rsidP="000A1F45">
      <w:pPr>
        <w:spacing w:after="0" w:line="240" w:lineRule="auto"/>
        <w:jc w:val="both"/>
        <w:rPr>
          <w:rFonts w:eastAsia="Calibri" w:cs="Times New Roman"/>
          <w:color w:val="000000"/>
          <w:szCs w:val="24"/>
          <w:lang w:val="en-GB"/>
        </w:rPr>
      </w:pPr>
    </w:p>
    <w:p w:rsidR="00D36E94" w:rsidRPr="004C6B48" w:rsidRDefault="00D36E94" w:rsidP="00DB60FA">
      <w:pPr>
        <w:numPr>
          <w:ilvl w:val="0"/>
          <w:numId w:val="62"/>
        </w:numPr>
        <w:spacing w:after="0" w:line="240" w:lineRule="auto"/>
        <w:ind w:left="360"/>
        <w:jc w:val="both"/>
        <w:rPr>
          <w:rFonts w:eastAsia="Calibri" w:cs="Times New Roman"/>
          <w:color w:val="000000"/>
          <w:szCs w:val="24"/>
          <w:lang w:val="en-GB"/>
        </w:rPr>
      </w:pPr>
      <w:r w:rsidRPr="004C6B48">
        <w:rPr>
          <w:rFonts w:eastAsia="Calibri" w:cs="Times New Roman"/>
          <w:color w:val="000000"/>
          <w:szCs w:val="24"/>
          <w:lang w:val="en-GB"/>
        </w:rPr>
        <w:t>Swine is the most consumed meat in Rodrigues which is being slaughtered in poor hygienic conditions. The slaughter house will allow butchers to adhere to inte</w:t>
      </w:r>
      <w:r w:rsidR="00FF010B">
        <w:rPr>
          <w:rFonts w:eastAsia="Calibri" w:cs="Times New Roman"/>
          <w:color w:val="000000"/>
          <w:szCs w:val="24"/>
          <w:lang w:val="en-GB"/>
        </w:rPr>
        <w:t>rnational food and safety norms;</w:t>
      </w:r>
      <w:r w:rsidRPr="004C6B48">
        <w:rPr>
          <w:rFonts w:eastAsia="Calibri" w:cs="Times New Roman"/>
          <w:color w:val="000000"/>
          <w:szCs w:val="24"/>
          <w:lang w:val="en-GB"/>
        </w:rPr>
        <w:t xml:space="preserve"> </w:t>
      </w:r>
    </w:p>
    <w:p w:rsidR="00D36E94" w:rsidRPr="004C6B48" w:rsidRDefault="00D36E94" w:rsidP="000A1F45">
      <w:pPr>
        <w:spacing w:after="0" w:line="240" w:lineRule="auto"/>
        <w:contextualSpacing/>
        <w:rPr>
          <w:rFonts w:eastAsia="Calibri" w:cs="Times New Roman"/>
        </w:rPr>
      </w:pPr>
    </w:p>
    <w:p w:rsidR="00D36E94" w:rsidRPr="004C6B48" w:rsidRDefault="00D36E94" w:rsidP="00DB60FA">
      <w:pPr>
        <w:numPr>
          <w:ilvl w:val="0"/>
          <w:numId w:val="62"/>
        </w:numPr>
        <w:spacing w:after="0" w:line="240" w:lineRule="auto"/>
        <w:ind w:left="360"/>
        <w:jc w:val="both"/>
        <w:rPr>
          <w:rFonts w:eastAsia="Calibri" w:cs="Times New Roman"/>
          <w:color w:val="000000"/>
          <w:szCs w:val="24"/>
          <w:lang w:val="en-GB"/>
        </w:rPr>
      </w:pPr>
      <w:r w:rsidRPr="004C6B48">
        <w:rPr>
          <w:rFonts w:eastAsia="Calibri" w:cs="Times New Roman"/>
          <w:color w:val="000000"/>
          <w:szCs w:val="24"/>
          <w:lang w:val="en-GB"/>
        </w:rPr>
        <w:t>More diversified value added products of swine.</w:t>
      </w:r>
    </w:p>
    <w:p w:rsidR="00D36E94" w:rsidRPr="004C6B48" w:rsidRDefault="00D36E94" w:rsidP="00D36E94">
      <w:pPr>
        <w:ind w:left="720"/>
        <w:contextualSpacing/>
        <w:rPr>
          <w:rFonts w:eastAsia="Calibri" w:cs="Times New Roman"/>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The RRA requested the PPC to fast track the approval, whereby Phase 1 would be implemented first.</w:t>
      </w:r>
      <w:r w:rsidR="00036AF0">
        <w:rPr>
          <w:rFonts w:eastAsia="Calibri" w:cs="Times New Roman"/>
          <w:color w:val="000000"/>
          <w:szCs w:val="24"/>
          <w:lang w:val="en-GB"/>
        </w:rPr>
        <w:t xml:space="preserve"> </w:t>
      </w:r>
      <w:r w:rsidRPr="004C6B48">
        <w:rPr>
          <w:rFonts w:eastAsia="Calibri" w:cs="Times New Roman"/>
          <w:color w:val="000000"/>
          <w:szCs w:val="24"/>
          <w:lang w:val="en-GB"/>
        </w:rPr>
        <w:t>Pending the approval of the PPC, the technical report submitted by the firm of foreign Consultant in April 2016 was reviewed with the aim to decrease the estimated cost to operate Phase 1: Swine Section of the slaughter house, which was previously estimated at Rs 32.57 million, to an amount below Rs 25 million.</w:t>
      </w:r>
      <w:r w:rsidR="00036AF0">
        <w:rPr>
          <w:rFonts w:eastAsia="Calibri" w:cs="Times New Roman"/>
          <w:color w:val="000000"/>
          <w:szCs w:val="24"/>
          <w:lang w:val="en-GB"/>
        </w:rPr>
        <w:t xml:space="preserve"> </w:t>
      </w:r>
      <w:r w:rsidR="00AF1DE4">
        <w:rPr>
          <w:rFonts w:eastAsia="Calibri" w:cs="Times New Roman"/>
          <w:color w:val="000000"/>
          <w:szCs w:val="24"/>
          <w:lang w:val="en-GB"/>
        </w:rPr>
        <w:t>As such</w:t>
      </w:r>
      <w:r w:rsidRPr="004C6B48">
        <w:rPr>
          <w:rFonts w:eastAsia="Calibri" w:cs="Times New Roman"/>
          <w:color w:val="000000"/>
          <w:szCs w:val="24"/>
          <w:lang w:val="en-GB"/>
        </w:rPr>
        <w:t xml:space="preserve"> the approval of the PPC was no longer required.</w:t>
      </w:r>
    </w:p>
    <w:p w:rsidR="00D36E94" w:rsidRDefault="00D36E94" w:rsidP="00D36E94">
      <w:pPr>
        <w:spacing w:after="0"/>
        <w:jc w:val="both"/>
        <w:rPr>
          <w:rFonts w:eastAsia="Calibri" w:cs="Times New Roman"/>
          <w:color w:val="000000"/>
          <w:szCs w:val="24"/>
          <w:lang w:val="en-GB"/>
        </w:rPr>
      </w:pPr>
    </w:p>
    <w:p w:rsidR="00D36E94" w:rsidRPr="004C6B48" w:rsidRDefault="005C19F9" w:rsidP="00D36E94">
      <w:pPr>
        <w:spacing w:after="0"/>
        <w:jc w:val="both"/>
        <w:rPr>
          <w:rFonts w:eastAsia="Calibri" w:cs="Times New Roman"/>
          <w:b/>
          <w:i/>
          <w:color w:val="000000"/>
          <w:szCs w:val="24"/>
          <w:lang w:val="en-GB"/>
        </w:rPr>
      </w:pPr>
      <w:r>
        <w:rPr>
          <w:rFonts w:eastAsia="Calibri" w:cs="Times New Roman"/>
          <w:b/>
          <w:i/>
          <w:color w:val="000000"/>
          <w:szCs w:val="24"/>
          <w:lang w:val="en-GB"/>
        </w:rPr>
        <w:lastRenderedPageBreak/>
        <w:t>3</w:t>
      </w:r>
      <w:r w:rsidR="00D36E94">
        <w:rPr>
          <w:rFonts w:eastAsia="Calibri" w:cs="Times New Roman"/>
          <w:b/>
          <w:i/>
          <w:color w:val="000000"/>
          <w:szCs w:val="24"/>
          <w:lang w:val="en-GB"/>
        </w:rPr>
        <w:t>.</w:t>
      </w:r>
      <w:r w:rsidR="00D36E94" w:rsidRPr="004C6B48">
        <w:rPr>
          <w:rFonts w:eastAsia="Calibri" w:cs="Times New Roman"/>
          <w:b/>
          <w:i/>
          <w:color w:val="000000"/>
          <w:szCs w:val="24"/>
          <w:lang w:val="en-GB"/>
        </w:rPr>
        <w:t>1</w:t>
      </w:r>
      <w:r w:rsidR="003F6A98">
        <w:rPr>
          <w:rFonts w:eastAsia="Calibri" w:cs="Times New Roman"/>
          <w:b/>
          <w:i/>
          <w:color w:val="000000"/>
          <w:szCs w:val="24"/>
          <w:lang w:val="en-GB"/>
        </w:rPr>
        <w:t>3</w:t>
      </w:r>
      <w:r w:rsidR="00D36E94" w:rsidRPr="004C6B48">
        <w:rPr>
          <w:rFonts w:eastAsia="Calibri" w:cs="Times New Roman"/>
          <w:b/>
          <w:i/>
          <w:color w:val="000000"/>
          <w:szCs w:val="24"/>
          <w:lang w:val="en-GB"/>
        </w:rPr>
        <w:t>.3</w:t>
      </w:r>
      <w:r w:rsidR="00D36E94" w:rsidRPr="004C6B48">
        <w:rPr>
          <w:rFonts w:eastAsia="Calibri" w:cs="Times New Roman"/>
          <w:b/>
          <w:i/>
          <w:color w:val="000000"/>
          <w:szCs w:val="24"/>
          <w:lang w:val="en-GB"/>
        </w:rPr>
        <w:tab/>
        <w:t xml:space="preserve">Expenditure Incurred on Training </w:t>
      </w:r>
    </w:p>
    <w:p w:rsidR="00D36E94" w:rsidRPr="004C6B48" w:rsidRDefault="00D36E94" w:rsidP="00D36E94">
      <w:pPr>
        <w:spacing w:after="0"/>
        <w:jc w:val="both"/>
        <w:rPr>
          <w:rFonts w:eastAsia="Calibri" w:cs="Times New Roman"/>
          <w:b/>
          <w:color w:val="000000"/>
          <w:szCs w:val="24"/>
          <w:lang w:val="en-GB"/>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During 2016, 10 trainees were sent on a training programme for three months (February to April 2016) in Reunion Island at a cost of Rs 5 million for acquiring the necessary know</w:t>
      </w:r>
      <w:r w:rsidR="00AF1DE4">
        <w:rPr>
          <w:rFonts w:eastAsia="Calibri" w:cs="Times New Roman"/>
          <w:color w:val="000000"/>
          <w:szCs w:val="24"/>
          <w:lang w:val="en-GB"/>
        </w:rPr>
        <w:t>-</w:t>
      </w:r>
      <w:r w:rsidRPr="004C6B48">
        <w:rPr>
          <w:rFonts w:eastAsia="Calibri" w:cs="Times New Roman"/>
          <w:color w:val="000000"/>
          <w:szCs w:val="24"/>
          <w:lang w:val="en-GB"/>
        </w:rPr>
        <w:t>how and techniques on good practices on slaughtering, processing, handling and hygienic practices in the field of butchery. Three trainees were also in Reunion Island from 25 April to 17 June 2016 in connection with training on repairs and maintenance of cold rooms</w:t>
      </w:r>
      <w:r w:rsidRPr="004C6B48">
        <w:rPr>
          <w:rFonts w:eastAsia="Calibri" w:cs="Times New Roman"/>
          <w:color w:val="000000"/>
          <w:szCs w:val="24"/>
        </w:rPr>
        <w:t>. The amount disbursed amounted to some Rs 1.2 million.</w:t>
      </w:r>
      <w:r w:rsidR="00036AF0">
        <w:rPr>
          <w:rFonts w:eastAsia="Calibri" w:cs="Times New Roman"/>
          <w:color w:val="000000"/>
          <w:szCs w:val="24"/>
          <w:lang w:val="en-GB"/>
        </w:rPr>
        <w:t xml:space="preserve"> </w:t>
      </w:r>
      <w:r w:rsidRPr="004C6B48">
        <w:rPr>
          <w:rFonts w:eastAsia="Calibri" w:cs="Times New Roman"/>
          <w:color w:val="000000"/>
          <w:szCs w:val="24"/>
          <w:lang w:val="en-GB"/>
        </w:rPr>
        <w:t>Training was also provided locally to 22 trainees in July/August 2016 for 14 days in ‘charcuterie/boucherie’ in the context of ‘salon des metiers et des entreprises’ at a cost of some Rs 120,000.</w:t>
      </w:r>
      <w:r w:rsidR="00036AF0">
        <w:rPr>
          <w:rFonts w:eastAsia="Calibri" w:cs="Times New Roman"/>
          <w:color w:val="000000"/>
          <w:szCs w:val="24"/>
          <w:lang w:val="en-GB"/>
        </w:rPr>
        <w:t xml:space="preserve"> </w:t>
      </w:r>
    </w:p>
    <w:p w:rsidR="00D36E94" w:rsidRPr="004C6B48" w:rsidRDefault="00D36E94" w:rsidP="00D36E94">
      <w:pPr>
        <w:spacing w:after="0" w:line="240" w:lineRule="auto"/>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Although significant amounts were spent on training in the field of butchery/charcuterie and maintenance and repairs of cold room/cold systems to enable the trainees to bring their experience and competence to support the operation of the slaughter house, as of September 2017, their services had not yet been put into practice due to the delay in the implementation of the project.</w:t>
      </w:r>
    </w:p>
    <w:p w:rsidR="00D36E94" w:rsidRPr="004C6B48" w:rsidRDefault="00D36E94" w:rsidP="00D36E94">
      <w:pPr>
        <w:spacing w:after="0"/>
        <w:jc w:val="both"/>
        <w:rPr>
          <w:rFonts w:eastAsia="Calibri" w:cs="Times New Roman"/>
          <w:color w:val="000000"/>
          <w:szCs w:val="24"/>
          <w:lang w:val="en-GB"/>
        </w:rPr>
      </w:pPr>
    </w:p>
    <w:p w:rsidR="00D36E94" w:rsidRPr="004C6B48" w:rsidRDefault="005C19F9" w:rsidP="000A1F45">
      <w:pPr>
        <w:tabs>
          <w:tab w:val="left" w:pos="540"/>
        </w:tabs>
        <w:spacing w:after="0"/>
        <w:ind w:left="709" w:hanging="709"/>
        <w:jc w:val="both"/>
        <w:rPr>
          <w:rFonts w:eastAsia="Calibri" w:cs="Times New Roman"/>
          <w:b/>
          <w:color w:val="000000"/>
          <w:szCs w:val="24"/>
          <w:lang w:val="en-GB"/>
        </w:rPr>
      </w:pPr>
      <w:r>
        <w:rPr>
          <w:rFonts w:eastAsia="Calibri" w:cs="Times New Roman"/>
          <w:b/>
          <w:i/>
          <w:color w:val="000000"/>
          <w:szCs w:val="24"/>
          <w:lang w:val="en-GB"/>
        </w:rPr>
        <w:t>3</w:t>
      </w:r>
      <w:r w:rsidR="00D36E94">
        <w:rPr>
          <w:rFonts w:eastAsia="Calibri" w:cs="Times New Roman"/>
          <w:b/>
          <w:i/>
          <w:color w:val="000000"/>
          <w:szCs w:val="24"/>
          <w:lang w:val="en-GB"/>
        </w:rPr>
        <w:t>.</w:t>
      </w:r>
      <w:r w:rsidR="00D36E94" w:rsidRPr="004C6B48">
        <w:rPr>
          <w:rFonts w:eastAsia="Calibri" w:cs="Times New Roman"/>
          <w:b/>
          <w:i/>
          <w:color w:val="000000"/>
          <w:szCs w:val="24"/>
          <w:lang w:val="en-GB"/>
        </w:rPr>
        <w:t>1</w:t>
      </w:r>
      <w:r w:rsidR="003F6A98">
        <w:rPr>
          <w:rFonts w:eastAsia="Calibri" w:cs="Times New Roman"/>
          <w:b/>
          <w:i/>
          <w:color w:val="000000"/>
          <w:szCs w:val="24"/>
          <w:lang w:val="en-GB"/>
        </w:rPr>
        <w:t>3</w:t>
      </w:r>
      <w:r w:rsidR="00D36E94" w:rsidRPr="004C6B48">
        <w:rPr>
          <w:rFonts w:eastAsia="Calibri" w:cs="Times New Roman"/>
          <w:b/>
          <w:i/>
          <w:color w:val="000000"/>
          <w:szCs w:val="24"/>
          <w:lang w:val="en-GB"/>
        </w:rPr>
        <w:t>.4</w:t>
      </w:r>
      <w:r w:rsidR="00D36E94" w:rsidRPr="004C6B48">
        <w:rPr>
          <w:rFonts w:eastAsia="Calibri" w:cs="Times New Roman"/>
          <w:b/>
          <w:color w:val="000000"/>
          <w:szCs w:val="24"/>
          <w:lang w:val="en-GB"/>
        </w:rPr>
        <w:tab/>
      </w:r>
      <w:r w:rsidR="00D36E94" w:rsidRPr="004C6B48">
        <w:rPr>
          <w:rFonts w:eastAsia="Calibri" w:cs="Times New Roman"/>
          <w:b/>
          <w:i/>
          <w:color w:val="000000"/>
          <w:szCs w:val="24"/>
          <w:lang w:val="en-GB"/>
        </w:rPr>
        <w:t>Recruitment of Consultant for supply of services in the field of butchery and meat processing</w:t>
      </w:r>
    </w:p>
    <w:p w:rsidR="00D36E94" w:rsidRPr="004C6B48" w:rsidRDefault="00D36E94" w:rsidP="00D36E94">
      <w:pPr>
        <w:spacing w:after="0"/>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Following the decision to operate the slaughter house, the Commission decided to recruit a Consultant to assist in, amongst others,</w:t>
      </w:r>
      <w:r w:rsidR="00036AF0">
        <w:rPr>
          <w:rFonts w:eastAsia="Calibri" w:cs="Times New Roman"/>
          <w:color w:val="000000"/>
          <w:szCs w:val="24"/>
          <w:lang w:val="en-GB"/>
        </w:rPr>
        <w:t xml:space="preserve"> </w:t>
      </w:r>
      <w:r w:rsidRPr="004C6B48">
        <w:rPr>
          <w:rFonts w:eastAsia="Calibri" w:cs="Times New Roman"/>
          <w:color w:val="000000"/>
          <w:szCs w:val="24"/>
          <w:lang w:val="en-GB"/>
        </w:rPr>
        <w:t>the operation of the slaughter house, making proposals on how to improve the production of pigs and poultry in Rodrigues, providing technical assistance to the Commission on matters relating to butchery and meat processing, designing an operational plan for the slaughter house, proceeding with meat processing and providing training to butcher and meat processors, improving product packaging and labelling for local and international markets.</w:t>
      </w:r>
    </w:p>
    <w:p w:rsidR="00D36E94" w:rsidRPr="004C6B48" w:rsidRDefault="00D36E94" w:rsidP="00D36E94">
      <w:pPr>
        <w:spacing w:after="0"/>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szCs w:val="24"/>
          <w:lang w:val="en-GB"/>
        </w:rPr>
      </w:pPr>
      <w:r w:rsidRPr="004C6B48">
        <w:rPr>
          <w:rFonts w:eastAsia="Calibri" w:cs="Times New Roman"/>
          <w:color w:val="000000"/>
          <w:szCs w:val="24"/>
          <w:lang w:val="en-GB"/>
        </w:rPr>
        <w:t>To that effect, a request for proposal through open advertised bidding was made in September 2016. After the necessary evaluation stages, the contract was awarded to a private Consultant on 1 March 2017 and the agreement was signed in July 2017 for a period of one year starting from 3 July 2017 to 2 July 2018, for an all-inclusive amount of Rs 1,080,000 for the assignment.</w:t>
      </w:r>
      <w:r w:rsidR="00036AF0">
        <w:rPr>
          <w:rFonts w:eastAsia="Calibri" w:cs="Times New Roman"/>
          <w:color w:val="000000"/>
          <w:szCs w:val="24"/>
          <w:lang w:val="en-GB"/>
        </w:rPr>
        <w:t xml:space="preserve"> </w:t>
      </w:r>
      <w:r w:rsidRPr="004C6B48">
        <w:rPr>
          <w:rFonts w:eastAsia="Calibri" w:cs="Times New Roman"/>
          <w:color w:val="000000"/>
          <w:szCs w:val="24"/>
          <w:lang w:val="en-GB"/>
        </w:rPr>
        <w:t xml:space="preserve">The Consultant is presently working on the </w:t>
      </w:r>
      <w:r w:rsidRPr="004C6B48">
        <w:rPr>
          <w:rFonts w:eastAsia="Calibri" w:cs="Times New Roman"/>
          <w:szCs w:val="24"/>
          <w:lang w:val="en-GB"/>
        </w:rPr>
        <w:t>types of equipment to be procured.</w:t>
      </w:r>
    </w:p>
    <w:p w:rsidR="00D36E94" w:rsidRPr="004C6B48" w:rsidRDefault="00D36E94" w:rsidP="00D36E94">
      <w:pPr>
        <w:spacing w:after="0"/>
        <w:jc w:val="both"/>
        <w:rPr>
          <w:rFonts w:eastAsia="Calibri" w:cs="Times New Roman"/>
          <w:szCs w:val="24"/>
          <w:lang w:val="en-GB"/>
        </w:rPr>
      </w:pPr>
    </w:p>
    <w:p w:rsidR="00D36E94" w:rsidRPr="004C6B48" w:rsidRDefault="00D36E94" w:rsidP="00D36E94">
      <w:pPr>
        <w:spacing w:after="0"/>
        <w:jc w:val="both"/>
        <w:rPr>
          <w:rFonts w:eastAsia="Calibri" w:cs="Times New Roman"/>
          <w:b/>
          <w:i/>
          <w:color w:val="000000"/>
          <w:szCs w:val="24"/>
          <w:lang w:val="en-GB"/>
        </w:rPr>
      </w:pPr>
      <w:r w:rsidRPr="004C6B48">
        <w:rPr>
          <w:rFonts w:eastAsia="Calibri" w:cs="Times New Roman"/>
          <w:b/>
          <w:i/>
          <w:color w:val="000000"/>
          <w:szCs w:val="24"/>
          <w:lang w:val="en-GB"/>
        </w:rPr>
        <w:t>Conclusion</w:t>
      </w:r>
    </w:p>
    <w:p w:rsidR="00D36E94" w:rsidRPr="004C6B48" w:rsidRDefault="00D36E94" w:rsidP="00D36E94">
      <w:pPr>
        <w:spacing w:after="0"/>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The building has remained unutilised as of September 2017, that is four years since its completion. A site visit was carried out by my Officers on 20 September 2017. Both the yard and the building were in an abandoned state. Except for a few air conditioning units (which might not be in good running condition), no other items of equipment or furniture were seen on the premises, which were being guarded by a watchman.</w:t>
      </w:r>
      <w:r w:rsidR="00036AF0">
        <w:rPr>
          <w:rFonts w:eastAsia="Calibri" w:cs="Times New Roman"/>
          <w:color w:val="000000"/>
          <w:szCs w:val="24"/>
          <w:lang w:val="en-GB"/>
        </w:rPr>
        <w:t xml:space="preserve"> </w:t>
      </w:r>
      <w:r w:rsidRPr="004C6B48">
        <w:rPr>
          <w:rFonts w:eastAsia="Calibri" w:cs="Times New Roman"/>
          <w:color w:val="000000"/>
          <w:szCs w:val="24"/>
          <w:lang w:val="en-GB"/>
        </w:rPr>
        <w:t xml:space="preserve">There was no water either inside or outside the building. Watchmanship and other associated costs worked out to be more than Rs 1.8 million for the four years. </w:t>
      </w:r>
    </w:p>
    <w:p w:rsidR="00D36E94" w:rsidRPr="004C6B48" w:rsidRDefault="00D36E94" w:rsidP="00D36E94">
      <w:pPr>
        <w:spacing w:after="0"/>
        <w:jc w:val="both"/>
        <w:rPr>
          <w:rFonts w:eastAsia="Calibri" w:cs="Times New Roman"/>
          <w:color w:val="000000"/>
          <w:szCs w:val="24"/>
          <w:lang w:val="en-GB"/>
        </w:rPr>
      </w:pPr>
    </w:p>
    <w:p w:rsidR="00D36E94" w:rsidRPr="004C6B48" w:rsidRDefault="00D36E94" w:rsidP="00D36E94">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Total costs associated with the construction and future operation of the slaughter house, including consultancy, training, watchmanship and other incidental costs would exceed Rs 100 million.</w:t>
      </w:r>
    </w:p>
    <w:p w:rsidR="00D36E94" w:rsidRPr="004C6B48" w:rsidRDefault="00D36E94" w:rsidP="00D36E94">
      <w:pPr>
        <w:tabs>
          <w:tab w:val="left" w:pos="540"/>
        </w:tabs>
        <w:spacing w:after="0"/>
        <w:jc w:val="both"/>
        <w:rPr>
          <w:rFonts w:eastAsia="Calibri" w:cs="Times New Roman"/>
          <w:b/>
          <w:i/>
          <w:color w:val="000000"/>
          <w:szCs w:val="24"/>
          <w:lang w:val="en-GB"/>
        </w:rPr>
      </w:pPr>
      <w:r w:rsidRPr="004C6B48">
        <w:rPr>
          <w:rFonts w:eastAsia="Calibri" w:cs="Times New Roman"/>
          <w:b/>
          <w:i/>
          <w:color w:val="000000"/>
          <w:szCs w:val="24"/>
          <w:lang w:val="en-GB"/>
        </w:rPr>
        <w:lastRenderedPageBreak/>
        <w:t>Recommendations</w:t>
      </w:r>
    </w:p>
    <w:p w:rsidR="00D36E94" w:rsidRPr="004C6B48" w:rsidRDefault="00D36E94" w:rsidP="00D36E94">
      <w:pPr>
        <w:spacing w:after="0" w:line="240" w:lineRule="auto"/>
        <w:jc w:val="both"/>
        <w:rPr>
          <w:rFonts w:eastAsia="Calibri" w:cs="Times New Roman"/>
          <w:color w:val="000000"/>
          <w:szCs w:val="24"/>
          <w:lang w:val="en-GB"/>
        </w:rPr>
      </w:pPr>
    </w:p>
    <w:p w:rsidR="00D36E94" w:rsidRPr="004C6B48" w:rsidRDefault="00D36E94" w:rsidP="00205DFA">
      <w:pPr>
        <w:numPr>
          <w:ilvl w:val="0"/>
          <w:numId w:val="16"/>
        </w:num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For any major project, a feasibility study needs to be undertaken to assess the cost-benefit implication thereof. A proper planning should also be made to avoid situations w</w:t>
      </w:r>
      <w:r w:rsidR="00AF1DE4">
        <w:rPr>
          <w:rFonts w:eastAsia="Calibri" w:cs="Times New Roman"/>
          <w:color w:val="000000"/>
          <w:szCs w:val="24"/>
          <w:lang w:val="en-GB"/>
        </w:rPr>
        <w:t>h</w:t>
      </w:r>
      <w:r w:rsidRPr="004C6B48">
        <w:rPr>
          <w:rFonts w:eastAsia="Calibri" w:cs="Times New Roman"/>
          <w:color w:val="000000"/>
          <w:szCs w:val="24"/>
          <w:lang w:val="en-GB"/>
        </w:rPr>
        <w:t>ere funds are tied up in assets not ready for use;</w:t>
      </w:r>
    </w:p>
    <w:p w:rsidR="00D36E94" w:rsidRPr="004C6B48" w:rsidRDefault="00D36E94" w:rsidP="00D36E94">
      <w:pPr>
        <w:spacing w:after="0"/>
        <w:jc w:val="both"/>
        <w:rPr>
          <w:rFonts w:eastAsia="Calibri" w:cs="Times New Roman"/>
          <w:b/>
          <w:color w:val="000000"/>
          <w:szCs w:val="24"/>
          <w:lang w:val="en-GB"/>
        </w:rPr>
      </w:pPr>
    </w:p>
    <w:p w:rsidR="00D36E94" w:rsidRPr="004C6B48" w:rsidRDefault="00D36E94" w:rsidP="00205DFA">
      <w:pPr>
        <w:numPr>
          <w:ilvl w:val="0"/>
          <w:numId w:val="15"/>
        </w:numPr>
        <w:spacing w:after="0" w:line="240" w:lineRule="auto"/>
        <w:ind w:left="450" w:hanging="450"/>
        <w:jc w:val="both"/>
        <w:rPr>
          <w:rFonts w:eastAsia="Calibri" w:cs="Times New Roman"/>
          <w:color w:val="000000"/>
          <w:szCs w:val="24"/>
          <w:lang w:val="en-GB"/>
        </w:rPr>
      </w:pPr>
      <w:r w:rsidRPr="004C6B48">
        <w:rPr>
          <w:rFonts w:eastAsia="Calibri" w:cs="Times New Roman"/>
          <w:color w:val="000000"/>
          <w:szCs w:val="24"/>
          <w:lang w:val="en-GB"/>
        </w:rPr>
        <w:t>The RRA needs to closely monitor the project so that the slaughter house could be made operational without any further delay</w:t>
      </w:r>
      <w:r w:rsidR="00AF1DE4">
        <w:rPr>
          <w:rFonts w:eastAsia="Calibri" w:cs="Times New Roman"/>
          <w:color w:val="000000"/>
          <w:szCs w:val="24"/>
          <w:lang w:val="en-GB"/>
        </w:rPr>
        <w:t>,</w:t>
      </w:r>
      <w:r w:rsidRPr="004C6B48">
        <w:rPr>
          <w:rFonts w:eastAsia="Calibri" w:cs="Times New Roman"/>
          <w:color w:val="000000"/>
          <w:szCs w:val="24"/>
          <w:lang w:val="en-GB"/>
        </w:rPr>
        <w:t xml:space="preserve"> for the benefits of the livestock producers and the community at large;</w:t>
      </w:r>
    </w:p>
    <w:p w:rsidR="00D36E94" w:rsidRPr="004C6B48" w:rsidRDefault="00D36E94" w:rsidP="00D36E94">
      <w:pPr>
        <w:spacing w:after="0"/>
        <w:ind w:left="450" w:hanging="450"/>
        <w:jc w:val="both"/>
        <w:rPr>
          <w:rFonts w:eastAsia="Calibri" w:cs="Times New Roman"/>
          <w:color w:val="000000"/>
          <w:szCs w:val="24"/>
          <w:lang w:val="en-GB"/>
        </w:rPr>
      </w:pPr>
    </w:p>
    <w:p w:rsidR="00D36E94" w:rsidRPr="004C6B48" w:rsidRDefault="00D36E94" w:rsidP="00205DFA">
      <w:pPr>
        <w:numPr>
          <w:ilvl w:val="0"/>
          <w:numId w:val="15"/>
        </w:numPr>
        <w:spacing w:after="0" w:line="240" w:lineRule="auto"/>
        <w:ind w:left="450" w:hanging="450"/>
        <w:jc w:val="both"/>
        <w:rPr>
          <w:rFonts w:eastAsia="Calibri" w:cs="Times New Roman"/>
          <w:color w:val="000000"/>
          <w:szCs w:val="24"/>
          <w:lang w:val="en-GB"/>
        </w:rPr>
      </w:pPr>
      <w:r w:rsidRPr="004C6B48">
        <w:rPr>
          <w:rFonts w:eastAsia="Calibri" w:cs="Times New Roman"/>
          <w:color w:val="222222"/>
          <w:szCs w:val="24"/>
          <w:shd w:val="clear" w:color="auto" w:fill="FFFFFF"/>
          <w:lang w:val="en-GB"/>
        </w:rPr>
        <w:t xml:space="preserve">Training is necessary for good service delivery. </w:t>
      </w:r>
      <w:r w:rsidRPr="004C6B48">
        <w:rPr>
          <w:rFonts w:eastAsia="Calibri" w:cs="Times New Roman"/>
          <w:color w:val="000000"/>
          <w:szCs w:val="24"/>
          <w:lang w:val="en-GB"/>
        </w:rPr>
        <w:t xml:space="preserve">The RRA needs to ensure that </w:t>
      </w:r>
      <w:r w:rsidRPr="004C6B48">
        <w:rPr>
          <w:rFonts w:eastAsia="Calibri" w:cs="Times New Roman"/>
          <w:color w:val="222222"/>
          <w:szCs w:val="24"/>
          <w:shd w:val="clear" w:color="auto" w:fill="FFFFFF"/>
          <w:lang w:val="en-GB"/>
        </w:rPr>
        <w:t xml:space="preserve">trainees put their knowledge, skill and expertise into practice so that expenditure incurred on training is relevant and valuable. </w:t>
      </w:r>
    </w:p>
    <w:p w:rsidR="00D36E94" w:rsidRPr="004C6B48" w:rsidRDefault="00D36E94" w:rsidP="00D36E94">
      <w:pPr>
        <w:spacing w:after="0"/>
        <w:jc w:val="both"/>
        <w:rPr>
          <w:rFonts w:eastAsia="Calibri" w:cs="Times New Roman"/>
          <w:color w:val="000000"/>
          <w:szCs w:val="24"/>
          <w:lang w:val="en-GB"/>
        </w:rPr>
      </w:pPr>
    </w:p>
    <w:p w:rsidR="00D36E94" w:rsidRPr="004C6B48" w:rsidRDefault="00D36E94" w:rsidP="00D36E94">
      <w:pPr>
        <w:spacing w:after="0"/>
        <w:jc w:val="both"/>
        <w:rPr>
          <w:rFonts w:eastAsia="Calibri" w:cs="Times New Roman"/>
          <w:b/>
          <w:i/>
          <w:color w:val="000000"/>
          <w:szCs w:val="24"/>
          <w:lang w:val="en-GB"/>
        </w:rPr>
      </w:pPr>
      <w:r w:rsidRPr="004C6B48">
        <w:rPr>
          <w:rFonts w:eastAsia="Calibri" w:cs="Times New Roman"/>
          <w:b/>
          <w:i/>
          <w:color w:val="000000"/>
          <w:szCs w:val="24"/>
          <w:lang w:val="en-GB"/>
        </w:rPr>
        <w:t>RRA’s Reply</w:t>
      </w:r>
    </w:p>
    <w:p w:rsidR="00D36E94" w:rsidRPr="004C6B48" w:rsidRDefault="00D36E94" w:rsidP="00D36E94">
      <w:pPr>
        <w:spacing w:after="0"/>
        <w:jc w:val="both"/>
        <w:rPr>
          <w:rFonts w:eastAsia="Calibri" w:cs="Times New Roman"/>
          <w:color w:val="000000"/>
          <w:szCs w:val="24"/>
          <w:lang w:val="en-GB"/>
        </w:rPr>
      </w:pPr>
    </w:p>
    <w:p w:rsidR="00106D99" w:rsidRPr="00106D99" w:rsidRDefault="00106D99" w:rsidP="00DB60FA">
      <w:pPr>
        <w:numPr>
          <w:ilvl w:val="0"/>
          <w:numId w:val="71"/>
        </w:numPr>
        <w:spacing w:after="0" w:line="240" w:lineRule="auto"/>
        <w:contextualSpacing/>
        <w:jc w:val="both"/>
        <w:rPr>
          <w:rFonts w:eastAsia="Calibri" w:cs="Times New Roman"/>
          <w:b/>
          <w:szCs w:val="24"/>
        </w:rPr>
      </w:pPr>
      <w:r w:rsidRPr="00106D99">
        <w:rPr>
          <w:rFonts w:eastAsia="Calibri" w:cs="Times New Roman"/>
          <w:szCs w:val="24"/>
        </w:rPr>
        <w:t xml:space="preserve">Among the 10 trainees, some had temporarily set up their own butchery shop and are carrying </w:t>
      </w:r>
      <w:r w:rsidR="00FF010B">
        <w:rPr>
          <w:rFonts w:eastAsia="Calibri" w:cs="Times New Roman"/>
          <w:szCs w:val="24"/>
        </w:rPr>
        <w:t xml:space="preserve">out </w:t>
      </w:r>
      <w:r w:rsidRPr="00106D99">
        <w:rPr>
          <w:rFonts w:eastAsia="Calibri" w:cs="Times New Roman"/>
          <w:szCs w:val="24"/>
        </w:rPr>
        <w:t>slaughtering activities pending the operationali</w:t>
      </w:r>
      <w:r w:rsidR="00AF1DE4">
        <w:rPr>
          <w:rFonts w:eastAsia="Calibri" w:cs="Times New Roman"/>
          <w:szCs w:val="24"/>
        </w:rPr>
        <w:t xml:space="preserve">zation of the Slaughter House. </w:t>
      </w:r>
      <w:r w:rsidRPr="00106D99">
        <w:rPr>
          <w:rFonts w:eastAsia="Calibri" w:cs="Times New Roman"/>
          <w:szCs w:val="24"/>
        </w:rPr>
        <w:t>As regards the three trainees who acquired training on repairs and maintenance of cold rooms, they are actually carrying this activity temporarily on a private basis</w:t>
      </w:r>
      <w:r w:rsidRPr="00106D99">
        <w:rPr>
          <w:rFonts w:eastAsia="Calibri" w:cs="Times New Roman"/>
          <w:b/>
          <w:szCs w:val="24"/>
        </w:rPr>
        <w:t xml:space="preserve">. </w:t>
      </w:r>
      <w:r w:rsidRPr="00106D99">
        <w:rPr>
          <w:rFonts w:eastAsia="Calibri" w:cs="Times New Roman"/>
          <w:szCs w:val="24"/>
        </w:rPr>
        <w:t>The training has been effective even though it is on a private basis</w:t>
      </w:r>
      <w:r w:rsidR="00FF010B">
        <w:rPr>
          <w:rFonts w:eastAsia="Calibri" w:cs="Times New Roman"/>
          <w:b/>
          <w:szCs w:val="24"/>
        </w:rPr>
        <w:t>;</w:t>
      </w:r>
    </w:p>
    <w:p w:rsidR="00106D99" w:rsidRPr="00106D99" w:rsidRDefault="00106D99" w:rsidP="00106D99">
      <w:pPr>
        <w:spacing w:after="0" w:line="240" w:lineRule="auto"/>
        <w:jc w:val="both"/>
        <w:rPr>
          <w:rFonts w:eastAsia="Calibri" w:cs="Times New Roman"/>
          <w:b/>
          <w:szCs w:val="24"/>
        </w:rPr>
      </w:pPr>
    </w:p>
    <w:p w:rsidR="00106D99" w:rsidRPr="00106D99" w:rsidRDefault="00106D99" w:rsidP="00DB60FA">
      <w:pPr>
        <w:numPr>
          <w:ilvl w:val="0"/>
          <w:numId w:val="72"/>
        </w:numPr>
        <w:spacing w:after="0" w:line="240" w:lineRule="auto"/>
        <w:contextualSpacing/>
        <w:jc w:val="both"/>
        <w:rPr>
          <w:rFonts w:eastAsia="Calibri" w:cs="Times New Roman"/>
          <w:szCs w:val="24"/>
        </w:rPr>
      </w:pPr>
      <w:r w:rsidRPr="00106D99">
        <w:rPr>
          <w:rFonts w:eastAsia="Calibri" w:cs="Times New Roman"/>
          <w:szCs w:val="24"/>
        </w:rPr>
        <w:t>The Consultant is assessing all the implications and the mi</w:t>
      </w:r>
      <w:r>
        <w:rPr>
          <w:rFonts w:eastAsia="Calibri" w:cs="Times New Roman"/>
          <w:szCs w:val="24"/>
        </w:rPr>
        <w:t>nimum cost for the operationalis</w:t>
      </w:r>
      <w:r w:rsidRPr="00106D99">
        <w:rPr>
          <w:rFonts w:eastAsia="Calibri" w:cs="Times New Roman"/>
          <w:szCs w:val="24"/>
        </w:rPr>
        <w:t>ation of the Slaughter House.  Apart from the tasks prescribed in the contract of employment, the Consultant has been:</w:t>
      </w:r>
    </w:p>
    <w:p w:rsidR="00106D99" w:rsidRPr="00106D99" w:rsidRDefault="00106D99" w:rsidP="00106D99">
      <w:pPr>
        <w:spacing w:after="0" w:line="240" w:lineRule="auto"/>
        <w:jc w:val="both"/>
        <w:rPr>
          <w:rFonts w:eastAsia="Calibri" w:cs="Times New Roman"/>
          <w:szCs w:val="24"/>
        </w:rPr>
      </w:pPr>
    </w:p>
    <w:p w:rsidR="00106D99" w:rsidRDefault="00106D99" w:rsidP="00DB60FA">
      <w:pPr>
        <w:numPr>
          <w:ilvl w:val="0"/>
          <w:numId w:val="73"/>
        </w:numPr>
        <w:spacing w:after="0" w:line="240" w:lineRule="auto"/>
        <w:contextualSpacing/>
        <w:jc w:val="both"/>
        <w:rPr>
          <w:rFonts w:eastAsia="Calibri" w:cs="Times New Roman"/>
          <w:szCs w:val="24"/>
        </w:rPr>
      </w:pPr>
      <w:r w:rsidRPr="00106D99">
        <w:rPr>
          <w:rFonts w:eastAsia="Calibri" w:cs="Times New Roman"/>
          <w:szCs w:val="24"/>
        </w:rPr>
        <w:t>Entrusted the task of setting up a poultry farm, as well as poultry processing at Montagne Croupier; and at the same time training of local women entrepreneurs of that region;</w:t>
      </w:r>
    </w:p>
    <w:p w:rsidR="00106D99" w:rsidRPr="00106D99" w:rsidRDefault="00106D99" w:rsidP="00106D99">
      <w:pPr>
        <w:spacing w:after="0" w:line="240" w:lineRule="auto"/>
        <w:ind w:left="1080"/>
        <w:contextualSpacing/>
        <w:jc w:val="both"/>
        <w:rPr>
          <w:rFonts w:eastAsia="Calibri" w:cs="Times New Roman"/>
          <w:szCs w:val="24"/>
        </w:rPr>
      </w:pPr>
    </w:p>
    <w:p w:rsidR="00106D99" w:rsidRDefault="00106D99" w:rsidP="00DB60FA">
      <w:pPr>
        <w:numPr>
          <w:ilvl w:val="0"/>
          <w:numId w:val="73"/>
        </w:numPr>
        <w:spacing w:after="0" w:line="240" w:lineRule="auto"/>
        <w:contextualSpacing/>
        <w:jc w:val="both"/>
        <w:rPr>
          <w:rFonts w:eastAsia="Calibri" w:cs="Times New Roman"/>
          <w:szCs w:val="24"/>
        </w:rPr>
      </w:pPr>
      <w:r w:rsidRPr="00106D99">
        <w:rPr>
          <w:rFonts w:eastAsia="Calibri" w:cs="Times New Roman"/>
          <w:szCs w:val="24"/>
        </w:rPr>
        <w:t>Requested to work out proposal for improving meat production in Rodrigues;</w:t>
      </w:r>
    </w:p>
    <w:p w:rsidR="00106D99" w:rsidRPr="00106D99" w:rsidRDefault="00106D99" w:rsidP="00106D99">
      <w:pPr>
        <w:spacing w:after="0" w:line="240" w:lineRule="auto"/>
        <w:ind w:left="1080"/>
        <w:contextualSpacing/>
        <w:jc w:val="both"/>
        <w:rPr>
          <w:rFonts w:eastAsia="Calibri" w:cs="Times New Roman"/>
          <w:szCs w:val="24"/>
        </w:rPr>
      </w:pPr>
    </w:p>
    <w:p w:rsidR="00106D99" w:rsidRPr="00106D99" w:rsidRDefault="00106D99" w:rsidP="00DB60FA">
      <w:pPr>
        <w:numPr>
          <w:ilvl w:val="0"/>
          <w:numId w:val="73"/>
        </w:numPr>
        <w:spacing w:after="0" w:line="240" w:lineRule="auto"/>
        <w:contextualSpacing/>
        <w:jc w:val="both"/>
        <w:rPr>
          <w:rFonts w:eastAsia="Calibri" w:cs="Times New Roman"/>
          <w:b/>
          <w:szCs w:val="24"/>
        </w:rPr>
      </w:pPr>
      <w:r w:rsidRPr="00106D99">
        <w:rPr>
          <w:rFonts w:eastAsia="Calibri" w:cs="Times New Roman"/>
          <w:szCs w:val="24"/>
        </w:rPr>
        <w:t>Assisting in the setting up of Master Meat Cooperatives for meat processing</w:t>
      </w:r>
      <w:r w:rsidRPr="00106D99">
        <w:rPr>
          <w:rFonts w:eastAsia="Calibri" w:cs="Times New Roman"/>
          <w:b/>
          <w:szCs w:val="24"/>
        </w:rPr>
        <w:t>.</w:t>
      </w:r>
    </w:p>
    <w:p w:rsidR="00D36E94" w:rsidRDefault="00D36E94" w:rsidP="00106D99">
      <w:pPr>
        <w:spacing w:after="0" w:line="240" w:lineRule="auto"/>
        <w:jc w:val="both"/>
        <w:rPr>
          <w:rFonts w:eastAsia="Calibri" w:cs="Times New Roman"/>
          <w:szCs w:val="24"/>
        </w:rPr>
      </w:pPr>
    </w:p>
    <w:p w:rsidR="00F302B5" w:rsidRPr="00940596" w:rsidRDefault="00F302B5" w:rsidP="00C769E5">
      <w:pPr>
        <w:spacing w:after="0" w:line="240" w:lineRule="auto"/>
        <w:jc w:val="both"/>
        <w:rPr>
          <w:rFonts w:eastAsia="Calibri" w:cs="Times New Roman"/>
          <w:szCs w:val="24"/>
        </w:rPr>
      </w:pPr>
    </w:p>
    <w:p w:rsidR="00D36E94" w:rsidRPr="003F6A98" w:rsidRDefault="00D36E94" w:rsidP="00DB60FA">
      <w:pPr>
        <w:pStyle w:val="ListParagraph"/>
        <w:numPr>
          <w:ilvl w:val="1"/>
          <w:numId w:val="67"/>
        </w:numPr>
        <w:spacing w:after="0" w:line="240" w:lineRule="auto"/>
        <w:ind w:left="720" w:hanging="720"/>
        <w:jc w:val="both"/>
        <w:rPr>
          <w:b/>
          <w:szCs w:val="24"/>
        </w:rPr>
      </w:pPr>
      <w:r w:rsidRPr="003F6A98">
        <w:rPr>
          <w:b/>
          <w:szCs w:val="24"/>
        </w:rPr>
        <w:t>Asset Management</w:t>
      </w:r>
    </w:p>
    <w:p w:rsidR="00D36E94" w:rsidRPr="00940596" w:rsidRDefault="00D36E94" w:rsidP="00C769E5">
      <w:pPr>
        <w:spacing w:after="0" w:line="240" w:lineRule="auto"/>
        <w:ind w:left="720"/>
        <w:contextualSpacing/>
        <w:jc w:val="both"/>
        <w:rPr>
          <w:rFonts w:eastAsia="Calibri" w:cs="Times New Roman"/>
          <w:b/>
          <w:szCs w:val="24"/>
        </w:rPr>
      </w:pPr>
    </w:p>
    <w:p w:rsidR="00D36E94" w:rsidRPr="00940596" w:rsidRDefault="005C19F9" w:rsidP="00C769E5">
      <w:pPr>
        <w:spacing w:after="0" w:line="240" w:lineRule="auto"/>
        <w:jc w:val="both"/>
        <w:rPr>
          <w:rFonts w:eastAsia="Calibri" w:cs="Times New Roman"/>
          <w:b/>
          <w:i/>
          <w:szCs w:val="24"/>
        </w:rPr>
      </w:pPr>
      <w:r>
        <w:rPr>
          <w:rFonts w:eastAsia="Calibri" w:cs="Times New Roman"/>
          <w:b/>
          <w:i/>
          <w:szCs w:val="24"/>
        </w:rPr>
        <w:t>3</w:t>
      </w:r>
      <w:r w:rsidR="00D345BC">
        <w:rPr>
          <w:rFonts w:eastAsia="Calibri" w:cs="Times New Roman"/>
          <w:b/>
          <w:i/>
          <w:szCs w:val="24"/>
        </w:rPr>
        <w:t>.14</w:t>
      </w:r>
      <w:r w:rsidR="00D36E94" w:rsidRPr="00940596">
        <w:rPr>
          <w:rFonts w:eastAsia="Calibri" w:cs="Times New Roman"/>
          <w:b/>
          <w:i/>
          <w:szCs w:val="24"/>
        </w:rPr>
        <w:t>.1</w:t>
      </w:r>
      <w:r w:rsidR="00D36E94" w:rsidRPr="00940596">
        <w:rPr>
          <w:rFonts w:eastAsia="Calibri" w:cs="Times New Roman"/>
          <w:b/>
          <w:i/>
          <w:szCs w:val="24"/>
        </w:rPr>
        <w:tab/>
        <w:t xml:space="preserve">Procurement of Tractors and Implements for Land Mechanisation Purposes </w:t>
      </w:r>
    </w:p>
    <w:p w:rsidR="00D36E94" w:rsidRPr="00940596" w:rsidRDefault="00D36E94" w:rsidP="00D36E94">
      <w:pPr>
        <w:spacing w:after="0" w:line="240" w:lineRule="auto"/>
        <w:jc w:val="both"/>
        <w:rPr>
          <w:rFonts w:eastAsia="Calibri" w:cs="Times New Roman"/>
          <w:b/>
          <w:i/>
          <w:szCs w:val="24"/>
        </w:rPr>
      </w:pPr>
    </w:p>
    <w:p w:rsidR="00D36E94" w:rsidRPr="00940596" w:rsidRDefault="00D36E94" w:rsidP="00D36E94">
      <w:pPr>
        <w:spacing w:after="0" w:line="240" w:lineRule="auto"/>
        <w:jc w:val="both"/>
        <w:rPr>
          <w:rFonts w:eastAsia="Calibri" w:cs="Times New Roman"/>
          <w:szCs w:val="24"/>
        </w:rPr>
      </w:pPr>
      <w:r w:rsidRPr="00940596">
        <w:rPr>
          <w:rFonts w:eastAsia="Calibri" w:cs="Times New Roman"/>
          <w:szCs w:val="24"/>
        </w:rPr>
        <w:t>On 30 August 2016, the contract for the supply of four Small Tractors and two Medium Tractors was awarded to a private Company for an amount of Rs 3,836,400. Another contract for the procurement of implements, such as Rotary Tiller, Disc Plough, Disc Harrow, Ridge Furrower and Chisel Cultivator, was also awarded on the same day to another private Company for Rs 337,750. Delivery was to be done within 120 days as from the date of the placement of the order, that is by 28 December 2016.</w:t>
      </w:r>
    </w:p>
    <w:p w:rsidR="00D36E94" w:rsidRDefault="00D36E94" w:rsidP="00D36E94">
      <w:pPr>
        <w:spacing w:after="0" w:line="240" w:lineRule="auto"/>
        <w:jc w:val="both"/>
        <w:rPr>
          <w:rFonts w:eastAsia="Calibri" w:cs="Times New Roman"/>
          <w:szCs w:val="24"/>
        </w:rPr>
      </w:pPr>
    </w:p>
    <w:p w:rsidR="0038354A" w:rsidRDefault="0038354A" w:rsidP="00D36E94">
      <w:pPr>
        <w:spacing w:after="0" w:line="240" w:lineRule="auto"/>
        <w:jc w:val="both"/>
        <w:rPr>
          <w:rFonts w:eastAsia="Calibri" w:cs="Times New Roman"/>
          <w:szCs w:val="24"/>
        </w:rPr>
      </w:pPr>
    </w:p>
    <w:p w:rsidR="0038354A" w:rsidRDefault="0038354A" w:rsidP="00D36E94">
      <w:pPr>
        <w:spacing w:after="0" w:line="240" w:lineRule="auto"/>
        <w:jc w:val="both"/>
        <w:rPr>
          <w:rFonts w:eastAsia="Calibri" w:cs="Times New Roman"/>
          <w:szCs w:val="24"/>
        </w:rPr>
      </w:pPr>
    </w:p>
    <w:p w:rsidR="0038354A" w:rsidRPr="00940596" w:rsidRDefault="0038354A" w:rsidP="00D36E94">
      <w:pPr>
        <w:spacing w:after="0" w:line="240" w:lineRule="auto"/>
        <w:jc w:val="both"/>
        <w:rPr>
          <w:rFonts w:eastAsia="Calibri" w:cs="Times New Roman"/>
          <w:szCs w:val="24"/>
        </w:rPr>
      </w:pPr>
    </w:p>
    <w:p w:rsidR="00D36E94" w:rsidRPr="00940596" w:rsidRDefault="00D36E94" w:rsidP="00D36E94">
      <w:pPr>
        <w:spacing w:after="0" w:line="240" w:lineRule="auto"/>
        <w:jc w:val="both"/>
        <w:rPr>
          <w:rFonts w:eastAsia="Calibri" w:cs="Times New Roman"/>
          <w:szCs w:val="24"/>
        </w:rPr>
      </w:pPr>
      <w:r w:rsidRPr="00940596">
        <w:rPr>
          <w:rFonts w:eastAsia="Calibri" w:cs="Times New Roman"/>
          <w:szCs w:val="24"/>
        </w:rPr>
        <w:lastRenderedPageBreak/>
        <w:t>The following were noted:</w:t>
      </w:r>
    </w:p>
    <w:p w:rsidR="00D36E94" w:rsidRPr="00940596" w:rsidRDefault="00D36E94" w:rsidP="00C769E5">
      <w:pPr>
        <w:spacing w:after="0" w:line="240" w:lineRule="auto"/>
        <w:jc w:val="both"/>
        <w:rPr>
          <w:rFonts w:eastAsia="Calibri" w:cs="Times New Roman"/>
          <w:szCs w:val="24"/>
        </w:rPr>
      </w:pPr>
    </w:p>
    <w:p w:rsidR="00D36E94" w:rsidRPr="00940596" w:rsidRDefault="00D36E94" w:rsidP="00205DFA">
      <w:pPr>
        <w:numPr>
          <w:ilvl w:val="0"/>
          <w:numId w:val="18"/>
        </w:numPr>
        <w:spacing w:after="0" w:line="240" w:lineRule="auto"/>
        <w:ind w:left="360"/>
        <w:contextualSpacing/>
        <w:jc w:val="both"/>
        <w:rPr>
          <w:rFonts w:eastAsia="Calibri" w:cs="Times New Roman"/>
          <w:szCs w:val="24"/>
        </w:rPr>
      </w:pPr>
      <w:r w:rsidRPr="00940596">
        <w:rPr>
          <w:rFonts w:eastAsia="Calibri" w:cs="Times New Roman"/>
          <w:szCs w:val="24"/>
        </w:rPr>
        <w:t xml:space="preserve">The Tractors were delivered on 28 February 2017, that is with a delay of 60 days. Rear lift and accessories, forming part of the Tractors, were, however, delivered on </w:t>
      </w:r>
      <w:r w:rsidR="0038354A">
        <w:rPr>
          <w:rFonts w:eastAsia="Calibri" w:cs="Times New Roman"/>
          <w:szCs w:val="24"/>
        </w:rPr>
        <w:br/>
      </w:r>
      <w:r w:rsidRPr="00940596">
        <w:rPr>
          <w:rFonts w:eastAsia="Calibri" w:cs="Times New Roman"/>
          <w:szCs w:val="24"/>
        </w:rPr>
        <w:t xml:space="preserve">8 June 2017. The implements were received with a delay of 35 days, on 2 February 2017. No liquidated damages were applied for late delivery, as no provision thereof was made in the Tender Documents; </w:t>
      </w:r>
    </w:p>
    <w:p w:rsidR="00D36E94" w:rsidRPr="00940596" w:rsidRDefault="00D36E94" w:rsidP="00C769E5">
      <w:pPr>
        <w:spacing w:after="0" w:line="240" w:lineRule="auto"/>
        <w:ind w:left="360"/>
        <w:contextualSpacing/>
        <w:jc w:val="both"/>
        <w:rPr>
          <w:rFonts w:eastAsia="Calibri" w:cs="Times New Roman"/>
          <w:szCs w:val="24"/>
        </w:rPr>
      </w:pPr>
    </w:p>
    <w:p w:rsidR="00D36E94" w:rsidRPr="00940596" w:rsidRDefault="00D36E94" w:rsidP="00C769E5">
      <w:pPr>
        <w:spacing w:after="0" w:line="240" w:lineRule="auto"/>
        <w:ind w:left="360"/>
        <w:contextualSpacing/>
        <w:jc w:val="both"/>
        <w:rPr>
          <w:rFonts w:eastAsia="Calibri" w:cs="Times New Roman"/>
          <w:szCs w:val="24"/>
        </w:rPr>
      </w:pPr>
      <w:r w:rsidRPr="00940596">
        <w:rPr>
          <w:rFonts w:eastAsia="Calibri" w:cs="Times New Roman"/>
          <w:szCs w:val="24"/>
        </w:rPr>
        <w:t>Payment was made to the supplier of the Implements for an amount of Rs 334,813 on 16 February 2017, after deduction of Tax Deducted at Source (TDS). As for the supplier of the Tractors, full payment of Rs 3,836,400 was effected on 30 June 2017, without deduction of TDS;</w:t>
      </w:r>
    </w:p>
    <w:p w:rsidR="00D36E94" w:rsidRPr="00940596" w:rsidRDefault="00D36E94" w:rsidP="00C769E5">
      <w:pPr>
        <w:spacing w:after="0" w:line="240" w:lineRule="auto"/>
        <w:ind w:left="360" w:hanging="360"/>
        <w:contextualSpacing/>
        <w:jc w:val="both"/>
        <w:rPr>
          <w:rFonts w:eastAsia="Calibri" w:cs="Times New Roman"/>
          <w:szCs w:val="24"/>
        </w:rPr>
      </w:pPr>
    </w:p>
    <w:p w:rsidR="00D36E94" w:rsidRPr="00940596" w:rsidRDefault="00D36E94" w:rsidP="00205DFA">
      <w:pPr>
        <w:numPr>
          <w:ilvl w:val="0"/>
          <w:numId w:val="18"/>
        </w:numPr>
        <w:spacing w:after="0" w:line="240" w:lineRule="auto"/>
        <w:ind w:left="360"/>
        <w:contextualSpacing/>
        <w:jc w:val="both"/>
        <w:rPr>
          <w:rFonts w:eastAsia="Calibri" w:cs="Times New Roman"/>
          <w:szCs w:val="24"/>
        </w:rPr>
      </w:pPr>
      <w:r w:rsidRPr="00940596">
        <w:rPr>
          <w:rFonts w:eastAsia="Calibri" w:cs="Times New Roman"/>
          <w:szCs w:val="24"/>
        </w:rPr>
        <w:t>The Commissioning of the implements was done from 7 to 9 August 2017. One of the five implements</w:t>
      </w:r>
      <w:r w:rsidRPr="00940596">
        <w:rPr>
          <w:rFonts w:eastAsia="Calibri" w:cs="Times New Roman"/>
          <w:b/>
          <w:color w:val="FF0000"/>
          <w:sz w:val="28"/>
          <w:szCs w:val="28"/>
        </w:rPr>
        <w:t xml:space="preserve"> </w:t>
      </w:r>
      <w:r w:rsidRPr="00940596">
        <w:rPr>
          <w:rFonts w:eastAsia="Calibri" w:cs="Times New Roman"/>
          <w:szCs w:val="24"/>
        </w:rPr>
        <w:t>received on 2 February 2017, namely the ‘Rotary Tiller’, was ‘inoperative’ due to the fact that the shaft was too short and needed replacement, as stated in a Job Report.</w:t>
      </w:r>
      <w:r w:rsidR="00036AF0">
        <w:rPr>
          <w:rFonts w:eastAsia="Calibri" w:cs="Times New Roman"/>
          <w:szCs w:val="24"/>
        </w:rPr>
        <w:t xml:space="preserve"> </w:t>
      </w:r>
      <w:r w:rsidRPr="00940596">
        <w:rPr>
          <w:rFonts w:eastAsia="Calibri" w:cs="Times New Roman"/>
          <w:szCs w:val="24"/>
        </w:rPr>
        <w:t xml:space="preserve">As of September 2017, the latter had not yet been replaced; </w:t>
      </w:r>
    </w:p>
    <w:p w:rsidR="00D36E94" w:rsidRPr="00940596" w:rsidRDefault="00D36E94" w:rsidP="00C769E5">
      <w:pPr>
        <w:spacing w:after="0" w:line="240" w:lineRule="auto"/>
        <w:ind w:left="360" w:hanging="360"/>
        <w:contextualSpacing/>
        <w:jc w:val="both"/>
        <w:rPr>
          <w:rFonts w:eastAsia="Calibri" w:cs="Times New Roman"/>
          <w:szCs w:val="24"/>
        </w:rPr>
      </w:pPr>
    </w:p>
    <w:p w:rsidR="00D36E94" w:rsidRPr="00940596" w:rsidRDefault="00D36E94" w:rsidP="00205DFA">
      <w:pPr>
        <w:numPr>
          <w:ilvl w:val="0"/>
          <w:numId w:val="18"/>
        </w:numPr>
        <w:spacing w:after="0" w:line="240" w:lineRule="auto"/>
        <w:ind w:left="360"/>
        <w:contextualSpacing/>
        <w:jc w:val="both"/>
        <w:rPr>
          <w:rFonts w:eastAsia="Calibri" w:cs="Times New Roman"/>
          <w:szCs w:val="24"/>
        </w:rPr>
      </w:pPr>
      <w:r w:rsidRPr="00940596">
        <w:rPr>
          <w:rFonts w:eastAsia="Calibri" w:cs="Times New Roman"/>
          <w:szCs w:val="24"/>
        </w:rPr>
        <w:t>As of September 2017, all six Tractors had not been operational since their acquisition.</w:t>
      </w:r>
      <w:r w:rsidR="00036AF0">
        <w:rPr>
          <w:rFonts w:eastAsia="Calibri" w:cs="Times New Roman"/>
          <w:szCs w:val="24"/>
        </w:rPr>
        <w:t xml:space="preserve"> </w:t>
      </w:r>
      <w:r w:rsidRPr="00940596">
        <w:rPr>
          <w:rFonts w:eastAsia="Calibri" w:cs="Times New Roman"/>
          <w:szCs w:val="24"/>
        </w:rPr>
        <w:t xml:space="preserve">They were found lying unsheltered in the compound of the Commission, exposed to the inclemencies of weather. </w:t>
      </w:r>
    </w:p>
    <w:p w:rsidR="00D36E94" w:rsidRPr="00940596" w:rsidRDefault="00D36E94" w:rsidP="00D36E94">
      <w:pPr>
        <w:spacing w:after="0" w:line="240" w:lineRule="auto"/>
        <w:ind w:left="720"/>
        <w:contextualSpacing/>
        <w:rPr>
          <w:rFonts w:eastAsia="Calibri" w:cs="Times New Roman"/>
          <w:szCs w:val="24"/>
        </w:rPr>
      </w:pPr>
    </w:p>
    <w:p w:rsidR="00D36E94" w:rsidRPr="00940596" w:rsidRDefault="00D36E94" w:rsidP="00D36E94">
      <w:pPr>
        <w:spacing w:after="0" w:line="240" w:lineRule="auto"/>
        <w:jc w:val="both"/>
        <w:rPr>
          <w:rFonts w:eastAsia="Calibri" w:cs="Times New Roman"/>
          <w:szCs w:val="24"/>
        </w:rPr>
      </w:pPr>
      <w:r w:rsidRPr="00940596">
        <w:rPr>
          <w:rFonts w:eastAsia="Calibri" w:cs="Times New Roman"/>
          <w:szCs w:val="24"/>
        </w:rPr>
        <w:t xml:space="preserve">Funds should not be allowed to be tied up in assets not ready for use. Tractors are to be procured only when there is a request for them and same should be </w:t>
      </w:r>
      <w:r w:rsidR="00FF010B">
        <w:rPr>
          <w:rFonts w:eastAsia="Calibri" w:cs="Times New Roman"/>
          <w:szCs w:val="24"/>
        </w:rPr>
        <w:t xml:space="preserve">used </w:t>
      </w:r>
      <w:r w:rsidR="00AF1DE4">
        <w:rPr>
          <w:rFonts w:eastAsia="Calibri" w:cs="Times New Roman"/>
          <w:szCs w:val="24"/>
        </w:rPr>
        <w:t xml:space="preserve">promptly </w:t>
      </w:r>
      <w:r w:rsidR="00FF010B">
        <w:rPr>
          <w:rFonts w:eastAsia="Calibri" w:cs="Times New Roman"/>
          <w:szCs w:val="24"/>
        </w:rPr>
        <w:t>for mechanisation purposes to benefit the Planting Community.</w:t>
      </w:r>
    </w:p>
    <w:p w:rsidR="00D36E94" w:rsidRPr="00940596" w:rsidRDefault="00D36E94" w:rsidP="00D36E94">
      <w:pPr>
        <w:spacing w:after="0" w:line="240" w:lineRule="auto"/>
        <w:jc w:val="both"/>
        <w:rPr>
          <w:rFonts w:eastAsia="Calibri" w:cs="Times New Roman"/>
          <w:szCs w:val="24"/>
        </w:rPr>
      </w:pPr>
    </w:p>
    <w:p w:rsidR="00D36E94" w:rsidRPr="00940596" w:rsidRDefault="00D36E94" w:rsidP="00D36E94">
      <w:pPr>
        <w:spacing w:after="0" w:line="240" w:lineRule="auto"/>
        <w:rPr>
          <w:rFonts w:eastAsia="Calibri" w:cs="Times New Roman"/>
          <w:b/>
          <w:i/>
          <w:szCs w:val="24"/>
        </w:rPr>
      </w:pPr>
      <w:r w:rsidRPr="00940596">
        <w:rPr>
          <w:rFonts w:eastAsia="Calibri" w:cs="Times New Roman"/>
          <w:b/>
          <w:i/>
          <w:szCs w:val="24"/>
        </w:rPr>
        <w:t>RRA’s Reply</w:t>
      </w:r>
    </w:p>
    <w:p w:rsidR="00D36E94" w:rsidRPr="00940596" w:rsidRDefault="00D36E94" w:rsidP="00D36E94">
      <w:pPr>
        <w:spacing w:after="0" w:line="240" w:lineRule="auto"/>
        <w:jc w:val="both"/>
        <w:rPr>
          <w:rFonts w:eastAsia="Calibri" w:cs="Times New Roman"/>
          <w:szCs w:val="24"/>
        </w:rPr>
      </w:pPr>
    </w:p>
    <w:p w:rsidR="00D36E94" w:rsidRPr="00940596" w:rsidRDefault="00D36E94" w:rsidP="00D36E94">
      <w:pPr>
        <w:spacing w:after="0" w:line="240" w:lineRule="auto"/>
        <w:jc w:val="both"/>
        <w:rPr>
          <w:rFonts w:eastAsia="Calibri" w:cs="Times New Roman"/>
          <w:szCs w:val="24"/>
        </w:rPr>
      </w:pPr>
      <w:r w:rsidRPr="00940596">
        <w:rPr>
          <w:rFonts w:eastAsia="Calibri" w:cs="Times New Roman"/>
          <w:szCs w:val="24"/>
        </w:rPr>
        <w:t>Four of these Tractors have already been provided to the Rodrigues Trading and Marketing Co. Ltd.</w:t>
      </w:r>
      <w:r w:rsidR="00036AF0">
        <w:rPr>
          <w:rFonts w:eastAsia="Calibri" w:cs="Times New Roman"/>
          <w:szCs w:val="24"/>
        </w:rPr>
        <w:t xml:space="preserve"> </w:t>
      </w:r>
      <w:r w:rsidRPr="00940596">
        <w:rPr>
          <w:rFonts w:eastAsia="Calibri" w:cs="Times New Roman"/>
          <w:szCs w:val="24"/>
        </w:rPr>
        <w:t>The two other Tractors attached to the Commission are operational, performing land mechanisation at Farmer’s level.</w:t>
      </w:r>
    </w:p>
    <w:p w:rsidR="00D36E94" w:rsidRPr="00940596" w:rsidRDefault="00D36E94" w:rsidP="00D36E94">
      <w:pPr>
        <w:spacing w:after="0" w:line="240" w:lineRule="auto"/>
        <w:rPr>
          <w:rFonts w:eastAsia="Calibri" w:cs="Times New Roman"/>
          <w:b/>
          <w:i/>
          <w:szCs w:val="24"/>
        </w:rPr>
      </w:pPr>
    </w:p>
    <w:p w:rsidR="00D36E94" w:rsidRPr="00940596" w:rsidRDefault="005C19F9" w:rsidP="00D36E94">
      <w:pPr>
        <w:spacing w:after="0" w:line="240" w:lineRule="auto"/>
        <w:rPr>
          <w:rFonts w:eastAsia="Calibri" w:cs="Times New Roman"/>
          <w:b/>
          <w:i/>
          <w:szCs w:val="24"/>
        </w:rPr>
      </w:pPr>
      <w:r>
        <w:rPr>
          <w:rFonts w:eastAsia="Calibri" w:cs="Times New Roman"/>
          <w:b/>
          <w:i/>
          <w:szCs w:val="24"/>
        </w:rPr>
        <w:t>3</w:t>
      </w:r>
      <w:r w:rsidR="00D345BC">
        <w:rPr>
          <w:rFonts w:eastAsia="Calibri" w:cs="Times New Roman"/>
          <w:b/>
          <w:i/>
          <w:szCs w:val="24"/>
        </w:rPr>
        <w:t>.14</w:t>
      </w:r>
      <w:r w:rsidR="00D36E94" w:rsidRPr="00940596">
        <w:rPr>
          <w:rFonts w:eastAsia="Calibri" w:cs="Times New Roman"/>
          <w:b/>
          <w:i/>
          <w:szCs w:val="24"/>
        </w:rPr>
        <w:t>.2</w:t>
      </w:r>
      <w:r w:rsidR="00D36E94" w:rsidRPr="00940596">
        <w:rPr>
          <w:rFonts w:eastAsia="Calibri" w:cs="Times New Roman"/>
          <w:b/>
          <w:i/>
          <w:szCs w:val="24"/>
        </w:rPr>
        <w:tab/>
        <w:t xml:space="preserve">Repairs of Tractors and Implements </w:t>
      </w:r>
    </w:p>
    <w:p w:rsidR="00D36E94" w:rsidRPr="00940596" w:rsidRDefault="00D36E94" w:rsidP="00D36E94">
      <w:pPr>
        <w:spacing w:after="0" w:line="240" w:lineRule="auto"/>
        <w:jc w:val="both"/>
        <w:rPr>
          <w:rFonts w:eastAsia="Calibri" w:cs="Times New Roman"/>
          <w:szCs w:val="24"/>
        </w:rPr>
      </w:pPr>
    </w:p>
    <w:p w:rsidR="00D36E94" w:rsidRPr="00940596" w:rsidRDefault="00D36E94" w:rsidP="00D36E94">
      <w:pPr>
        <w:spacing w:after="0" w:line="240" w:lineRule="auto"/>
        <w:jc w:val="both"/>
        <w:rPr>
          <w:rFonts w:eastAsia="Calibri" w:cs="Times New Roman"/>
          <w:szCs w:val="24"/>
        </w:rPr>
      </w:pPr>
      <w:r w:rsidRPr="00940596">
        <w:rPr>
          <w:rFonts w:eastAsia="Calibri" w:cs="Times New Roman"/>
          <w:szCs w:val="24"/>
        </w:rPr>
        <w:t>Following a survey carried out on Tractors, Bulldozers and Implements in November 2015 by a private Company X, a request for Sealed Quotations was addressed to five potential Suppliers for the repairs of Tractors and Implements on 11 March 2016. Bidders were required to make a complete diagnosis of all the Plant and Equi</w:t>
      </w:r>
      <w:r w:rsidR="00AF1DE4">
        <w:rPr>
          <w:rFonts w:eastAsia="Calibri" w:cs="Times New Roman"/>
          <w:szCs w:val="24"/>
        </w:rPr>
        <w:t xml:space="preserve">pment listed for repairs by </w:t>
      </w:r>
      <w:r w:rsidRPr="00940596">
        <w:rPr>
          <w:rFonts w:eastAsia="Calibri" w:cs="Times New Roman"/>
          <w:szCs w:val="24"/>
        </w:rPr>
        <w:t>Company X, before submission of their quotes.</w:t>
      </w:r>
    </w:p>
    <w:p w:rsidR="00D36E94" w:rsidRPr="00940596" w:rsidRDefault="00D36E94" w:rsidP="00D36E94">
      <w:pPr>
        <w:spacing w:after="0" w:line="240" w:lineRule="auto"/>
        <w:jc w:val="both"/>
        <w:rPr>
          <w:rFonts w:eastAsia="Calibri" w:cs="Times New Roman"/>
          <w:szCs w:val="24"/>
        </w:rPr>
      </w:pPr>
    </w:p>
    <w:p w:rsidR="00D36E94" w:rsidRPr="00940596" w:rsidRDefault="00D36E94" w:rsidP="00D36E94">
      <w:pPr>
        <w:spacing w:after="0" w:line="240" w:lineRule="auto"/>
        <w:jc w:val="both"/>
        <w:rPr>
          <w:rFonts w:eastAsia="Times New Roman" w:cs="Times New Roman"/>
          <w:color w:val="000000"/>
          <w:szCs w:val="24"/>
        </w:rPr>
      </w:pPr>
      <w:r w:rsidRPr="00940596">
        <w:rPr>
          <w:rFonts w:eastAsia="Calibri" w:cs="Times New Roman"/>
          <w:szCs w:val="24"/>
        </w:rPr>
        <w:t>After the necessary evaluation exercise, the contract</w:t>
      </w:r>
      <w:r w:rsidRPr="00940596">
        <w:rPr>
          <w:rFonts w:eastAsia="Times New Roman" w:cs="Times New Roman"/>
          <w:color w:val="000000"/>
          <w:szCs w:val="24"/>
        </w:rPr>
        <w:t xml:space="preserve"> for the repairs</w:t>
      </w:r>
      <w:r w:rsidR="000F55EE">
        <w:rPr>
          <w:rFonts w:eastAsia="Times New Roman" w:cs="Times New Roman"/>
          <w:color w:val="000000"/>
          <w:szCs w:val="24"/>
        </w:rPr>
        <w:t>/servicing</w:t>
      </w:r>
      <w:r w:rsidRPr="00940596">
        <w:rPr>
          <w:rFonts w:eastAsia="Times New Roman" w:cs="Times New Roman"/>
          <w:color w:val="000000"/>
          <w:szCs w:val="24"/>
        </w:rPr>
        <w:t xml:space="preserve"> of </w:t>
      </w:r>
      <w:r w:rsidR="000F55EE">
        <w:rPr>
          <w:rFonts w:eastAsia="Times New Roman" w:cs="Times New Roman"/>
          <w:color w:val="000000"/>
          <w:szCs w:val="24"/>
        </w:rPr>
        <w:t xml:space="preserve">seven </w:t>
      </w:r>
      <w:r w:rsidRPr="00940596">
        <w:rPr>
          <w:rFonts w:eastAsia="Times New Roman" w:cs="Times New Roman"/>
          <w:color w:val="000000"/>
          <w:szCs w:val="24"/>
        </w:rPr>
        <w:t xml:space="preserve">Tractors, </w:t>
      </w:r>
      <w:r w:rsidR="000F55EE">
        <w:rPr>
          <w:rFonts w:eastAsia="Times New Roman" w:cs="Times New Roman"/>
          <w:color w:val="000000"/>
          <w:szCs w:val="24"/>
        </w:rPr>
        <w:t>one Bulldozer</w:t>
      </w:r>
      <w:r w:rsidRPr="00940596">
        <w:rPr>
          <w:rFonts w:eastAsia="Times New Roman" w:cs="Times New Roman"/>
          <w:color w:val="000000"/>
          <w:szCs w:val="24"/>
        </w:rPr>
        <w:t xml:space="preserve"> and </w:t>
      </w:r>
      <w:r w:rsidR="000F55EE">
        <w:rPr>
          <w:rFonts w:eastAsia="Times New Roman" w:cs="Times New Roman"/>
          <w:color w:val="000000"/>
          <w:szCs w:val="24"/>
        </w:rPr>
        <w:t xml:space="preserve">four </w:t>
      </w:r>
      <w:r w:rsidRPr="00940596">
        <w:rPr>
          <w:rFonts w:eastAsia="Times New Roman" w:cs="Times New Roman"/>
          <w:color w:val="000000"/>
          <w:szCs w:val="24"/>
        </w:rPr>
        <w:t>Implements was awarded</w:t>
      </w:r>
      <w:r w:rsidRPr="00940596">
        <w:rPr>
          <w:rFonts w:eastAsia="Calibri" w:cs="Times New Roman"/>
          <w:szCs w:val="24"/>
        </w:rPr>
        <w:t xml:space="preserve"> for a total amount of </w:t>
      </w:r>
      <w:r w:rsidR="00954EE9">
        <w:rPr>
          <w:rFonts w:eastAsia="Calibri" w:cs="Times New Roman"/>
          <w:szCs w:val="24"/>
        </w:rPr>
        <w:br/>
      </w:r>
      <w:r w:rsidRPr="00940596">
        <w:rPr>
          <w:rFonts w:eastAsia="Calibri" w:cs="Times New Roman"/>
          <w:szCs w:val="24"/>
        </w:rPr>
        <w:t>Rs 4</w:t>
      </w:r>
      <w:r w:rsidRPr="00940596">
        <w:rPr>
          <w:rFonts w:eastAsia="Times New Roman" w:cs="Times New Roman"/>
          <w:color w:val="000000"/>
          <w:szCs w:val="24"/>
        </w:rPr>
        <w:t xml:space="preserve">,111,121 on 24 May 2016 to the same private Company X which carried out the survey in November 2015. </w:t>
      </w:r>
    </w:p>
    <w:p w:rsidR="00D36E94" w:rsidRPr="00940596" w:rsidRDefault="00D36E94" w:rsidP="00D36E94">
      <w:pPr>
        <w:spacing w:after="0" w:line="240" w:lineRule="auto"/>
        <w:jc w:val="both"/>
        <w:rPr>
          <w:rFonts w:eastAsia="Times New Roman" w:cs="Times New Roman"/>
          <w:color w:val="000000"/>
          <w:szCs w:val="24"/>
        </w:rPr>
      </w:pPr>
    </w:p>
    <w:p w:rsidR="00D36E94" w:rsidRPr="00940596" w:rsidRDefault="00D36E94" w:rsidP="00D36E94">
      <w:pPr>
        <w:spacing w:after="0" w:line="240" w:lineRule="auto"/>
        <w:jc w:val="both"/>
        <w:rPr>
          <w:rFonts w:eastAsia="Calibri" w:cs="Times New Roman"/>
          <w:szCs w:val="24"/>
        </w:rPr>
      </w:pPr>
      <w:r w:rsidRPr="00940596">
        <w:rPr>
          <w:rFonts w:eastAsia="Times New Roman" w:cs="Times New Roman"/>
          <w:color w:val="000000"/>
          <w:szCs w:val="24"/>
        </w:rPr>
        <w:t xml:space="preserve">The Tractors and Other Equipment, after repairs were tested/commissioned on 8 June 2017 and </w:t>
      </w:r>
      <w:r w:rsidRPr="00940596">
        <w:rPr>
          <w:rFonts w:eastAsia="Calibri" w:cs="Times New Roman"/>
          <w:szCs w:val="24"/>
        </w:rPr>
        <w:t>payment of Rs 4,084,309 was made to the Company on 30 June 2017.</w:t>
      </w:r>
    </w:p>
    <w:p w:rsidR="00D36E94" w:rsidRDefault="00D36E94" w:rsidP="00D36E94">
      <w:pPr>
        <w:spacing w:after="0" w:line="240" w:lineRule="auto"/>
        <w:jc w:val="both"/>
        <w:rPr>
          <w:rFonts w:eastAsia="Calibri" w:cs="Times New Roman"/>
          <w:szCs w:val="24"/>
        </w:rPr>
      </w:pPr>
    </w:p>
    <w:p w:rsidR="0038354A" w:rsidRDefault="0038354A" w:rsidP="00D36E94">
      <w:pPr>
        <w:spacing w:after="0" w:line="240" w:lineRule="auto"/>
        <w:jc w:val="both"/>
        <w:rPr>
          <w:rFonts w:eastAsia="Calibri" w:cs="Times New Roman"/>
          <w:szCs w:val="24"/>
        </w:rPr>
      </w:pPr>
    </w:p>
    <w:p w:rsidR="0038354A" w:rsidRPr="00940596" w:rsidRDefault="0038354A" w:rsidP="00D36E94">
      <w:pPr>
        <w:spacing w:after="0" w:line="240" w:lineRule="auto"/>
        <w:jc w:val="both"/>
        <w:rPr>
          <w:rFonts w:eastAsia="Calibri" w:cs="Times New Roman"/>
          <w:szCs w:val="24"/>
        </w:rPr>
      </w:pPr>
    </w:p>
    <w:p w:rsidR="00D36E94" w:rsidRPr="00940596" w:rsidRDefault="00D36E94" w:rsidP="00D36E94">
      <w:pPr>
        <w:spacing w:after="0" w:line="240" w:lineRule="auto"/>
        <w:jc w:val="both"/>
        <w:rPr>
          <w:rFonts w:eastAsia="Calibri" w:cs="Times New Roman"/>
          <w:szCs w:val="24"/>
        </w:rPr>
      </w:pPr>
      <w:r w:rsidRPr="00940596">
        <w:rPr>
          <w:rFonts w:eastAsia="Calibri" w:cs="Times New Roman"/>
          <w:szCs w:val="24"/>
        </w:rPr>
        <w:lastRenderedPageBreak/>
        <w:t>The following were noted:</w:t>
      </w:r>
    </w:p>
    <w:p w:rsidR="00D36E94" w:rsidRPr="00940596" w:rsidRDefault="00D36E94" w:rsidP="00D36E94">
      <w:pPr>
        <w:spacing w:after="0" w:line="240" w:lineRule="auto"/>
        <w:jc w:val="both"/>
        <w:rPr>
          <w:rFonts w:eastAsia="Calibri" w:cs="Times New Roman"/>
          <w:szCs w:val="24"/>
        </w:rPr>
      </w:pPr>
    </w:p>
    <w:p w:rsidR="00D36E94" w:rsidRPr="00940596" w:rsidRDefault="00FF010B" w:rsidP="00205DFA">
      <w:pPr>
        <w:numPr>
          <w:ilvl w:val="0"/>
          <w:numId w:val="20"/>
        </w:numPr>
        <w:spacing w:after="0" w:line="240" w:lineRule="auto"/>
        <w:ind w:left="540" w:hanging="540"/>
        <w:contextualSpacing/>
        <w:jc w:val="both"/>
        <w:rPr>
          <w:rFonts w:eastAsia="Calibri" w:cs="Times New Roman"/>
          <w:i/>
          <w:szCs w:val="24"/>
        </w:rPr>
      </w:pPr>
      <w:r>
        <w:rPr>
          <w:rFonts w:eastAsia="Calibri" w:cs="Times New Roman"/>
          <w:szCs w:val="24"/>
        </w:rPr>
        <w:t>Company X</w:t>
      </w:r>
      <w:r w:rsidR="00D36E94" w:rsidRPr="00940596">
        <w:rPr>
          <w:rFonts w:eastAsia="Calibri" w:cs="Times New Roman"/>
          <w:szCs w:val="24"/>
        </w:rPr>
        <w:t xml:space="preserve"> which carried out the survey on the Tractors and Implements</w:t>
      </w:r>
      <w:r w:rsidR="00D36E94" w:rsidRPr="00940596">
        <w:rPr>
          <w:rFonts w:eastAsia="Calibri" w:cs="Times New Roman"/>
          <w:b/>
          <w:szCs w:val="24"/>
        </w:rPr>
        <w:t xml:space="preserve"> </w:t>
      </w:r>
      <w:r w:rsidR="00D36E94" w:rsidRPr="00940596">
        <w:rPr>
          <w:rFonts w:eastAsia="Calibri" w:cs="Times New Roman"/>
          <w:szCs w:val="24"/>
        </w:rPr>
        <w:t>and proposed the necessary repairs</w:t>
      </w:r>
      <w:r w:rsidR="00D36E94" w:rsidRPr="00940596">
        <w:rPr>
          <w:rFonts w:eastAsia="Calibri" w:cs="Times New Roman"/>
          <w:b/>
          <w:szCs w:val="24"/>
        </w:rPr>
        <w:t xml:space="preserve"> </w:t>
      </w:r>
      <w:r>
        <w:rPr>
          <w:rFonts w:eastAsia="Calibri" w:cs="Times New Roman"/>
          <w:szCs w:val="24"/>
        </w:rPr>
        <w:t xml:space="preserve">to be carried out, was </w:t>
      </w:r>
      <w:r w:rsidR="00D36E94" w:rsidRPr="00940596">
        <w:rPr>
          <w:rFonts w:eastAsia="Calibri" w:cs="Times New Roman"/>
          <w:szCs w:val="24"/>
        </w:rPr>
        <w:t xml:space="preserve">awarded the contract for the repairs of Tractors and Implements. This is not in line with the Public Procurement </w:t>
      </w:r>
      <w:r w:rsidR="00AF1DE4">
        <w:rPr>
          <w:rFonts w:eastAsia="Calibri" w:cs="Times New Roman"/>
          <w:szCs w:val="24"/>
        </w:rPr>
        <w:t>Regulations which state</w:t>
      </w:r>
      <w:r w:rsidR="00D36E94" w:rsidRPr="00940596">
        <w:rPr>
          <w:rFonts w:eastAsia="Calibri" w:cs="Times New Roman"/>
          <w:szCs w:val="24"/>
        </w:rPr>
        <w:t xml:space="preserve"> that “</w:t>
      </w:r>
      <w:r w:rsidR="00D36E94" w:rsidRPr="00940596">
        <w:rPr>
          <w:rFonts w:eastAsia="Calibri" w:cs="Times New Roman"/>
          <w:i/>
          <w:szCs w:val="24"/>
        </w:rPr>
        <w:t>a firm hired to provide Consulting Services for the preparation or implementation of a project, and any of its affiliates, shall be disqualified from subsequently providing goods or works or services related to the initial assignment”</w:t>
      </w:r>
      <w:r w:rsidR="00D36E94" w:rsidRPr="00940596">
        <w:rPr>
          <w:rFonts w:eastAsia="Calibri" w:cs="Times New Roman"/>
          <w:szCs w:val="24"/>
        </w:rPr>
        <w:t>;</w:t>
      </w:r>
    </w:p>
    <w:p w:rsidR="00D36E94" w:rsidRPr="00940596" w:rsidRDefault="00D36E94" w:rsidP="00D36E94">
      <w:pPr>
        <w:spacing w:after="0" w:line="240" w:lineRule="auto"/>
        <w:jc w:val="both"/>
        <w:rPr>
          <w:rFonts w:eastAsia="Calibri" w:cs="Times New Roman"/>
          <w:i/>
          <w:szCs w:val="24"/>
        </w:rPr>
      </w:pPr>
    </w:p>
    <w:p w:rsidR="00D36E94" w:rsidRPr="00940596" w:rsidRDefault="00D36E94" w:rsidP="00205DFA">
      <w:pPr>
        <w:numPr>
          <w:ilvl w:val="0"/>
          <w:numId w:val="20"/>
        </w:numPr>
        <w:spacing w:after="0" w:line="240" w:lineRule="auto"/>
        <w:ind w:left="540" w:hanging="540"/>
        <w:contextualSpacing/>
        <w:jc w:val="both"/>
        <w:rPr>
          <w:rFonts w:eastAsia="Calibri" w:cs="Times New Roman"/>
          <w:i/>
          <w:szCs w:val="24"/>
        </w:rPr>
      </w:pPr>
      <w:r w:rsidRPr="00940596">
        <w:rPr>
          <w:rFonts w:eastAsia="Calibri" w:cs="Times New Roman"/>
          <w:szCs w:val="24"/>
        </w:rPr>
        <w:t>The works, which were to start within 20 days of the date of award of contract, had a duration of 45 days for completion, that is by 26 July 2016.</w:t>
      </w:r>
      <w:r w:rsidR="00036AF0">
        <w:rPr>
          <w:rFonts w:eastAsia="Calibri" w:cs="Times New Roman"/>
          <w:szCs w:val="24"/>
        </w:rPr>
        <w:t xml:space="preserve"> </w:t>
      </w:r>
      <w:r w:rsidRPr="00940596">
        <w:rPr>
          <w:rFonts w:eastAsia="Calibri" w:cs="Times New Roman"/>
          <w:szCs w:val="24"/>
        </w:rPr>
        <w:t xml:space="preserve">An extension of time of 60 days for unavailability of </w:t>
      </w:r>
      <w:r w:rsidR="00FF010B">
        <w:rPr>
          <w:rFonts w:eastAsia="Calibri" w:cs="Times New Roman"/>
          <w:szCs w:val="24"/>
        </w:rPr>
        <w:t xml:space="preserve">spare </w:t>
      </w:r>
      <w:r w:rsidRPr="00940596">
        <w:rPr>
          <w:rFonts w:eastAsia="Calibri" w:cs="Times New Roman"/>
          <w:szCs w:val="24"/>
        </w:rPr>
        <w:t xml:space="preserve">parts was approved for the period from </w:t>
      </w:r>
      <w:r w:rsidR="00AF1DE4">
        <w:rPr>
          <w:rFonts w:eastAsia="Calibri" w:cs="Times New Roman"/>
          <w:szCs w:val="24"/>
        </w:rPr>
        <w:br/>
      </w:r>
      <w:r w:rsidR="00CA4174">
        <w:rPr>
          <w:rFonts w:eastAsia="Calibri" w:cs="Times New Roman"/>
          <w:szCs w:val="24"/>
        </w:rPr>
        <w:t xml:space="preserve">2 September </w:t>
      </w:r>
      <w:r w:rsidRPr="00940596">
        <w:rPr>
          <w:rFonts w:eastAsia="Calibri" w:cs="Times New Roman"/>
          <w:szCs w:val="24"/>
        </w:rPr>
        <w:t xml:space="preserve">to 31 October 2016. Liquidated damages, as specified in the condition of contract, were not applied for all delays not covered by duly approved extension of time; </w:t>
      </w:r>
    </w:p>
    <w:p w:rsidR="00D36E94" w:rsidRPr="00940596" w:rsidRDefault="00D36E94" w:rsidP="00D36E94">
      <w:pPr>
        <w:spacing w:after="0" w:line="240" w:lineRule="auto"/>
        <w:ind w:left="360"/>
        <w:contextualSpacing/>
        <w:rPr>
          <w:rFonts w:eastAsia="Calibri" w:cs="Times New Roman"/>
          <w:i/>
          <w:szCs w:val="24"/>
        </w:rPr>
      </w:pPr>
    </w:p>
    <w:p w:rsidR="00D36E94" w:rsidRPr="00940596" w:rsidRDefault="00D36E94" w:rsidP="00205DFA">
      <w:pPr>
        <w:numPr>
          <w:ilvl w:val="0"/>
          <w:numId w:val="20"/>
        </w:numPr>
        <w:spacing w:after="0" w:line="240" w:lineRule="auto"/>
        <w:ind w:left="540" w:hanging="540"/>
        <w:contextualSpacing/>
        <w:jc w:val="both"/>
        <w:rPr>
          <w:rFonts w:eastAsia="Calibri" w:cs="Times New Roman"/>
          <w:i/>
          <w:szCs w:val="24"/>
        </w:rPr>
      </w:pPr>
      <w:r w:rsidRPr="00940596">
        <w:rPr>
          <w:rFonts w:eastAsia="Calibri" w:cs="Times New Roman"/>
          <w:szCs w:val="24"/>
        </w:rPr>
        <w:t>The estimated costs of repairs of Tractors 43</w:t>
      </w:r>
      <w:r w:rsidR="00FF010B">
        <w:rPr>
          <w:rFonts w:eastAsia="Calibri" w:cs="Times New Roman"/>
          <w:szCs w:val="24"/>
        </w:rPr>
        <w:t xml:space="preserve"> </w:t>
      </w:r>
      <w:r w:rsidRPr="00940596">
        <w:rPr>
          <w:rFonts w:eastAsia="Calibri" w:cs="Times New Roman"/>
          <w:szCs w:val="24"/>
        </w:rPr>
        <w:t>RRA</w:t>
      </w:r>
      <w:r w:rsidR="00FF010B">
        <w:rPr>
          <w:rFonts w:eastAsia="Calibri" w:cs="Times New Roman"/>
          <w:szCs w:val="24"/>
        </w:rPr>
        <w:t xml:space="preserve"> </w:t>
      </w:r>
      <w:r w:rsidRPr="00940596">
        <w:rPr>
          <w:rFonts w:eastAsia="Calibri" w:cs="Times New Roman"/>
          <w:szCs w:val="24"/>
        </w:rPr>
        <w:t xml:space="preserve">08 and GMR 558 were </w:t>
      </w:r>
      <w:r w:rsidR="00AE4034">
        <w:rPr>
          <w:rFonts w:eastAsia="Calibri" w:cs="Times New Roman"/>
          <w:szCs w:val="24"/>
        </w:rPr>
        <w:br/>
      </w:r>
      <w:r w:rsidRPr="00940596">
        <w:rPr>
          <w:rFonts w:eastAsia="Calibri" w:cs="Times New Roman"/>
          <w:szCs w:val="24"/>
        </w:rPr>
        <w:t xml:space="preserve">Rs 293,000 and Rs 186,000 respectively. Although, the actual cost of repairs of </w:t>
      </w:r>
      <w:r w:rsidR="00635258">
        <w:rPr>
          <w:rFonts w:eastAsia="Calibri" w:cs="Times New Roman"/>
          <w:szCs w:val="24"/>
        </w:rPr>
        <w:br/>
      </w:r>
      <w:r w:rsidR="00FF010B">
        <w:rPr>
          <w:rFonts w:eastAsia="Calibri" w:cs="Times New Roman"/>
          <w:szCs w:val="24"/>
        </w:rPr>
        <w:t>Rs 492,126 for each T</w:t>
      </w:r>
      <w:r w:rsidRPr="00940596">
        <w:rPr>
          <w:rFonts w:eastAsia="Calibri" w:cs="Times New Roman"/>
          <w:szCs w:val="24"/>
        </w:rPr>
        <w:t xml:space="preserve">ractor exceeded </w:t>
      </w:r>
      <w:r w:rsidRPr="00940596">
        <w:rPr>
          <w:rFonts w:eastAsia="Arial" w:cs="Times New Roman"/>
          <w:szCs w:val="24"/>
        </w:rPr>
        <w:t xml:space="preserve">by more than 15 per cent </w:t>
      </w:r>
      <w:r w:rsidRPr="00940596">
        <w:rPr>
          <w:rFonts w:eastAsia="Calibri" w:cs="Times New Roman"/>
          <w:szCs w:val="24"/>
        </w:rPr>
        <w:t xml:space="preserve">the estimated costs </w:t>
      </w:r>
      <w:r w:rsidRPr="00940596">
        <w:rPr>
          <w:rFonts w:eastAsia="Arial" w:cs="Times New Roman"/>
          <w:szCs w:val="24"/>
        </w:rPr>
        <w:t>and a rebid exercise was considered not practical,</w:t>
      </w:r>
      <w:r w:rsidRPr="00940596">
        <w:rPr>
          <w:rFonts w:eastAsia="Calibri" w:cs="Times New Roman"/>
          <w:szCs w:val="24"/>
        </w:rPr>
        <w:t xml:space="preserve"> negotiation with the bidder had not been resorted to, as prescribed in a Circular issued by the Procurement Policy Office (PPO);</w:t>
      </w:r>
    </w:p>
    <w:p w:rsidR="00D36E94" w:rsidRPr="00940596" w:rsidRDefault="00D36E94" w:rsidP="00D36E94">
      <w:pPr>
        <w:spacing w:after="0" w:line="240" w:lineRule="auto"/>
        <w:ind w:left="360"/>
        <w:contextualSpacing/>
        <w:rPr>
          <w:rFonts w:eastAsia="Calibri" w:cs="Times New Roman"/>
          <w:i/>
          <w:szCs w:val="24"/>
        </w:rPr>
      </w:pPr>
    </w:p>
    <w:p w:rsidR="00D36E94" w:rsidRPr="00940596" w:rsidRDefault="00D36E94" w:rsidP="00205DFA">
      <w:pPr>
        <w:numPr>
          <w:ilvl w:val="0"/>
          <w:numId w:val="20"/>
        </w:numPr>
        <w:spacing w:after="0" w:line="240" w:lineRule="auto"/>
        <w:ind w:left="540" w:hanging="540"/>
        <w:contextualSpacing/>
        <w:jc w:val="both"/>
        <w:rPr>
          <w:rFonts w:eastAsia="Calibri" w:cs="Times New Roman"/>
          <w:i/>
          <w:szCs w:val="24"/>
        </w:rPr>
      </w:pPr>
      <w:r w:rsidRPr="00940596">
        <w:rPr>
          <w:rFonts w:eastAsia="Times New Roman" w:cs="Times New Roman"/>
          <w:color w:val="000000"/>
          <w:szCs w:val="24"/>
        </w:rPr>
        <w:t>According to a Report issued by the Agricultural Research and Extension Services on 11 April 2017, the Tractor 15 RRA 11 was repaired in-house.</w:t>
      </w:r>
      <w:r w:rsidR="00036AF0">
        <w:rPr>
          <w:rFonts w:eastAsia="Times New Roman" w:cs="Times New Roman"/>
          <w:color w:val="000000"/>
          <w:szCs w:val="24"/>
        </w:rPr>
        <w:t xml:space="preserve"> </w:t>
      </w:r>
      <w:r w:rsidRPr="00940596">
        <w:rPr>
          <w:rFonts w:eastAsia="Times New Roman" w:cs="Times New Roman"/>
          <w:color w:val="000000"/>
          <w:szCs w:val="24"/>
        </w:rPr>
        <w:t xml:space="preserve">There was no evidence of any repair works undertaken by Company X on that Tractor. However, payment for an amount of Rs 565,945 was effected to the Company in respect of </w:t>
      </w:r>
      <w:r w:rsidR="00FF010B">
        <w:rPr>
          <w:rFonts w:eastAsia="Times New Roman" w:cs="Times New Roman"/>
          <w:color w:val="000000"/>
          <w:szCs w:val="24"/>
        </w:rPr>
        <w:t xml:space="preserve">repairs of </w:t>
      </w:r>
      <w:r w:rsidRPr="00940596">
        <w:rPr>
          <w:rFonts w:eastAsia="Times New Roman" w:cs="Times New Roman"/>
          <w:color w:val="000000"/>
          <w:szCs w:val="24"/>
        </w:rPr>
        <w:t>that Tractor;</w:t>
      </w:r>
    </w:p>
    <w:p w:rsidR="00D36E94" w:rsidRPr="00940596" w:rsidRDefault="00D36E94" w:rsidP="00D36E94">
      <w:pPr>
        <w:spacing w:after="0" w:line="240" w:lineRule="auto"/>
        <w:ind w:left="360"/>
        <w:contextualSpacing/>
        <w:rPr>
          <w:rFonts w:eastAsia="Calibri" w:cs="Times New Roman"/>
          <w:i/>
          <w:szCs w:val="24"/>
        </w:rPr>
      </w:pPr>
    </w:p>
    <w:p w:rsidR="00D36E94" w:rsidRPr="00940596" w:rsidRDefault="00D36E94" w:rsidP="00205DFA">
      <w:pPr>
        <w:numPr>
          <w:ilvl w:val="0"/>
          <w:numId w:val="20"/>
        </w:numPr>
        <w:spacing w:after="0" w:line="240" w:lineRule="auto"/>
        <w:ind w:left="540" w:hanging="540"/>
        <w:contextualSpacing/>
        <w:jc w:val="both"/>
        <w:rPr>
          <w:rFonts w:eastAsia="Calibri" w:cs="Times New Roman"/>
          <w:szCs w:val="24"/>
        </w:rPr>
      </w:pPr>
      <w:r w:rsidRPr="00940596">
        <w:rPr>
          <w:rFonts w:eastAsia="Calibri" w:cs="Times New Roman"/>
          <w:szCs w:val="24"/>
        </w:rPr>
        <w:t>No register was kept at the Transport Section of the Commission to record the date of visits of Technicians, and the particulars of the work carried out by them;</w:t>
      </w:r>
    </w:p>
    <w:p w:rsidR="00D36E94" w:rsidRPr="00940596" w:rsidRDefault="00D36E94" w:rsidP="00D36E94">
      <w:pPr>
        <w:spacing w:after="0" w:line="240" w:lineRule="auto"/>
        <w:ind w:left="540" w:hanging="540"/>
        <w:contextualSpacing/>
        <w:jc w:val="both"/>
        <w:rPr>
          <w:rFonts w:eastAsia="Calibri" w:cs="Times New Roman"/>
          <w:szCs w:val="24"/>
        </w:rPr>
      </w:pPr>
    </w:p>
    <w:p w:rsidR="00D36E94" w:rsidRPr="00940596" w:rsidRDefault="00D36E94" w:rsidP="00205DFA">
      <w:pPr>
        <w:numPr>
          <w:ilvl w:val="0"/>
          <w:numId w:val="20"/>
        </w:numPr>
        <w:spacing w:after="0" w:line="240" w:lineRule="auto"/>
        <w:ind w:left="540" w:hanging="540"/>
        <w:contextualSpacing/>
        <w:jc w:val="both"/>
        <w:rPr>
          <w:rFonts w:eastAsia="Times New Roman" w:cs="Times New Roman"/>
          <w:color w:val="000000"/>
          <w:szCs w:val="24"/>
        </w:rPr>
      </w:pPr>
      <w:r w:rsidRPr="00940596">
        <w:rPr>
          <w:rFonts w:eastAsia="Calibri" w:cs="Times New Roman"/>
          <w:szCs w:val="24"/>
        </w:rPr>
        <w:t>A survey of Tractors was carried out on 15 September 2017 by my Officers.</w:t>
      </w:r>
      <w:r w:rsidR="00036AF0">
        <w:rPr>
          <w:rFonts w:eastAsia="Calibri" w:cs="Times New Roman"/>
          <w:szCs w:val="24"/>
        </w:rPr>
        <w:t xml:space="preserve"> </w:t>
      </w:r>
      <w:r w:rsidRPr="00940596">
        <w:rPr>
          <w:rFonts w:eastAsia="Calibri" w:cs="Times New Roman"/>
          <w:szCs w:val="24"/>
        </w:rPr>
        <w:t>F</w:t>
      </w:r>
      <w:r w:rsidRPr="00940596">
        <w:rPr>
          <w:rFonts w:eastAsia="Times New Roman" w:cs="Times New Roman"/>
          <w:color w:val="000000"/>
          <w:szCs w:val="24"/>
        </w:rPr>
        <w:t xml:space="preserve">ive of the seven Tractors repaired by Company X were not being used, as evidenced by the non-installation of batteries. </w:t>
      </w:r>
    </w:p>
    <w:p w:rsidR="00D36E94" w:rsidRPr="00940596" w:rsidRDefault="00D36E94" w:rsidP="00D36E94">
      <w:pPr>
        <w:spacing w:after="0" w:line="240" w:lineRule="auto"/>
        <w:ind w:left="360"/>
        <w:contextualSpacing/>
        <w:jc w:val="both"/>
        <w:rPr>
          <w:rFonts w:eastAsia="Calibri" w:cs="Times New Roman"/>
          <w:szCs w:val="24"/>
        </w:rPr>
      </w:pPr>
    </w:p>
    <w:p w:rsidR="00D36E94" w:rsidRPr="00940596" w:rsidRDefault="00FF010B" w:rsidP="00D36E94">
      <w:pPr>
        <w:spacing w:after="0" w:line="240" w:lineRule="auto"/>
        <w:jc w:val="both"/>
        <w:rPr>
          <w:rFonts w:eastAsia="Calibri" w:cs="Times New Roman"/>
          <w:b/>
          <w:i/>
          <w:szCs w:val="24"/>
        </w:rPr>
      </w:pPr>
      <w:r>
        <w:rPr>
          <w:rFonts w:eastAsia="Calibri" w:cs="Times New Roman"/>
          <w:b/>
          <w:i/>
          <w:szCs w:val="24"/>
        </w:rPr>
        <w:t>RRA’s</w:t>
      </w:r>
      <w:r w:rsidR="00D36E94" w:rsidRPr="00940596">
        <w:rPr>
          <w:rFonts w:eastAsia="Calibri" w:cs="Times New Roman"/>
          <w:b/>
          <w:i/>
          <w:szCs w:val="24"/>
        </w:rPr>
        <w:t xml:space="preserve"> Reply</w:t>
      </w:r>
    </w:p>
    <w:p w:rsidR="00D36E94" w:rsidRPr="00940596" w:rsidRDefault="00D36E94" w:rsidP="00D36E94">
      <w:pPr>
        <w:spacing w:after="0" w:line="240" w:lineRule="auto"/>
        <w:jc w:val="both"/>
        <w:rPr>
          <w:rFonts w:eastAsia="Calibri" w:cs="Times New Roman"/>
          <w:b/>
          <w:i/>
          <w:szCs w:val="24"/>
        </w:rPr>
      </w:pPr>
    </w:p>
    <w:p w:rsidR="00D36E94" w:rsidRPr="00940596" w:rsidRDefault="00D36E94" w:rsidP="00205DFA">
      <w:pPr>
        <w:numPr>
          <w:ilvl w:val="0"/>
          <w:numId w:val="19"/>
        </w:numPr>
        <w:spacing w:after="0" w:line="240" w:lineRule="auto"/>
        <w:contextualSpacing/>
        <w:jc w:val="both"/>
        <w:rPr>
          <w:rFonts w:eastAsia="Calibri" w:cs="Times New Roman"/>
          <w:szCs w:val="24"/>
        </w:rPr>
      </w:pPr>
      <w:r w:rsidRPr="00940596">
        <w:rPr>
          <w:rFonts w:eastAsia="Calibri" w:cs="Times New Roman"/>
          <w:szCs w:val="24"/>
        </w:rPr>
        <w:t>Negotiation will be resorted to in future bids</w:t>
      </w:r>
      <w:r w:rsidR="00AF1DE4">
        <w:rPr>
          <w:rFonts w:eastAsia="Calibri" w:cs="Times New Roman"/>
          <w:szCs w:val="24"/>
        </w:rPr>
        <w:t>,</w:t>
      </w:r>
      <w:r w:rsidRPr="00940596">
        <w:rPr>
          <w:rFonts w:eastAsia="Calibri" w:cs="Times New Roman"/>
          <w:szCs w:val="24"/>
        </w:rPr>
        <w:t xml:space="preserve"> whenever it is considered practical to do so;</w:t>
      </w:r>
    </w:p>
    <w:p w:rsidR="00D36E94" w:rsidRPr="00940596" w:rsidRDefault="00D36E94" w:rsidP="00D36E94">
      <w:pPr>
        <w:spacing w:after="0" w:line="240" w:lineRule="auto"/>
        <w:jc w:val="both"/>
        <w:rPr>
          <w:rFonts w:eastAsia="Calibri" w:cs="Times New Roman"/>
          <w:szCs w:val="24"/>
        </w:rPr>
      </w:pPr>
    </w:p>
    <w:p w:rsidR="00D36E94" w:rsidRPr="00940596" w:rsidRDefault="00D36E94" w:rsidP="00205DFA">
      <w:pPr>
        <w:numPr>
          <w:ilvl w:val="0"/>
          <w:numId w:val="19"/>
        </w:numPr>
        <w:spacing w:after="0" w:line="240" w:lineRule="auto"/>
        <w:contextualSpacing/>
        <w:jc w:val="both"/>
        <w:rPr>
          <w:rFonts w:eastAsia="Calibri" w:cs="Times New Roman"/>
          <w:szCs w:val="24"/>
        </w:rPr>
      </w:pPr>
      <w:r w:rsidRPr="00940596">
        <w:rPr>
          <w:rFonts w:eastAsia="Calibri" w:cs="Times New Roman"/>
          <w:szCs w:val="24"/>
        </w:rPr>
        <w:t>A Register has already been put in place at the Transport Section;</w:t>
      </w:r>
    </w:p>
    <w:p w:rsidR="00D36E94" w:rsidRPr="00940596" w:rsidRDefault="00D36E94" w:rsidP="00D36E94">
      <w:pPr>
        <w:spacing w:after="0" w:line="240" w:lineRule="auto"/>
        <w:jc w:val="both"/>
        <w:rPr>
          <w:rFonts w:eastAsia="Calibri" w:cs="Times New Roman"/>
          <w:szCs w:val="24"/>
        </w:rPr>
      </w:pPr>
    </w:p>
    <w:p w:rsidR="00D36E94" w:rsidRPr="00940596" w:rsidRDefault="00D36E94" w:rsidP="00205DFA">
      <w:pPr>
        <w:numPr>
          <w:ilvl w:val="0"/>
          <w:numId w:val="19"/>
        </w:numPr>
        <w:spacing w:after="0" w:line="240" w:lineRule="auto"/>
        <w:contextualSpacing/>
        <w:jc w:val="both"/>
        <w:rPr>
          <w:rFonts w:eastAsia="Calibri" w:cs="Times New Roman"/>
          <w:szCs w:val="24"/>
        </w:rPr>
      </w:pPr>
      <w:r w:rsidRPr="00940596">
        <w:rPr>
          <w:rFonts w:eastAsia="Calibri" w:cs="Times New Roman"/>
          <w:szCs w:val="24"/>
        </w:rPr>
        <w:t xml:space="preserve">The successful bidder has been requested to refund the amount which had been overpaid through oversight. </w:t>
      </w:r>
    </w:p>
    <w:p w:rsidR="00D36E94" w:rsidRDefault="00D36E94" w:rsidP="00C769E5">
      <w:pPr>
        <w:spacing w:after="0" w:line="240" w:lineRule="auto"/>
      </w:pPr>
    </w:p>
    <w:p w:rsidR="00626FDB" w:rsidRDefault="00626FDB" w:rsidP="00C769E5">
      <w:pPr>
        <w:spacing w:after="0" w:line="240" w:lineRule="auto"/>
      </w:pPr>
    </w:p>
    <w:p w:rsidR="0038354A" w:rsidRDefault="0038354A" w:rsidP="00C769E5">
      <w:pPr>
        <w:spacing w:after="0" w:line="240" w:lineRule="auto"/>
      </w:pPr>
    </w:p>
    <w:p w:rsidR="0038354A" w:rsidRDefault="0038354A" w:rsidP="00C769E5">
      <w:pPr>
        <w:spacing w:after="0" w:line="240" w:lineRule="auto"/>
      </w:pPr>
    </w:p>
    <w:p w:rsidR="00D36E94" w:rsidRPr="00940596" w:rsidRDefault="005C19F9" w:rsidP="00C769E5">
      <w:pPr>
        <w:spacing w:after="0" w:line="240" w:lineRule="auto"/>
        <w:rPr>
          <w:rFonts w:eastAsia="Calibri" w:cs="Times New Roman"/>
          <w:szCs w:val="24"/>
        </w:rPr>
      </w:pPr>
      <w:r>
        <w:rPr>
          <w:rFonts w:eastAsia="Calibri" w:cs="Times New Roman"/>
          <w:b/>
          <w:szCs w:val="24"/>
        </w:rPr>
        <w:lastRenderedPageBreak/>
        <w:t>3</w:t>
      </w:r>
      <w:r w:rsidR="00D345BC">
        <w:rPr>
          <w:rFonts w:eastAsia="Calibri" w:cs="Times New Roman"/>
          <w:b/>
          <w:szCs w:val="24"/>
        </w:rPr>
        <w:t>.15</w:t>
      </w:r>
      <w:r w:rsidR="00C769E5">
        <w:rPr>
          <w:rFonts w:eastAsia="Calibri" w:cs="Times New Roman"/>
          <w:b/>
          <w:szCs w:val="24"/>
        </w:rPr>
        <w:tab/>
      </w:r>
      <w:r w:rsidR="00D36E94" w:rsidRPr="00940596">
        <w:rPr>
          <w:rFonts w:eastAsia="Calibri" w:cs="Times New Roman"/>
          <w:b/>
          <w:szCs w:val="24"/>
        </w:rPr>
        <w:t>Rehabilitation of Agricultural Land</w:t>
      </w:r>
    </w:p>
    <w:p w:rsidR="00D36E94" w:rsidRPr="00940596" w:rsidRDefault="00D36E94" w:rsidP="00D36E94">
      <w:pPr>
        <w:spacing w:after="0" w:line="240" w:lineRule="auto"/>
        <w:jc w:val="both"/>
        <w:rPr>
          <w:rFonts w:eastAsia="Calibri" w:cs="Times New Roman"/>
          <w:szCs w:val="24"/>
        </w:rPr>
      </w:pPr>
    </w:p>
    <w:p w:rsidR="00D36E94" w:rsidRDefault="00D36E94" w:rsidP="00D36E94">
      <w:pPr>
        <w:spacing w:after="0" w:line="240" w:lineRule="auto"/>
        <w:jc w:val="both"/>
        <w:rPr>
          <w:rFonts w:eastAsia="Calibri" w:cs="Times New Roman"/>
          <w:szCs w:val="24"/>
        </w:rPr>
      </w:pPr>
      <w:r w:rsidRPr="00940596">
        <w:rPr>
          <w:rFonts w:eastAsia="Calibri" w:cs="Times New Roman"/>
          <w:szCs w:val="24"/>
        </w:rPr>
        <w:t>One of the objectives of t</w:t>
      </w:r>
      <w:r w:rsidR="000F55EE">
        <w:rPr>
          <w:rFonts w:eastAsia="Calibri" w:cs="Times New Roman"/>
          <w:szCs w:val="24"/>
        </w:rPr>
        <w:t>he RRA</w:t>
      </w:r>
      <w:r w:rsidRPr="00940596">
        <w:rPr>
          <w:rFonts w:eastAsia="Calibri" w:cs="Times New Roman"/>
          <w:szCs w:val="24"/>
        </w:rPr>
        <w:t>, in so far as the agri-sector is concerned, was to increase the volume of crop production through an increased area of land under cultivation. To that effect, attention was directed towards the efficient recovery of all abandoned plots of land an</w:t>
      </w:r>
      <w:r w:rsidR="0038354A">
        <w:rPr>
          <w:rFonts w:eastAsia="Calibri" w:cs="Times New Roman"/>
          <w:szCs w:val="24"/>
        </w:rPr>
        <w:t>d to promote their optimum use.</w:t>
      </w:r>
    </w:p>
    <w:p w:rsidR="0038354A" w:rsidRPr="00940596" w:rsidRDefault="0038354A" w:rsidP="00D36E94">
      <w:pPr>
        <w:spacing w:after="0" w:line="240" w:lineRule="auto"/>
        <w:jc w:val="both"/>
        <w:rPr>
          <w:rFonts w:eastAsia="Calibri" w:cs="Times New Roman"/>
          <w:szCs w:val="24"/>
        </w:rPr>
      </w:pPr>
    </w:p>
    <w:p w:rsidR="00D36E94" w:rsidRPr="00940596" w:rsidRDefault="00D36E94" w:rsidP="00D36E94">
      <w:pPr>
        <w:spacing w:after="0" w:line="240" w:lineRule="auto"/>
        <w:jc w:val="both"/>
        <w:rPr>
          <w:rFonts w:eastAsia="Calibri" w:cs="Times New Roman"/>
          <w:szCs w:val="24"/>
        </w:rPr>
      </w:pPr>
      <w:r w:rsidRPr="00940596">
        <w:rPr>
          <w:rFonts w:eastAsia="Calibri" w:cs="Times New Roman"/>
          <w:szCs w:val="24"/>
        </w:rPr>
        <w:t>The Executiv</w:t>
      </w:r>
      <w:r w:rsidR="00AF1DE4">
        <w:rPr>
          <w:rFonts w:eastAsia="Calibri" w:cs="Times New Roman"/>
          <w:szCs w:val="24"/>
        </w:rPr>
        <w:t xml:space="preserve">e Council, in </w:t>
      </w:r>
      <w:r w:rsidRPr="00940596">
        <w:rPr>
          <w:rFonts w:eastAsia="Calibri" w:cs="Times New Roman"/>
          <w:szCs w:val="24"/>
        </w:rPr>
        <w:t>April 2016, gave its approval to proceed with the recovery and rehabilitation of 100 hectares (ha) of abandoned arable land for crop production.</w:t>
      </w:r>
      <w:r w:rsidR="00036AF0">
        <w:rPr>
          <w:rFonts w:eastAsia="Calibri" w:cs="Times New Roman"/>
          <w:szCs w:val="24"/>
        </w:rPr>
        <w:t xml:space="preserve"> </w:t>
      </w:r>
    </w:p>
    <w:p w:rsidR="00D36E94" w:rsidRPr="00940596" w:rsidRDefault="00D36E94" w:rsidP="00D36E94">
      <w:pPr>
        <w:spacing w:after="0" w:line="240" w:lineRule="auto"/>
        <w:jc w:val="both"/>
        <w:rPr>
          <w:rFonts w:eastAsia="Calibri" w:cs="Times New Roman"/>
          <w:szCs w:val="24"/>
        </w:rPr>
      </w:pPr>
    </w:p>
    <w:p w:rsidR="00D36E94" w:rsidRPr="00940596" w:rsidRDefault="00D36E94" w:rsidP="00D36E94">
      <w:pPr>
        <w:spacing w:after="0" w:line="240" w:lineRule="auto"/>
        <w:jc w:val="both"/>
        <w:rPr>
          <w:rFonts w:eastAsia="Calibri" w:cs="Times New Roman"/>
          <w:szCs w:val="24"/>
        </w:rPr>
      </w:pPr>
      <w:r w:rsidRPr="00940596">
        <w:rPr>
          <w:rFonts w:eastAsia="Calibri" w:cs="Times New Roman"/>
          <w:szCs w:val="24"/>
        </w:rPr>
        <w:t xml:space="preserve">The procurement exercise for the rehabilitation of agricultural land was subsequently launched through Open National Bidding for bush clearing and land preparation for </w:t>
      </w:r>
      <w:r w:rsidR="00F302B5">
        <w:rPr>
          <w:rFonts w:eastAsia="Calibri" w:cs="Times New Roman"/>
          <w:szCs w:val="24"/>
        </w:rPr>
        <w:br/>
      </w:r>
      <w:r w:rsidRPr="00940596">
        <w:rPr>
          <w:rFonts w:eastAsia="Calibri" w:cs="Times New Roman"/>
          <w:szCs w:val="24"/>
        </w:rPr>
        <w:t>100 ha of land in Rodrigues, with sites ranging from 5 to 20 ha in size.</w:t>
      </w:r>
    </w:p>
    <w:p w:rsidR="00D36E94" w:rsidRPr="00940596" w:rsidRDefault="00D36E94" w:rsidP="00D36E94">
      <w:pPr>
        <w:spacing w:after="0" w:line="240" w:lineRule="auto"/>
        <w:jc w:val="both"/>
        <w:rPr>
          <w:rFonts w:eastAsia="Calibri" w:cs="Times New Roman"/>
          <w:szCs w:val="24"/>
        </w:rPr>
      </w:pPr>
    </w:p>
    <w:p w:rsidR="00D36E94" w:rsidRPr="00940596" w:rsidRDefault="00D36E94" w:rsidP="00D36E94">
      <w:pPr>
        <w:spacing w:after="0" w:line="240" w:lineRule="auto"/>
        <w:jc w:val="both"/>
        <w:rPr>
          <w:rFonts w:eastAsia="Calibri" w:cs="Times New Roman"/>
          <w:szCs w:val="24"/>
        </w:rPr>
      </w:pPr>
      <w:r w:rsidRPr="00940596">
        <w:rPr>
          <w:rFonts w:eastAsia="Calibri" w:cs="Times New Roman"/>
          <w:szCs w:val="24"/>
        </w:rPr>
        <w:t>Five bidders responded. After the necessary evaluation exercise, the Bid Evaluation Committee, on 29 April 2016, recommended the award of contract to a private Company for an amount of Rs 12,118,224 exclusive of VAT. The contract was subsequently awarded to that Company on 14 June 2016.</w:t>
      </w:r>
      <w:r w:rsidR="00036AF0">
        <w:rPr>
          <w:rFonts w:eastAsia="Calibri" w:cs="Times New Roman"/>
          <w:szCs w:val="24"/>
        </w:rPr>
        <w:t xml:space="preserve"> </w:t>
      </w:r>
      <w:r w:rsidRPr="00940596">
        <w:rPr>
          <w:rFonts w:eastAsia="Calibri" w:cs="Times New Roman"/>
          <w:szCs w:val="24"/>
        </w:rPr>
        <w:t>Works started on 29 July 2016 and were scheduled for completion by 28 September 2016, that is within a period of 60 days.</w:t>
      </w:r>
    </w:p>
    <w:p w:rsidR="00D36E94" w:rsidRPr="00940596" w:rsidRDefault="00D36E94" w:rsidP="00C769E5">
      <w:pPr>
        <w:spacing w:after="0" w:line="240" w:lineRule="auto"/>
        <w:jc w:val="both"/>
        <w:rPr>
          <w:rFonts w:eastAsia="Calibri" w:cs="Times New Roman"/>
          <w:color w:val="000000" w:themeColor="text1"/>
          <w:szCs w:val="24"/>
        </w:rPr>
      </w:pPr>
    </w:p>
    <w:p w:rsidR="00D36E94" w:rsidRPr="00940596" w:rsidRDefault="00D36E94" w:rsidP="00D36E94">
      <w:pPr>
        <w:spacing w:after="0" w:line="240" w:lineRule="auto"/>
        <w:jc w:val="both"/>
        <w:rPr>
          <w:rFonts w:eastAsia="Calibri" w:cs="Times New Roman"/>
          <w:color w:val="000000" w:themeColor="text1"/>
          <w:szCs w:val="24"/>
        </w:rPr>
      </w:pPr>
      <w:r w:rsidRPr="00940596">
        <w:rPr>
          <w:rFonts w:eastAsia="Calibri" w:cs="Times New Roman"/>
          <w:color w:val="000000" w:themeColor="text1"/>
          <w:szCs w:val="24"/>
        </w:rPr>
        <w:t>On 5 August 2016, the Executive Council also approved, as Variation Works under the rehabilitation of agricultural land contract, an immediate carrying out of land rehabilitation works in the context of the implementation of pastures on Model Farms, and in connection with agri-business projects for some 25 former Brevet Professionnel Agricole (BPA) Trainees. As a result, the Contractor requested for an extension of the intended completion date of works till 31 December 2016.</w:t>
      </w:r>
      <w:r w:rsidR="00036AF0">
        <w:rPr>
          <w:rFonts w:eastAsia="Calibri" w:cs="Times New Roman"/>
          <w:color w:val="000000" w:themeColor="text1"/>
          <w:szCs w:val="24"/>
        </w:rPr>
        <w:t xml:space="preserve"> </w:t>
      </w:r>
    </w:p>
    <w:p w:rsidR="00D36E94" w:rsidRPr="00940596" w:rsidRDefault="00D36E94" w:rsidP="00D36E94">
      <w:pPr>
        <w:spacing w:after="0" w:line="240" w:lineRule="auto"/>
        <w:jc w:val="both"/>
        <w:rPr>
          <w:rFonts w:eastAsia="Calibri" w:cs="Times New Roman"/>
          <w:color w:val="000000" w:themeColor="text1"/>
          <w:szCs w:val="24"/>
        </w:rPr>
      </w:pPr>
    </w:p>
    <w:p w:rsidR="00D36E94" w:rsidRPr="00940596" w:rsidRDefault="00D36E94" w:rsidP="00D36E94">
      <w:pPr>
        <w:spacing w:after="0" w:line="240" w:lineRule="auto"/>
        <w:jc w:val="both"/>
        <w:rPr>
          <w:rFonts w:eastAsia="Calibri" w:cs="Times New Roman"/>
          <w:szCs w:val="24"/>
        </w:rPr>
      </w:pPr>
      <w:r w:rsidRPr="00940596">
        <w:rPr>
          <w:rFonts w:eastAsia="Calibri" w:cs="Times New Roman"/>
          <w:color w:val="000000" w:themeColor="text1"/>
          <w:szCs w:val="24"/>
        </w:rPr>
        <w:t xml:space="preserve">On 25 November 2016, the Contractor was informed that extension of time would be given up to 20 December 2016 only, and that liquidated damages would apply as from </w:t>
      </w:r>
      <w:r w:rsidR="00F302B5">
        <w:rPr>
          <w:rFonts w:eastAsia="Calibri" w:cs="Times New Roman"/>
          <w:color w:val="000000" w:themeColor="text1"/>
          <w:szCs w:val="24"/>
        </w:rPr>
        <w:br/>
      </w:r>
      <w:r w:rsidRPr="00940596">
        <w:rPr>
          <w:rFonts w:eastAsia="Calibri" w:cs="Times New Roman"/>
          <w:color w:val="000000" w:themeColor="text1"/>
          <w:szCs w:val="24"/>
        </w:rPr>
        <w:t>21 December 2016.</w:t>
      </w:r>
      <w:r w:rsidR="00036AF0">
        <w:rPr>
          <w:rFonts w:eastAsia="Calibri" w:cs="Times New Roman"/>
          <w:color w:val="000000" w:themeColor="text1"/>
          <w:szCs w:val="24"/>
        </w:rPr>
        <w:t xml:space="preserve"> </w:t>
      </w:r>
      <w:r w:rsidRPr="00940596">
        <w:rPr>
          <w:rFonts w:eastAsia="Calibri" w:cs="Times New Roman"/>
          <w:szCs w:val="24"/>
        </w:rPr>
        <w:t>An amount of Rs 11,421,213 was finally paid to the Contractor for rehabilitation of agricultural land on 30 June 2017.</w:t>
      </w:r>
    </w:p>
    <w:p w:rsidR="00D36E94" w:rsidRPr="00940596" w:rsidRDefault="00D36E94" w:rsidP="00D36E94">
      <w:pPr>
        <w:spacing w:after="0" w:line="240" w:lineRule="auto"/>
        <w:rPr>
          <w:rFonts w:eastAsia="Calibri" w:cs="Times New Roman"/>
          <w:i/>
          <w:szCs w:val="24"/>
        </w:rPr>
      </w:pPr>
    </w:p>
    <w:p w:rsidR="00D36E94" w:rsidRPr="00635258" w:rsidRDefault="00D36E94" w:rsidP="00D36E94">
      <w:pPr>
        <w:spacing w:after="0" w:line="240" w:lineRule="auto"/>
        <w:rPr>
          <w:rFonts w:eastAsia="Calibri" w:cs="Times New Roman"/>
          <w:b/>
          <w:i/>
          <w:szCs w:val="24"/>
        </w:rPr>
      </w:pPr>
      <w:r w:rsidRPr="00635258">
        <w:rPr>
          <w:rFonts w:eastAsia="Calibri" w:cs="Times New Roman"/>
          <w:b/>
          <w:i/>
          <w:szCs w:val="24"/>
        </w:rPr>
        <w:t>Observations</w:t>
      </w:r>
    </w:p>
    <w:p w:rsidR="00D36E94" w:rsidRPr="00940596" w:rsidRDefault="00D36E94" w:rsidP="00D36E94">
      <w:pPr>
        <w:spacing w:after="0" w:line="240" w:lineRule="auto"/>
        <w:rPr>
          <w:rFonts w:eastAsia="Calibri" w:cs="Times New Roman"/>
          <w:i/>
          <w:szCs w:val="24"/>
        </w:rPr>
      </w:pPr>
    </w:p>
    <w:p w:rsidR="00D36E94" w:rsidRPr="00940596" w:rsidRDefault="00D36E94" w:rsidP="00205DFA">
      <w:pPr>
        <w:numPr>
          <w:ilvl w:val="0"/>
          <w:numId w:val="22"/>
        </w:numPr>
        <w:spacing w:after="0" w:line="240" w:lineRule="auto"/>
        <w:ind w:left="360"/>
        <w:contextualSpacing/>
        <w:jc w:val="both"/>
        <w:rPr>
          <w:rFonts w:eastAsia="Calibri" w:cs="Times New Roman"/>
          <w:color w:val="000000" w:themeColor="text1"/>
          <w:szCs w:val="24"/>
        </w:rPr>
      </w:pPr>
      <w:r w:rsidRPr="00940596">
        <w:rPr>
          <w:rFonts w:eastAsia="Calibri" w:cs="Times New Roman"/>
          <w:color w:val="000000" w:themeColor="text1"/>
          <w:szCs w:val="24"/>
        </w:rPr>
        <w:t>Documents certifying the actual date of completion of works were not produced to my Officers.</w:t>
      </w:r>
      <w:r w:rsidR="00036AF0">
        <w:rPr>
          <w:rFonts w:eastAsia="Calibri" w:cs="Times New Roman"/>
          <w:color w:val="000000" w:themeColor="text1"/>
          <w:szCs w:val="24"/>
        </w:rPr>
        <w:t xml:space="preserve"> </w:t>
      </w:r>
      <w:r w:rsidRPr="00940596">
        <w:rPr>
          <w:rFonts w:eastAsia="Calibri" w:cs="Times New Roman"/>
          <w:color w:val="000000" w:themeColor="text1"/>
          <w:szCs w:val="24"/>
        </w:rPr>
        <w:t>As such, it was not known whether there were delays and whether liquidated damages had to be applied;</w:t>
      </w:r>
    </w:p>
    <w:p w:rsidR="00D36E94" w:rsidRPr="00940596" w:rsidRDefault="00D36E94" w:rsidP="00C769E5">
      <w:pPr>
        <w:spacing w:after="0" w:line="240" w:lineRule="auto"/>
        <w:ind w:left="360" w:hanging="360"/>
        <w:jc w:val="both"/>
        <w:rPr>
          <w:rFonts w:eastAsia="Calibri" w:cs="Times New Roman"/>
          <w:color w:val="000000" w:themeColor="text1"/>
          <w:szCs w:val="24"/>
        </w:rPr>
      </w:pPr>
    </w:p>
    <w:p w:rsidR="00D36E94" w:rsidRPr="00940596" w:rsidRDefault="00D36E94" w:rsidP="00205DFA">
      <w:pPr>
        <w:numPr>
          <w:ilvl w:val="0"/>
          <w:numId w:val="21"/>
        </w:numPr>
        <w:tabs>
          <w:tab w:val="left" w:pos="3615"/>
        </w:tabs>
        <w:spacing w:after="0" w:line="240" w:lineRule="auto"/>
        <w:ind w:left="360"/>
        <w:contextualSpacing/>
        <w:jc w:val="both"/>
        <w:rPr>
          <w:rFonts w:eastAsia="Calibri" w:cs="Times New Roman"/>
          <w:color w:val="000000" w:themeColor="text1"/>
          <w:szCs w:val="24"/>
        </w:rPr>
      </w:pPr>
      <w:r w:rsidRPr="00940596">
        <w:rPr>
          <w:rFonts w:eastAsia="Calibri" w:cs="Times New Roman"/>
          <w:color w:val="000000" w:themeColor="text1"/>
          <w:szCs w:val="24"/>
        </w:rPr>
        <w:t>Records regarding the rehabilitation of land were not complete.</w:t>
      </w:r>
      <w:r w:rsidR="00036AF0">
        <w:rPr>
          <w:rFonts w:eastAsia="Calibri" w:cs="Times New Roman"/>
          <w:color w:val="000000" w:themeColor="text1"/>
          <w:szCs w:val="24"/>
        </w:rPr>
        <w:t xml:space="preserve"> </w:t>
      </w:r>
      <w:r w:rsidRPr="00940596">
        <w:rPr>
          <w:rFonts w:eastAsia="Calibri" w:cs="Times New Roman"/>
          <w:color w:val="000000" w:themeColor="text1"/>
          <w:szCs w:val="24"/>
        </w:rPr>
        <w:t xml:space="preserve">For example, </w:t>
      </w:r>
    </w:p>
    <w:p w:rsidR="00D36E94" w:rsidRPr="00940596" w:rsidRDefault="00D36E94" w:rsidP="00D36E94">
      <w:pPr>
        <w:tabs>
          <w:tab w:val="left" w:pos="3615"/>
        </w:tabs>
        <w:spacing w:after="0" w:line="240" w:lineRule="auto"/>
        <w:jc w:val="both"/>
        <w:rPr>
          <w:rFonts w:eastAsia="Calibri" w:cs="Times New Roman"/>
          <w:color w:val="000000" w:themeColor="text1"/>
          <w:szCs w:val="24"/>
        </w:rPr>
      </w:pPr>
    </w:p>
    <w:p w:rsidR="00D36E94" w:rsidRPr="00940596" w:rsidRDefault="00D36E94" w:rsidP="00DB60FA">
      <w:pPr>
        <w:numPr>
          <w:ilvl w:val="0"/>
          <w:numId w:val="63"/>
        </w:numPr>
        <w:tabs>
          <w:tab w:val="left" w:pos="3615"/>
        </w:tabs>
        <w:spacing w:after="0" w:line="240" w:lineRule="auto"/>
        <w:contextualSpacing/>
        <w:jc w:val="both"/>
        <w:rPr>
          <w:rFonts w:eastAsia="Calibri" w:cs="Times New Roman"/>
          <w:color w:val="000000" w:themeColor="text1"/>
          <w:szCs w:val="24"/>
        </w:rPr>
      </w:pPr>
      <w:r w:rsidRPr="00940596">
        <w:rPr>
          <w:rFonts w:eastAsia="Calibri" w:cs="Times New Roman"/>
          <w:color w:val="000000" w:themeColor="text1"/>
          <w:szCs w:val="24"/>
        </w:rPr>
        <w:t xml:space="preserve">Programme of Work, as well as Programme Updates, were not available in the relevant file; </w:t>
      </w:r>
    </w:p>
    <w:p w:rsidR="00D36E94" w:rsidRPr="00940596" w:rsidRDefault="00D36E94" w:rsidP="00D36E94">
      <w:pPr>
        <w:tabs>
          <w:tab w:val="left" w:pos="3615"/>
        </w:tabs>
        <w:spacing w:after="0" w:line="240" w:lineRule="auto"/>
        <w:ind w:left="66"/>
        <w:jc w:val="both"/>
        <w:rPr>
          <w:rFonts w:eastAsia="Calibri" w:cs="Times New Roman"/>
          <w:color w:val="000000" w:themeColor="text1"/>
          <w:szCs w:val="24"/>
        </w:rPr>
      </w:pPr>
    </w:p>
    <w:p w:rsidR="00D36E94" w:rsidRPr="00940596" w:rsidRDefault="00D36E94" w:rsidP="00DB60FA">
      <w:pPr>
        <w:numPr>
          <w:ilvl w:val="0"/>
          <w:numId w:val="63"/>
        </w:numPr>
        <w:tabs>
          <w:tab w:val="left" w:pos="3615"/>
        </w:tabs>
        <w:spacing w:after="0" w:line="240" w:lineRule="auto"/>
        <w:contextualSpacing/>
        <w:jc w:val="both"/>
        <w:rPr>
          <w:rFonts w:eastAsia="Calibri" w:cs="Times New Roman"/>
          <w:color w:val="000000" w:themeColor="text1"/>
          <w:szCs w:val="24"/>
        </w:rPr>
      </w:pPr>
      <w:r w:rsidRPr="00940596">
        <w:rPr>
          <w:rFonts w:eastAsia="Calibri" w:cs="Times New Roman"/>
          <w:color w:val="000000" w:themeColor="text1"/>
          <w:szCs w:val="24"/>
        </w:rPr>
        <w:t xml:space="preserve">Except for the BPA Trainees who were allocated specific sites for rehabilitation works, a list of other sites to be rehabilitated, together with corresponding extent of land was not available in the relevant file; </w:t>
      </w:r>
    </w:p>
    <w:p w:rsidR="00D36E94" w:rsidRPr="00940596" w:rsidRDefault="00D36E94" w:rsidP="00FF010B">
      <w:pPr>
        <w:spacing w:after="0" w:line="240" w:lineRule="auto"/>
        <w:ind w:left="720"/>
        <w:contextualSpacing/>
        <w:jc w:val="both"/>
        <w:rPr>
          <w:rFonts w:eastAsia="Calibri" w:cs="Times New Roman"/>
          <w:color w:val="000000" w:themeColor="text1"/>
          <w:szCs w:val="24"/>
        </w:rPr>
      </w:pPr>
    </w:p>
    <w:p w:rsidR="00D36E94" w:rsidRPr="00940596" w:rsidRDefault="00D36E94" w:rsidP="00205DFA">
      <w:pPr>
        <w:numPr>
          <w:ilvl w:val="0"/>
          <w:numId w:val="23"/>
        </w:numPr>
        <w:spacing w:after="0" w:line="240" w:lineRule="auto"/>
        <w:ind w:left="360"/>
        <w:contextualSpacing/>
        <w:jc w:val="both"/>
        <w:rPr>
          <w:rFonts w:eastAsia="Calibri" w:cs="Times New Roman"/>
          <w:color w:val="000000" w:themeColor="text1"/>
          <w:szCs w:val="24"/>
        </w:rPr>
      </w:pPr>
      <w:r w:rsidRPr="00940596">
        <w:rPr>
          <w:rFonts w:eastAsia="Calibri" w:cs="Times New Roman"/>
          <w:color w:val="000000" w:themeColor="text1"/>
          <w:szCs w:val="24"/>
        </w:rPr>
        <w:t xml:space="preserve">Works carried out by the Contractor were not properly monitored, as highlighted below: </w:t>
      </w:r>
    </w:p>
    <w:p w:rsidR="00D36E94" w:rsidRPr="00940596" w:rsidRDefault="00D36E94" w:rsidP="00D36E94">
      <w:pPr>
        <w:spacing w:after="0" w:line="240" w:lineRule="auto"/>
        <w:jc w:val="both"/>
        <w:rPr>
          <w:rFonts w:eastAsia="Calibri" w:cs="Times New Roman"/>
          <w:color w:val="000000" w:themeColor="text1"/>
          <w:szCs w:val="24"/>
        </w:rPr>
      </w:pPr>
    </w:p>
    <w:p w:rsidR="00D36E94" w:rsidRDefault="00D36E94" w:rsidP="00C769E5">
      <w:pPr>
        <w:spacing w:after="0" w:line="240" w:lineRule="auto"/>
        <w:ind w:left="360"/>
        <w:jc w:val="both"/>
        <w:rPr>
          <w:rFonts w:eastAsia="Calibri" w:cs="Times New Roman"/>
          <w:color w:val="000000" w:themeColor="text1"/>
          <w:szCs w:val="24"/>
        </w:rPr>
      </w:pPr>
      <w:r w:rsidRPr="00940596">
        <w:rPr>
          <w:rFonts w:eastAsia="Calibri" w:cs="Times New Roman"/>
          <w:color w:val="000000" w:themeColor="text1"/>
          <w:szCs w:val="24"/>
        </w:rPr>
        <w:lastRenderedPageBreak/>
        <w:t xml:space="preserve">Two Requests/Applications for payment, made by the Contractor on 31 July and </w:t>
      </w:r>
      <w:r w:rsidR="00635258">
        <w:rPr>
          <w:rFonts w:eastAsia="Calibri" w:cs="Times New Roman"/>
          <w:color w:val="000000" w:themeColor="text1"/>
          <w:szCs w:val="24"/>
        </w:rPr>
        <w:br/>
      </w:r>
      <w:r w:rsidRPr="00940596">
        <w:rPr>
          <w:rFonts w:eastAsia="Calibri" w:cs="Times New Roman"/>
          <w:color w:val="000000" w:themeColor="text1"/>
          <w:szCs w:val="24"/>
        </w:rPr>
        <w:t>31 October 2016 for amounts of Rs 852,878 and 10,586,086 respectively, were not processed promptly.</w:t>
      </w:r>
      <w:r w:rsidR="00036AF0">
        <w:rPr>
          <w:rFonts w:eastAsia="Calibri" w:cs="Times New Roman"/>
          <w:color w:val="000000" w:themeColor="text1"/>
          <w:szCs w:val="24"/>
        </w:rPr>
        <w:t xml:space="preserve"> </w:t>
      </w:r>
      <w:r w:rsidRPr="00940596">
        <w:rPr>
          <w:rFonts w:eastAsia="Calibri" w:cs="Times New Roman"/>
          <w:color w:val="000000" w:themeColor="text1"/>
          <w:szCs w:val="24"/>
        </w:rPr>
        <w:t>It was only on 6 January 2017, that Technical Officers of the Commission were required, by the Officer in Charge, to submit a Report of work carried out by the Contractor, to enable processing of payment.</w:t>
      </w:r>
      <w:r w:rsidR="00036AF0">
        <w:rPr>
          <w:rFonts w:eastAsia="Calibri" w:cs="Times New Roman"/>
          <w:color w:val="000000" w:themeColor="text1"/>
          <w:szCs w:val="24"/>
        </w:rPr>
        <w:t xml:space="preserve"> </w:t>
      </w:r>
      <w:r w:rsidRPr="00940596">
        <w:rPr>
          <w:rFonts w:eastAsia="Calibri" w:cs="Times New Roman"/>
          <w:color w:val="000000" w:themeColor="text1"/>
          <w:szCs w:val="24"/>
        </w:rPr>
        <w:t xml:space="preserve">However, the Technical Officers were reluctant to certify that rehabilitation works had been carried out satisfactorily, as: </w:t>
      </w:r>
    </w:p>
    <w:p w:rsidR="0038354A" w:rsidRPr="00940596" w:rsidRDefault="0038354A" w:rsidP="00C769E5">
      <w:pPr>
        <w:spacing w:after="0" w:line="240" w:lineRule="auto"/>
        <w:ind w:left="360"/>
        <w:jc w:val="both"/>
        <w:rPr>
          <w:rFonts w:eastAsia="Calibri" w:cs="Times New Roman"/>
          <w:color w:val="000000" w:themeColor="text1"/>
          <w:szCs w:val="24"/>
        </w:rPr>
      </w:pPr>
    </w:p>
    <w:p w:rsidR="00D36E94" w:rsidRPr="00940596" w:rsidRDefault="00D36E94" w:rsidP="00DB60FA">
      <w:pPr>
        <w:numPr>
          <w:ilvl w:val="0"/>
          <w:numId w:val="64"/>
        </w:numPr>
        <w:spacing w:after="0" w:line="240" w:lineRule="auto"/>
        <w:contextualSpacing/>
        <w:jc w:val="both"/>
        <w:rPr>
          <w:rFonts w:eastAsia="Calibri" w:cs="Times New Roman"/>
          <w:color w:val="000000" w:themeColor="text1"/>
          <w:szCs w:val="24"/>
        </w:rPr>
      </w:pPr>
      <w:r w:rsidRPr="00940596">
        <w:rPr>
          <w:rFonts w:eastAsia="Calibri" w:cs="Times New Roman"/>
          <w:color w:val="000000" w:themeColor="text1"/>
          <w:szCs w:val="24"/>
        </w:rPr>
        <w:t xml:space="preserve">At the time works were carried out on sites, all Officers were involved in the campaign against Foot and Mouth Disease (FMD) infection and therefore were not on site; </w:t>
      </w:r>
    </w:p>
    <w:p w:rsidR="00D36E94" w:rsidRPr="00940596" w:rsidRDefault="00D36E94" w:rsidP="00C769E5">
      <w:pPr>
        <w:spacing w:after="0" w:line="240" w:lineRule="auto"/>
        <w:ind w:left="720" w:hanging="360"/>
        <w:contextualSpacing/>
        <w:jc w:val="both"/>
        <w:rPr>
          <w:rFonts w:eastAsia="Calibri" w:cs="Times New Roman"/>
          <w:color w:val="000000" w:themeColor="text1"/>
          <w:szCs w:val="24"/>
        </w:rPr>
      </w:pPr>
    </w:p>
    <w:p w:rsidR="00D36E94" w:rsidRPr="00940596" w:rsidRDefault="00D36E94" w:rsidP="00DB60FA">
      <w:pPr>
        <w:numPr>
          <w:ilvl w:val="0"/>
          <w:numId w:val="64"/>
        </w:numPr>
        <w:spacing w:after="0" w:line="240" w:lineRule="auto"/>
        <w:contextualSpacing/>
        <w:jc w:val="both"/>
        <w:rPr>
          <w:rFonts w:eastAsia="Calibri" w:cs="Times New Roman"/>
          <w:color w:val="000000" w:themeColor="text1"/>
          <w:szCs w:val="24"/>
        </w:rPr>
      </w:pPr>
      <w:r w:rsidRPr="00940596">
        <w:rPr>
          <w:rFonts w:eastAsia="Calibri" w:cs="Times New Roman"/>
          <w:color w:val="000000" w:themeColor="text1"/>
          <w:szCs w:val="24"/>
        </w:rPr>
        <w:t>Officers were not aware of the scope of work, what operations had been carried out on field and when these had been carried out. They were also not informed of the handing over of sites and whether they were the ones responsible for work supervision.</w:t>
      </w:r>
    </w:p>
    <w:p w:rsidR="00D36E94" w:rsidRPr="00940596" w:rsidRDefault="00D36E94" w:rsidP="00D36E94">
      <w:pPr>
        <w:spacing w:after="0" w:line="240" w:lineRule="auto"/>
        <w:ind w:left="840"/>
        <w:jc w:val="both"/>
        <w:rPr>
          <w:rFonts w:eastAsia="Calibri" w:cs="Times New Roman"/>
          <w:color w:val="000000" w:themeColor="text1"/>
          <w:szCs w:val="24"/>
        </w:rPr>
      </w:pPr>
    </w:p>
    <w:p w:rsidR="00D36E94" w:rsidRPr="00940596" w:rsidRDefault="00D36E94" w:rsidP="00205DFA">
      <w:pPr>
        <w:numPr>
          <w:ilvl w:val="0"/>
          <w:numId w:val="21"/>
        </w:numPr>
        <w:spacing w:after="0" w:line="240" w:lineRule="auto"/>
        <w:ind w:left="360"/>
        <w:contextualSpacing/>
        <w:jc w:val="both"/>
        <w:rPr>
          <w:rFonts w:eastAsia="Calibri" w:cs="Times New Roman"/>
          <w:szCs w:val="24"/>
        </w:rPr>
      </w:pPr>
      <w:r w:rsidRPr="00940596">
        <w:rPr>
          <w:rFonts w:eastAsia="Calibri" w:cs="Times New Roman"/>
          <w:szCs w:val="24"/>
        </w:rPr>
        <w:t>Joint site visits were carried out in May 2017 by representatives of the Commission and those of the Contractor, for the measurement of land rehabilitated and survey of access road.</w:t>
      </w:r>
      <w:r w:rsidR="00036AF0">
        <w:rPr>
          <w:rFonts w:eastAsia="Calibri" w:cs="Times New Roman"/>
          <w:szCs w:val="24"/>
        </w:rPr>
        <w:t xml:space="preserve"> </w:t>
      </w:r>
      <w:r w:rsidRPr="00940596">
        <w:rPr>
          <w:rFonts w:eastAsia="Calibri" w:cs="Times New Roman"/>
          <w:szCs w:val="24"/>
        </w:rPr>
        <w:t xml:space="preserve">A Report was subsequently submitted, giving details such as location, area covered and beneficiaries. According to the Report, the total area covered was 75.83 ha, as compared to the 100 ha as per the contract. It was not known whether the Contractor </w:t>
      </w:r>
      <w:r w:rsidR="00AF1DE4">
        <w:rPr>
          <w:rFonts w:eastAsia="Calibri" w:cs="Times New Roman"/>
          <w:szCs w:val="24"/>
        </w:rPr>
        <w:t xml:space="preserve">had </w:t>
      </w:r>
      <w:r w:rsidRPr="00940596">
        <w:rPr>
          <w:rFonts w:eastAsia="Calibri" w:cs="Times New Roman"/>
          <w:szCs w:val="24"/>
        </w:rPr>
        <w:t>performed all the work required before the payment of Rs 11,421,213 was effected.</w:t>
      </w:r>
    </w:p>
    <w:p w:rsidR="00D36E94" w:rsidRPr="00940596" w:rsidRDefault="00D36E94" w:rsidP="00C769E5">
      <w:pPr>
        <w:spacing w:after="0" w:line="240" w:lineRule="auto"/>
        <w:contextualSpacing/>
        <w:rPr>
          <w:rFonts w:eastAsia="Calibri" w:cs="Times New Roman"/>
          <w:szCs w:val="24"/>
          <w:highlight w:val="yellow"/>
        </w:rPr>
      </w:pPr>
    </w:p>
    <w:p w:rsidR="00D36E94" w:rsidRPr="00940596" w:rsidRDefault="00D36E94" w:rsidP="00D36E94">
      <w:pPr>
        <w:spacing w:after="0" w:line="240" w:lineRule="auto"/>
        <w:contextualSpacing/>
        <w:rPr>
          <w:rFonts w:eastAsia="Calibri" w:cs="Times New Roman"/>
          <w:b/>
          <w:i/>
          <w:szCs w:val="24"/>
        </w:rPr>
      </w:pPr>
      <w:r w:rsidRPr="00940596">
        <w:rPr>
          <w:rFonts w:eastAsia="Calibri" w:cs="Times New Roman"/>
          <w:b/>
          <w:i/>
          <w:szCs w:val="24"/>
        </w:rPr>
        <w:t>Conclusion</w:t>
      </w:r>
    </w:p>
    <w:p w:rsidR="00D36E94" w:rsidRPr="00940596" w:rsidRDefault="00D36E94" w:rsidP="00D36E94">
      <w:pPr>
        <w:spacing w:after="0" w:line="240" w:lineRule="auto"/>
        <w:jc w:val="both"/>
        <w:rPr>
          <w:rFonts w:eastAsia="Calibri" w:cs="Times New Roman"/>
          <w:szCs w:val="24"/>
          <w:lang w:val="en-GB" w:eastAsia="en-GB"/>
        </w:rPr>
      </w:pPr>
    </w:p>
    <w:p w:rsidR="00D36E94" w:rsidRPr="00940596" w:rsidRDefault="00D36E94" w:rsidP="00D36E94">
      <w:pPr>
        <w:spacing w:after="0" w:line="240" w:lineRule="auto"/>
        <w:jc w:val="both"/>
        <w:rPr>
          <w:rFonts w:eastAsia="Calibri" w:cs="Times New Roman"/>
          <w:szCs w:val="24"/>
          <w:lang w:val="en-GB" w:eastAsia="en-GB"/>
        </w:rPr>
      </w:pPr>
      <w:r w:rsidRPr="00940596">
        <w:rPr>
          <w:rFonts w:eastAsia="Calibri" w:cs="Times New Roman"/>
          <w:szCs w:val="24"/>
          <w:lang w:val="en-GB" w:eastAsia="en-GB"/>
        </w:rPr>
        <w:t>In the absence of proper supervision, monitoring and documentation, it could not be ascertained whether value for money had been obtained, the more so that a substantial amount had been disbursed for that project. There was also no post-monitoring mechanism put in place to ensure that the land actually rehabilitated was being optimally utilised.</w:t>
      </w:r>
      <w:r w:rsidR="00036AF0">
        <w:rPr>
          <w:rFonts w:eastAsia="Calibri" w:cs="Times New Roman"/>
          <w:szCs w:val="24"/>
          <w:lang w:val="en-GB" w:eastAsia="en-GB"/>
        </w:rPr>
        <w:t xml:space="preserve"> </w:t>
      </w:r>
    </w:p>
    <w:p w:rsidR="00D36E94" w:rsidRPr="00940596" w:rsidRDefault="00D36E94" w:rsidP="00D36E94">
      <w:pPr>
        <w:spacing w:after="0" w:line="240" w:lineRule="auto"/>
        <w:jc w:val="both"/>
        <w:rPr>
          <w:rFonts w:eastAsia="Calibri" w:cs="Times New Roman"/>
          <w:color w:val="000000"/>
          <w:szCs w:val="24"/>
          <w:lang w:val="en-GB"/>
        </w:rPr>
      </w:pPr>
    </w:p>
    <w:p w:rsidR="00D36E94" w:rsidRPr="00940596" w:rsidRDefault="00D36E94" w:rsidP="00D36E94">
      <w:pPr>
        <w:spacing w:after="0" w:line="240" w:lineRule="auto"/>
        <w:jc w:val="both"/>
        <w:rPr>
          <w:rFonts w:eastAsia="Calibri" w:cs="Times New Roman"/>
          <w:b/>
          <w:i/>
          <w:szCs w:val="24"/>
          <w:lang w:val="en-GB" w:eastAsia="en-GB"/>
        </w:rPr>
      </w:pPr>
      <w:r w:rsidRPr="00940596">
        <w:rPr>
          <w:rFonts w:eastAsia="Calibri" w:cs="Times New Roman"/>
          <w:b/>
          <w:i/>
          <w:szCs w:val="24"/>
          <w:lang w:val="en-GB" w:eastAsia="en-GB"/>
        </w:rPr>
        <w:t>RRA’s Reply</w:t>
      </w:r>
    </w:p>
    <w:p w:rsidR="00D36E94" w:rsidRPr="00940596" w:rsidRDefault="00D36E94" w:rsidP="00D36E94">
      <w:pPr>
        <w:spacing w:after="0" w:line="240" w:lineRule="auto"/>
        <w:jc w:val="both"/>
        <w:rPr>
          <w:rFonts w:eastAsia="Calibri" w:cs="Times New Roman"/>
          <w:szCs w:val="24"/>
          <w:lang w:val="en-GB" w:eastAsia="en-GB"/>
        </w:rPr>
      </w:pPr>
    </w:p>
    <w:p w:rsidR="00D36E94" w:rsidRPr="00940596" w:rsidRDefault="00D36E94" w:rsidP="00205DFA">
      <w:pPr>
        <w:numPr>
          <w:ilvl w:val="0"/>
          <w:numId w:val="24"/>
        </w:numPr>
        <w:spacing w:after="0" w:line="240" w:lineRule="auto"/>
        <w:ind w:left="360"/>
        <w:contextualSpacing/>
        <w:jc w:val="both"/>
        <w:rPr>
          <w:rFonts w:eastAsia="Calibri" w:cs="Times New Roman"/>
          <w:szCs w:val="24"/>
          <w:lang w:val="en-GB" w:eastAsia="en-GB"/>
        </w:rPr>
      </w:pPr>
      <w:r w:rsidRPr="00940596">
        <w:rPr>
          <w:rFonts w:eastAsia="Calibri" w:cs="Times New Roman"/>
          <w:szCs w:val="24"/>
          <w:lang w:val="en-GB" w:eastAsia="en-GB"/>
        </w:rPr>
        <w:t>Officers of the Commission for Agriculture were at that time fully involved in the fight against the FMD.</w:t>
      </w:r>
      <w:r w:rsidR="00036AF0">
        <w:rPr>
          <w:rFonts w:eastAsia="Calibri" w:cs="Times New Roman"/>
          <w:szCs w:val="24"/>
          <w:lang w:val="en-GB" w:eastAsia="en-GB"/>
        </w:rPr>
        <w:t xml:space="preserve"> </w:t>
      </w:r>
      <w:r w:rsidRPr="00940596">
        <w:rPr>
          <w:rFonts w:eastAsia="Calibri" w:cs="Times New Roman"/>
          <w:szCs w:val="24"/>
          <w:lang w:val="en-GB" w:eastAsia="en-GB"/>
        </w:rPr>
        <w:t>This has negatively impacted on the supervision of land rehabilitation works.</w:t>
      </w:r>
      <w:r w:rsidR="00036AF0">
        <w:rPr>
          <w:rFonts w:eastAsia="Calibri" w:cs="Times New Roman"/>
          <w:szCs w:val="24"/>
          <w:lang w:val="en-GB" w:eastAsia="en-GB"/>
        </w:rPr>
        <w:t xml:space="preserve"> </w:t>
      </w:r>
      <w:r w:rsidRPr="00940596">
        <w:rPr>
          <w:rFonts w:eastAsia="Calibri" w:cs="Times New Roman"/>
          <w:szCs w:val="24"/>
          <w:lang w:val="en-GB" w:eastAsia="en-GB"/>
        </w:rPr>
        <w:t>Necessary actions will be taken for better monitoring of projects in the future;</w:t>
      </w:r>
    </w:p>
    <w:p w:rsidR="00D36E94" w:rsidRPr="00940596" w:rsidRDefault="00D36E94" w:rsidP="00C769E5">
      <w:pPr>
        <w:spacing w:after="0" w:line="240" w:lineRule="auto"/>
        <w:ind w:left="360" w:hanging="360"/>
        <w:jc w:val="both"/>
        <w:rPr>
          <w:rFonts w:eastAsia="Calibri" w:cs="Times New Roman"/>
          <w:szCs w:val="24"/>
          <w:lang w:val="en-GB" w:eastAsia="en-GB"/>
        </w:rPr>
      </w:pPr>
    </w:p>
    <w:p w:rsidR="00D36E94" w:rsidRPr="00940596" w:rsidRDefault="00D36E94" w:rsidP="00205DFA">
      <w:pPr>
        <w:numPr>
          <w:ilvl w:val="0"/>
          <w:numId w:val="24"/>
        </w:numPr>
        <w:spacing w:after="0" w:line="240" w:lineRule="auto"/>
        <w:ind w:left="360"/>
        <w:contextualSpacing/>
        <w:jc w:val="both"/>
        <w:rPr>
          <w:rFonts w:eastAsia="Calibri" w:cs="Times New Roman"/>
          <w:szCs w:val="24"/>
          <w:lang w:val="en-GB" w:eastAsia="en-GB"/>
        </w:rPr>
      </w:pPr>
      <w:r w:rsidRPr="00940596">
        <w:rPr>
          <w:rFonts w:eastAsia="Calibri" w:cs="Times New Roman"/>
          <w:szCs w:val="24"/>
          <w:lang w:val="en-GB" w:eastAsia="en-GB"/>
        </w:rPr>
        <w:t>The Contractor for the rehabilitation of land has been paid on a pro-rata basis for the amount of land rehabilitated.</w:t>
      </w:r>
      <w:r w:rsidR="00036AF0">
        <w:rPr>
          <w:rFonts w:eastAsia="Calibri" w:cs="Times New Roman"/>
          <w:szCs w:val="24"/>
          <w:lang w:val="en-GB" w:eastAsia="en-GB"/>
        </w:rPr>
        <w:t xml:space="preserve"> </w:t>
      </w:r>
      <w:r w:rsidRPr="00940596">
        <w:rPr>
          <w:rFonts w:eastAsia="Calibri" w:cs="Times New Roman"/>
          <w:szCs w:val="24"/>
          <w:lang w:val="en-GB" w:eastAsia="en-GB"/>
        </w:rPr>
        <w:t>42 ha of the land have been under maize and bean cultivation, whereas the remainder is under fodder cultivation.</w:t>
      </w:r>
    </w:p>
    <w:p w:rsidR="00D36E94" w:rsidRDefault="00D36E94" w:rsidP="00C769E5">
      <w:pPr>
        <w:spacing w:after="0" w:line="240" w:lineRule="auto"/>
      </w:pPr>
    </w:p>
    <w:p w:rsidR="008B629D" w:rsidRDefault="008B629D" w:rsidP="00C769E5">
      <w:pPr>
        <w:spacing w:after="0" w:line="240" w:lineRule="auto"/>
      </w:pPr>
    </w:p>
    <w:p w:rsidR="00D36E94" w:rsidRPr="00940596" w:rsidRDefault="005C19F9" w:rsidP="00F302B5">
      <w:pPr>
        <w:spacing w:after="0" w:line="240" w:lineRule="auto"/>
        <w:ind w:left="709" w:hanging="709"/>
        <w:jc w:val="both"/>
        <w:rPr>
          <w:rFonts w:eastAsia="Arial" w:cs="Times New Roman"/>
          <w:b/>
          <w:szCs w:val="24"/>
        </w:rPr>
      </w:pPr>
      <w:r>
        <w:rPr>
          <w:rFonts w:eastAsia="Calibri" w:cs="Times New Roman"/>
          <w:b/>
          <w:szCs w:val="24"/>
        </w:rPr>
        <w:t>3</w:t>
      </w:r>
      <w:r w:rsidR="00D345BC">
        <w:rPr>
          <w:rFonts w:eastAsia="Calibri" w:cs="Times New Roman"/>
          <w:b/>
          <w:szCs w:val="24"/>
        </w:rPr>
        <w:t>.16</w:t>
      </w:r>
      <w:r w:rsidR="00C769E5">
        <w:rPr>
          <w:rFonts w:eastAsia="Calibri" w:cs="Times New Roman"/>
          <w:b/>
          <w:szCs w:val="24"/>
        </w:rPr>
        <w:tab/>
      </w:r>
      <w:r w:rsidR="00D36E94" w:rsidRPr="00940596">
        <w:rPr>
          <w:rFonts w:eastAsia="Calibri" w:cs="Times New Roman"/>
          <w:b/>
          <w:szCs w:val="24"/>
        </w:rPr>
        <w:t xml:space="preserve">Construction of Remand and Convict Block at Pointe La Gueule - </w:t>
      </w:r>
      <w:r w:rsidR="00F302B5">
        <w:rPr>
          <w:rFonts w:eastAsia="Calibri" w:cs="Times New Roman"/>
          <w:b/>
          <w:szCs w:val="24"/>
        </w:rPr>
        <w:br/>
      </w:r>
      <w:r w:rsidR="00D36E94" w:rsidRPr="00940596">
        <w:rPr>
          <w:rFonts w:eastAsia="Arial" w:cs="Times New Roman"/>
          <w:b/>
          <w:szCs w:val="24"/>
        </w:rPr>
        <w:t>Rs 33,223,367</w:t>
      </w:r>
    </w:p>
    <w:p w:rsidR="00D36E94" w:rsidRPr="00940596" w:rsidRDefault="00D36E94" w:rsidP="00D36E94">
      <w:pPr>
        <w:spacing w:after="0" w:line="240" w:lineRule="auto"/>
        <w:jc w:val="both"/>
        <w:rPr>
          <w:rFonts w:eastAsia="Arial" w:cs="Times New Roman"/>
          <w:b/>
          <w:szCs w:val="24"/>
        </w:rPr>
      </w:pPr>
    </w:p>
    <w:p w:rsidR="00D36E94" w:rsidRPr="00940596" w:rsidRDefault="00D36E94" w:rsidP="00D36E94">
      <w:pPr>
        <w:spacing w:after="0" w:line="240" w:lineRule="auto"/>
        <w:jc w:val="both"/>
        <w:rPr>
          <w:rFonts w:eastAsia="Arial" w:cs="Times New Roman"/>
          <w:szCs w:val="24"/>
        </w:rPr>
      </w:pPr>
      <w:r w:rsidRPr="00940596">
        <w:rPr>
          <w:rFonts w:eastAsia="Arial" w:cs="Times New Roman"/>
          <w:szCs w:val="24"/>
        </w:rPr>
        <w:t>In January 2014, the present Prison Master Plan was</w:t>
      </w:r>
      <w:r w:rsidR="00AF1DE4">
        <w:rPr>
          <w:rFonts w:eastAsia="Arial" w:cs="Times New Roman"/>
          <w:szCs w:val="24"/>
        </w:rPr>
        <w:t xml:space="preserve"> revisited and</w:t>
      </w:r>
      <w:r w:rsidRPr="00940596">
        <w:rPr>
          <w:rFonts w:eastAsia="Arial" w:cs="Times New Roman"/>
          <w:szCs w:val="24"/>
        </w:rPr>
        <w:t xml:space="preserve"> it was decided to extend the prison building to cater for the segregation of remand and convict male </w:t>
      </w:r>
      <w:r w:rsidRPr="00940596">
        <w:rPr>
          <w:rFonts w:eastAsia="Arial" w:cs="Times New Roman"/>
          <w:szCs w:val="24"/>
        </w:rPr>
        <w:lastRenderedPageBreak/>
        <w:t>prisoners.</w:t>
      </w:r>
      <w:r w:rsidR="00036AF0">
        <w:rPr>
          <w:rFonts w:eastAsia="Arial" w:cs="Times New Roman"/>
          <w:szCs w:val="24"/>
        </w:rPr>
        <w:t xml:space="preserve"> </w:t>
      </w:r>
      <w:r w:rsidRPr="00940596">
        <w:rPr>
          <w:rFonts w:eastAsia="Arial" w:cs="Times New Roman"/>
          <w:szCs w:val="24"/>
        </w:rPr>
        <w:t>A preliminary estimate was worked out in May 2014 by t</w:t>
      </w:r>
      <w:r w:rsidR="00135772">
        <w:rPr>
          <w:rFonts w:eastAsia="Arial" w:cs="Times New Roman"/>
          <w:szCs w:val="24"/>
        </w:rPr>
        <w:t xml:space="preserve">he </w:t>
      </w:r>
      <w:r w:rsidRPr="00940596">
        <w:rPr>
          <w:rFonts w:eastAsia="Arial" w:cs="Times New Roman"/>
          <w:szCs w:val="24"/>
        </w:rPr>
        <w:t xml:space="preserve">RRA’s Consultant, whereby the project was stated to cost some Rs 21.9 million. </w:t>
      </w:r>
    </w:p>
    <w:p w:rsidR="00D36E94" w:rsidRPr="00940596" w:rsidRDefault="00D36E94" w:rsidP="00D36E94">
      <w:pPr>
        <w:spacing w:after="0" w:line="240" w:lineRule="auto"/>
        <w:jc w:val="both"/>
        <w:rPr>
          <w:rFonts w:eastAsia="Arial" w:cs="Times New Roman"/>
          <w:szCs w:val="24"/>
        </w:rPr>
      </w:pPr>
    </w:p>
    <w:p w:rsidR="00D36E94" w:rsidRPr="00940596" w:rsidRDefault="00D36E94" w:rsidP="00D36E94">
      <w:pPr>
        <w:spacing w:after="0" w:line="240" w:lineRule="auto"/>
        <w:jc w:val="both"/>
        <w:rPr>
          <w:rFonts w:eastAsia="Arial" w:cs="Times New Roman"/>
          <w:szCs w:val="24"/>
        </w:rPr>
      </w:pPr>
      <w:r w:rsidRPr="00940596">
        <w:rPr>
          <w:rFonts w:eastAsia="Arial" w:cs="Times New Roman"/>
          <w:szCs w:val="24"/>
        </w:rPr>
        <w:t>Bids were launched in November 2014 with pre-bid meeting and closing date scheduled for 8 and 18 December 2014 respectively. However, on 11 February 2015, the Central Procurement Board (CPB) recommended the cancellation of the bidding exercise on the ground that bids received were all substantially above the estimated cost. In this case, it was stated that it would be difficult to negotiate a reduction in price to the tune of 15 per cent.</w:t>
      </w:r>
      <w:r w:rsidR="00036AF0">
        <w:rPr>
          <w:rFonts w:eastAsia="Arial" w:cs="Times New Roman"/>
          <w:szCs w:val="24"/>
        </w:rPr>
        <w:t xml:space="preserve"> </w:t>
      </w:r>
      <w:r w:rsidRPr="00940596">
        <w:rPr>
          <w:rFonts w:eastAsia="Arial" w:cs="Times New Roman"/>
          <w:szCs w:val="24"/>
        </w:rPr>
        <w:t xml:space="preserve">Details are as in Table </w:t>
      </w:r>
      <w:r w:rsidR="005C19F9">
        <w:rPr>
          <w:rFonts w:eastAsia="Arial" w:cs="Times New Roman"/>
          <w:szCs w:val="24"/>
        </w:rPr>
        <w:t>3</w:t>
      </w:r>
      <w:r w:rsidR="00C769E5">
        <w:rPr>
          <w:rFonts w:eastAsia="Arial" w:cs="Times New Roman"/>
          <w:szCs w:val="24"/>
        </w:rPr>
        <w:t>-</w:t>
      </w:r>
      <w:r w:rsidRPr="00940596">
        <w:rPr>
          <w:rFonts w:eastAsia="Arial" w:cs="Times New Roman"/>
          <w:szCs w:val="24"/>
        </w:rPr>
        <w:t>1</w:t>
      </w:r>
      <w:r w:rsidR="00F7253B">
        <w:rPr>
          <w:rFonts w:eastAsia="Arial" w:cs="Times New Roman"/>
          <w:szCs w:val="24"/>
        </w:rPr>
        <w:t>4</w:t>
      </w:r>
      <w:r w:rsidRPr="00940596">
        <w:rPr>
          <w:rFonts w:eastAsia="Arial" w:cs="Times New Roman"/>
          <w:szCs w:val="24"/>
        </w:rPr>
        <w:t>.</w:t>
      </w:r>
    </w:p>
    <w:p w:rsidR="00D36E94" w:rsidRPr="00940596" w:rsidRDefault="00D36E94" w:rsidP="00F7253B">
      <w:pPr>
        <w:spacing w:after="0" w:line="240" w:lineRule="auto"/>
        <w:rPr>
          <w:rFonts w:eastAsia="Arial" w:cs="Times New Roman"/>
          <w:szCs w:val="24"/>
        </w:rPr>
      </w:pPr>
    </w:p>
    <w:p w:rsidR="00D36E94" w:rsidRPr="00940596" w:rsidRDefault="00D36E94" w:rsidP="00D36E94">
      <w:pPr>
        <w:spacing w:after="0" w:line="240" w:lineRule="auto"/>
        <w:jc w:val="center"/>
        <w:rPr>
          <w:rFonts w:eastAsia="Arial" w:cs="Times New Roman"/>
          <w:i/>
          <w:szCs w:val="24"/>
        </w:rPr>
      </w:pPr>
      <w:r w:rsidRPr="00940596">
        <w:rPr>
          <w:rFonts w:eastAsia="Arial" w:cs="Times New Roman"/>
          <w:i/>
          <w:szCs w:val="24"/>
        </w:rPr>
        <w:t xml:space="preserve">Table </w:t>
      </w:r>
      <w:bookmarkStart w:id="11" w:name="_Hlk507248338"/>
      <w:r w:rsidR="005C19F9">
        <w:rPr>
          <w:rFonts w:eastAsia="Arial" w:cs="Times New Roman"/>
          <w:i/>
          <w:szCs w:val="24"/>
        </w:rPr>
        <w:t>3-</w:t>
      </w:r>
      <w:r w:rsidRPr="00940596">
        <w:rPr>
          <w:rFonts w:eastAsia="Arial" w:cs="Times New Roman"/>
          <w:i/>
          <w:szCs w:val="24"/>
        </w:rPr>
        <w:t>1</w:t>
      </w:r>
      <w:r w:rsidR="00F7253B">
        <w:rPr>
          <w:rFonts w:eastAsia="Arial" w:cs="Times New Roman"/>
          <w:i/>
          <w:szCs w:val="24"/>
        </w:rPr>
        <w:t>4</w:t>
      </w:r>
      <w:r w:rsidR="00946640">
        <w:rPr>
          <w:rFonts w:eastAsia="Arial" w:cs="Times New Roman"/>
          <w:i/>
          <w:szCs w:val="24"/>
        </w:rPr>
        <w:t xml:space="preserve">  </w:t>
      </w:r>
      <w:r w:rsidRPr="00940596">
        <w:rPr>
          <w:rFonts w:eastAsia="Arial" w:cs="Times New Roman"/>
          <w:i/>
          <w:szCs w:val="24"/>
        </w:rPr>
        <w:t>Comparison of Quoted Price with Estimated Price</w:t>
      </w:r>
      <w:bookmarkEnd w:id="11"/>
    </w:p>
    <w:p w:rsidR="00D36E94" w:rsidRDefault="00D36E94" w:rsidP="00D36E94">
      <w:pPr>
        <w:spacing w:after="0" w:line="240" w:lineRule="auto"/>
        <w:jc w:val="both"/>
        <w:rPr>
          <w:rFonts w:eastAsia="Arial" w:cs="Times New Roman"/>
          <w:b/>
          <w:szCs w:val="24"/>
        </w:rPr>
      </w:pPr>
    </w:p>
    <w:p w:rsidR="00205DFA" w:rsidRPr="00940596" w:rsidRDefault="00205DFA" w:rsidP="00205DFA">
      <w:pPr>
        <w:pBdr>
          <w:top w:val="single" w:sz="4" w:space="1" w:color="auto"/>
        </w:pBdr>
        <w:spacing w:after="0" w:line="240" w:lineRule="auto"/>
        <w:jc w:val="both"/>
        <w:rPr>
          <w:rFonts w:eastAsia="Arial" w:cs="Times New Roman"/>
          <w:b/>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2292"/>
        <w:gridCol w:w="2410"/>
      </w:tblGrid>
      <w:tr w:rsidR="00D36E94" w:rsidRPr="00940596" w:rsidTr="00205DFA">
        <w:trPr>
          <w:jc w:val="center"/>
        </w:trPr>
        <w:tc>
          <w:tcPr>
            <w:tcW w:w="3090" w:type="dxa"/>
            <w:tcMar>
              <w:bottom w:w="142" w:type="dxa"/>
            </w:tcMar>
          </w:tcPr>
          <w:p w:rsidR="00D36E94" w:rsidRPr="00940596" w:rsidRDefault="00D36E94" w:rsidP="00FF010B">
            <w:pPr>
              <w:tabs>
                <w:tab w:val="center" w:pos="1437"/>
              </w:tabs>
              <w:spacing w:before="60" w:after="60"/>
              <w:rPr>
                <w:rFonts w:eastAsia="Arial" w:cs="Times New Roman"/>
                <w:b/>
                <w:szCs w:val="24"/>
              </w:rPr>
            </w:pPr>
            <w:r w:rsidRPr="00940596">
              <w:rPr>
                <w:rFonts w:eastAsia="Arial" w:cs="Times New Roman"/>
                <w:b/>
                <w:szCs w:val="24"/>
              </w:rPr>
              <w:t>Bidders</w:t>
            </w:r>
          </w:p>
        </w:tc>
        <w:tc>
          <w:tcPr>
            <w:tcW w:w="2292" w:type="dxa"/>
            <w:tcMar>
              <w:bottom w:w="142" w:type="dxa"/>
            </w:tcMar>
          </w:tcPr>
          <w:p w:rsidR="00D36E94" w:rsidRPr="00940596" w:rsidRDefault="00205DFA" w:rsidP="009D6EDD">
            <w:pPr>
              <w:spacing w:before="60" w:after="60"/>
              <w:jc w:val="center"/>
              <w:rPr>
                <w:rFonts w:eastAsia="Arial" w:cs="Times New Roman"/>
                <w:b/>
                <w:szCs w:val="24"/>
              </w:rPr>
            </w:pPr>
            <w:r>
              <w:rPr>
                <w:rFonts w:eastAsia="Arial" w:cs="Times New Roman"/>
                <w:b/>
                <w:szCs w:val="24"/>
              </w:rPr>
              <w:t xml:space="preserve">Amount Quoted </w:t>
            </w:r>
            <w:r w:rsidR="00D36E94" w:rsidRPr="00940596">
              <w:rPr>
                <w:rFonts w:eastAsia="Arial" w:cs="Times New Roman"/>
                <w:b/>
                <w:szCs w:val="24"/>
              </w:rPr>
              <w:t>(Rs)</w:t>
            </w:r>
          </w:p>
        </w:tc>
        <w:tc>
          <w:tcPr>
            <w:tcW w:w="2410" w:type="dxa"/>
            <w:tcMar>
              <w:bottom w:w="142" w:type="dxa"/>
            </w:tcMar>
          </w:tcPr>
          <w:p w:rsidR="00D36E94" w:rsidRPr="00940596" w:rsidRDefault="00D36E94" w:rsidP="009D6EDD">
            <w:pPr>
              <w:spacing w:before="60" w:after="60"/>
              <w:jc w:val="center"/>
              <w:rPr>
                <w:rFonts w:eastAsia="Arial" w:cs="Times New Roman"/>
                <w:b/>
                <w:szCs w:val="24"/>
              </w:rPr>
            </w:pPr>
            <w:r w:rsidRPr="00940596">
              <w:rPr>
                <w:rFonts w:eastAsia="Arial" w:cs="Times New Roman"/>
                <w:b/>
                <w:szCs w:val="24"/>
              </w:rPr>
              <w:t>% over estimated cost</w:t>
            </w:r>
          </w:p>
        </w:tc>
      </w:tr>
      <w:tr w:rsidR="00D36E94" w:rsidRPr="00940596" w:rsidTr="00205DFA">
        <w:trPr>
          <w:jc w:val="center"/>
        </w:trPr>
        <w:tc>
          <w:tcPr>
            <w:tcW w:w="3090" w:type="dxa"/>
            <w:tcMar>
              <w:bottom w:w="142" w:type="dxa"/>
            </w:tcMar>
          </w:tcPr>
          <w:p w:rsidR="00D36E94" w:rsidRPr="00940596" w:rsidRDefault="00D36E94" w:rsidP="009D6EDD">
            <w:pPr>
              <w:spacing w:before="60" w:after="60"/>
              <w:jc w:val="both"/>
              <w:rPr>
                <w:rFonts w:eastAsia="Arial" w:cs="Times New Roman"/>
                <w:szCs w:val="24"/>
              </w:rPr>
            </w:pPr>
            <w:r w:rsidRPr="00940596">
              <w:rPr>
                <w:rFonts w:eastAsia="Arial" w:cs="Times New Roman"/>
                <w:szCs w:val="24"/>
              </w:rPr>
              <w:t>Company A</w:t>
            </w:r>
          </w:p>
        </w:tc>
        <w:tc>
          <w:tcPr>
            <w:tcW w:w="2292" w:type="dxa"/>
            <w:tcMar>
              <w:bottom w:w="142" w:type="dxa"/>
            </w:tcMar>
          </w:tcPr>
          <w:p w:rsidR="00D36E94" w:rsidRPr="00940596" w:rsidRDefault="00D36E94" w:rsidP="009D6EDD">
            <w:pPr>
              <w:spacing w:before="60" w:after="60"/>
              <w:ind w:right="491"/>
              <w:jc w:val="right"/>
              <w:rPr>
                <w:rFonts w:eastAsia="Arial" w:cs="Times New Roman"/>
                <w:szCs w:val="24"/>
              </w:rPr>
            </w:pPr>
            <w:r w:rsidRPr="00940596">
              <w:rPr>
                <w:rFonts w:eastAsia="Arial" w:cs="Times New Roman"/>
                <w:szCs w:val="24"/>
              </w:rPr>
              <w:t>34,960,000</w:t>
            </w:r>
          </w:p>
        </w:tc>
        <w:tc>
          <w:tcPr>
            <w:tcW w:w="2410" w:type="dxa"/>
            <w:tcMar>
              <w:bottom w:w="142" w:type="dxa"/>
            </w:tcMar>
          </w:tcPr>
          <w:p w:rsidR="00D36E94" w:rsidRPr="00940596" w:rsidRDefault="00D36E94" w:rsidP="009D6EDD">
            <w:pPr>
              <w:tabs>
                <w:tab w:val="left" w:pos="1273"/>
              </w:tabs>
              <w:spacing w:before="60" w:after="60"/>
              <w:ind w:right="921"/>
              <w:jc w:val="right"/>
              <w:rPr>
                <w:rFonts w:eastAsia="Arial" w:cs="Times New Roman"/>
                <w:szCs w:val="24"/>
              </w:rPr>
            </w:pPr>
            <w:r w:rsidRPr="00940596">
              <w:rPr>
                <w:rFonts w:eastAsia="Arial" w:cs="Times New Roman"/>
                <w:szCs w:val="24"/>
              </w:rPr>
              <w:t>60</w:t>
            </w:r>
          </w:p>
        </w:tc>
      </w:tr>
      <w:tr w:rsidR="00D36E94" w:rsidRPr="00940596" w:rsidTr="00205DFA">
        <w:trPr>
          <w:jc w:val="center"/>
        </w:trPr>
        <w:tc>
          <w:tcPr>
            <w:tcW w:w="3090" w:type="dxa"/>
            <w:tcMar>
              <w:bottom w:w="142" w:type="dxa"/>
            </w:tcMar>
          </w:tcPr>
          <w:p w:rsidR="00D36E94" w:rsidRPr="00940596" w:rsidRDefault="00D36E94" w:rsidP="009D6EDD">
            <w:pPr>
              <w:spacing w:before="60" w:after="60"/>
              <w:jc w:val="both"/>
              <w:rPr>
                <w:rFonts w:eastAsia="Arial" w:cs="Times New Roman"/>
                <w:szCs w:val="24"/>
              </w:rPr>
            </w:pPr>
            <w:r w:rsidRPr="00940596">
              <w:rPr>
                <w:rFonts w:eastAsia="Arial" w:cs="Times New Roman"/>
                <w:szCs w:val="24"/>
              </w:rPr>
              <w:t xml:space="preserve">Company B </w:t>
            </w:r>
          </w:p>
        </w:tc>
        <w:tc>
          <w:tcPr>
            <w:tcW w:w="2292" w:type="dxa"/>
            <w:tcMar>
              <w:bottom w:w="142" w:type="dxa"/>
            </w:tcMar>
          </w:tcPr>
          <w:p w:rsidR="00D36E94" w:rsidRPr="00940596" w:rsidRDefault="00D36E94" w:rsidP="009D6EDD">
            <w:pPr>
              <w:spacing w:before="60" w:after="60"/>
              <w:ind w:right="491"/>
              <w:jc w:val="right"/>
              <w:rPr>
                <w:rFonts w:eastAsia="Arial" w:cs="Times New Roman"/>
                <w:szCs w:val="24"/>
              </w:rPr>
            </w:pPr>
            <w:r w:rsidRPr="00940596">
              <w:rPr>
                <w:rFonts w:eastAsia="Arial" w:cs="Times New Roman"/>
                <w:szCs w:val="24"/>
              </w:rPr>
              <w:t>35,768,814</w:t>
            </w:r>
          </w:p>
        </w:tc>
        <w:tc>
          <w:tcPr>
            <w:tcW w:w="2410" w:type="dxa"/>
            <w:tcMar>
              <w:bottom w:w="142" w:type="dxa"/>
            </w:tcMar>
          </w:tcPr>
          <w:p w:rsidR="00D36E94" w:rsidRPr="00940596" w:rsidRDefault="00D36E94" w:rsidP="009D6EDD">
            <w:pPr>
              <w:tabs>
                <w:tab w:val="left" w:pos="1273"/>
              </w:tabs>
              <w:spacing w:before="60" w:after="60"/>
              <w:ind w:right="921"/>
              <w:jc w:val="right"/>
              <w:rPr>
                <w:rFonts w:eastAsia="Arial" w:cs="Times New Roman"/>
                <w:szCs w:val="24"/>
              </w:rPr>
            </w:pPr>
            <w:r w:rsidRPr="00940596">
              <w:rPr>
                <w:rFonts w:eastAsia="Arial" w:cs="Times New Roman"/>
                <w:szCs w:val="24"/>
              </w:rPr>
              <w:t>63</w:t>
            </w:r>
          </w:p>
        </w:tc>
      </w:tr>
      <w:tr w:rsidR="00D36E94" w:rsidRPr="00940596" w:rsidTr="009D6EDD">
        <w:trPr>
          <w:trHeight w:val="260"/>
          <w:jc w:val="center"/>
        </w:trPr>
        <w:tc>
          <w:tcPr>
            <w:tcW w:w="3090" w:type="dxa"/>
          </w:tcPr>
          <w:p w:rsidR="00D36E94" w:rsidRPr="00940596" w:rsidRDefault="00D36E94" w:rsidP="009D6EDD">
            <w:pPr>
              <w:spacing w:before="60" w:after="60"/>
              <w:jc w:val="both"/>
              <w:rPr>
                <w:rFonts w:eastAsia="Arial" w:cs="Times New Roman"/>
                <w:szCs w:val="24"/>
              </w:rPr>
            </w:pPr>
            <w:r w:rsidRPr="00940596">
              <w:rPr>
                <w:rFonts w:eastAsia="Arial" w:cs="Times New Roman"/>
                <w:szCs w:val="24"/>
              </w:rPr>
              <w:t>Company C</w:t>
            </w:r>
          </w:p>
        </w:tc>
        <w:tc>
          <w:tcPr>
            <w:tcW w:w="2292" w:type="dxa"/>
          </w:tcPr>
          <w:p w:rsidR="00D36E94" w:rsidRPr="00940596" w:rsidRDefault="00D36E94" w:rsidP="009D6EDD">
            <w:pPr>
              <w:spacing w:before="60" w:after="60"/>
              <w:ind w:right="491"/>
              <w:jc w:val="right"/>
              <w:rPr>
                <w:rFonts w:eastAsia="Arial" w:cs="Times New Roman"/>
                <w:szCs w:val="24"/>
              </w:rPr>
            </w:pPr>
            <w:r w:rsidRPr="00940596">
              <w:rPr>
                <w:rFonts w:eastAsia="Arial" w:cs="Times New Roman"/>
                <w:szCs w:val="24"/>
              </w:rPr>
              <w:t>52,410,732</w:t>
            </w:r>
          </w:p>
        </w:tc>
        <w:tc>
          <w:tcPr>
            <w:tcW w:w="2410" w:type="dxa"/>
          </w:tcPr>
          <w:p w:rsidR="00D36E94" w:rsidRPr="00940596" w:rsidRDefault="00D36E94" w:rsidP="009D6EDD">
            <w:pPr>
              <w:tabs>
                <w:tab w:val="left" w:pos="1273"/>
              </w:tabs>
              <w:spacing w:before="60" w:after="60"/>
              <w:ind w:right="921"/>
              <w:jc w:val="right"/>
              <w:rPr>
                <w:rFonts w:eastAsia="Arial" w:cs="Times New Roman"/>
                <w:szCs w:val="24"/>
              </w:rPr>
            </w:pPr>
            <w:r w:rsidRPr="00940596">
              <w:rPr>
                <w:rFonts w:eastAsia="Arial" w:cs="Times New Roman"/>
                <w:szCs w:val="24"/>
              </w:rPr>
              <w:t>139</w:t>
            </w:r>
          </w:p>
        </w:tc>
      </w:tr>
    </w:tbl>
    <w:p w:rsidR="00D36E94" w:rsidRPr="00940596" w:rsidRDefault="00D36E94" w:rsidP="00205DFA">
      <w:pPr>
        <w:pBdr>
          <w:bottom w:val="single" w:sz="4" w:space="1" w:color="auto"/>
        </w:pBdr>
        <w:spacing w:after="0" w:line="240" w:lineRule="auto"/>
        <w:jc w:val="both"/>
        <w:rPr>
          <w:rFonts w:eastAsia="Arial" w:cs="Times New Roman"/>
          <w:szCs w:val="24"/>
        </w:rPr>
      </w:pPr>
    </w:p>
    <w:p w:rsidR="00D36E94" w:rsidRDefault="00D36E94" w:rsidP="00D36E94">
      <w:pPr>
        <w:spacing w:after="0" w:line="240" w:lineRule="auto"/>
        <w:jc w:val="both"/>
        <w:rPr>
          <w:rFonts w:eastAsia="Arial" w:cs="Times New Roman"/>
          <w:szCs w:val="24"/>
        </w:rPr>
      </w:pPr>
    </w:p>
    <w:p w:rsidR="00D36E94" w:rsidRPr="00940596" w:rsidRDefault="00D36E94" w:rsidP="00D36E94">
      <w:pPr>
        <w:spacing w:after="0" w:line="240" w:lineRule="auto"/>
        <w:jc w:val="both"/>
        <w:rPr>
          <w:rFonts w:eastAsia="Arial" w:cs="Times New Roman"/>
          <w:szCs w:val="24"/>
        </w:rPr>
      </w:pPr>
      <w:r w:rsidRPr="00940596">
        <w:rPr>
          <w:rFonts w:eastAsia="Arial" w:cs="Times New Roman"/>
          <w:szCs w:val="24"/>
        </w:rPr>
        <w:t xml:space="preserve">Subsequently, another cost estimate was prepared on 3 September 2015, based on Price Bill of Quantities. The revised cost estimate was Rs 27,582,193. </w:t>
      </w:r>
    </w:p>
    <w:p w:rsidR="00D36E94" w:rsidRPr="00940596" w:rsidRDefault="00D36E94" w:rsidP="00D36E94">
      <w:pPr>
        <w:spacing w:after="0" w:line="240" w:lineRule="auto"/>
        <w:jc w:val="both"/>
        <w:rPr>
          <w:rFonts w:eastAsia="Arial" w:cs="Times New Roman"/>
          <w:szCs w:val="24"/>
        </w:rPr>
      </w:pPr>
    </w:p>
    <w:p w:rsidR="00D36E94" w:rsidRPr="00940596" w:rsidRDefault="00D36E94" w:rsidP="00D36E94">
      <w:pPr>
        <w:spacing w:after="0" w:line="240" w:lineRule="auto"/>
        <w:jc w:val="both"/>
        <w:rPr>
          <w:rFonts w:eastAsia="Arial" w:cs="Times New Roman"/>
          <w:szCs w:val="24"/>
        </w:rPr>
      </w:pPr>
      <w:r w:rsidRPr="00940596">
        <w:rPr>
          <w:rFonts w:eastAsia="Arial" w:cs="Times New Roman"/>
          <w:szCs w:val="24"/>
        </w:rPr>
        <w:t>On 19 February 2016, invitation for bids through Open Advertised Bidding wa</w:t>
      </w:r>
      <w:r w:rsidR="00AF1DE4">
        <w:rPr>
          <w:rFonts w:eastAsia="Arial" w:cs="Times New Roman"/>
          <w:szCs w:val="24"/>
        </w:rPr>
        <w:t>s launched, with closing date on</w:t>
      </w:r>
      <w:r w:rsidRPr="00940596">
        <w:rPr>
          <w:rFonts w:eastAsia="Arial" w:cs="Times New Roman"/>
          <w:szCs w:val="24"/>
        </w:rPr>
        <w:t xml:space="preserve"> 15 March 2016. Extension of closing date to 29 March 2016 was necessary as two Addendums were issued. It was also specified that electronic bids would be rejected.</w:t>
      </w:r>
    </w:p>
    <w:p w:rsidR="00605412" w:rsidRPr="00940596" w:rsidRDefault="00605412" w:rsidP="00D36E94">
      <w:pPr>
        <w:spacing w:after="0" w:line="240" w:lineRule="auto"/>
        <w:jc w:val="both"/>
        <w:rPr>
          <w:rFonts w:eastAsia="Arial" w:cs="Times New Roman"/>
          <w:szCs w:val="24"/>
        </w:rPr>
      </w:pPr>
    </w:p>
    <w:p w:rsidR="00D36E94" w:rsidRDefault="00D36E94" w:rsidP="00D36E94">
      <w:pPr>
        <w:spacing w:after="0" w:line="240" w:lineRule="auto"/>
        <w:jc w:val="both"/>
        <w:rPr>
          <w:rFonts w:eastAsia="Arial" w:cs="Times New Roman"/>
          <w:szCs w:val="24"/>
        </w:rPr>
      </w:pPr>
      <w:r w:rsidRPr="00940596">
        <w:rPr>
          <w:rFonts w:eastAsia="Arial" w:cs="Times New Roman"/>
          <w:szCs w:val="24"/>
        </w:rPr>
        <w:t>Three</w:t>
      </w:r>
      <w:r w:rsidR="00205DFA">
        <w:rPr>
          <w:rFonts w:eastAsia="Arial" w:cs="Times New Roman"/>
          <w:szCs w:val="24"/>
        </w:rPr>
        <w:t xml:space="preserve"> bids were received as follows:</w:t>
      </w:r>
    </w:p>
    <w:p w:rsidR="00205DFA" w:rsidRPr="00205DFA" w:rsidRDefault="00205DFA" w:rsidP="00605412">
      <w:pPr>
        <w:spacing w:after="0" w:line="240" w:lineRule="auto"/>
        <w:jc w:val="both"/>
        <w:rPr>
          <w:rFonts w:eastAsia="Arial"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1704"/>
        <w:gridCol w:w="1890"/>
      </w:tblGrid>
      <w:tr w:rsidR="00D36E94" w:rsidRPr="00940596" w:rsidTr="00635258">
        <w:trPr>
          <w:jc w:val="center"/>
        </w:trPr>
        <w:tc>
          <w:tcPr>
            <w:tcW w:w="3270" w:type="dxa"/>
            <w:tcMar>
              <w:bottom w:w="142" w:type="dxa"/>
            </w:tcMar>
          </w:tcPr>
          <w:p w:rsidR="00D36E94" w:rsidRPr="00940596" w:rsidRDefault="00D36E94" w:rsidP="009D6EDD">
            <w:pPr>
              <w:spacing w:before="60" w:after="60"/>
              <w:jc w:val="both"/>
              <w:rPr>
                <w:rFonts w:eastAsia="Arial" w:cs="Times New Roman"/>
                <w:b/>
                <w:szCs w:val="24"/>
              </w:rPr>
            </w:pPr>
            <w:r w:rsidRPr="00940596">
              <w:rPr>
                <w:rFonts w:eastAsia="Arial" w:cs="Times New Roman"/>
                <w:b/>
                <w:szCs w:val="24"/>
              </w:rPr>
              <w:t>Bidders</w:t>
            </w:r>
          </w:p>
        </w:tc>
        <w:tc>
          <w:tcPr>
            <w:tcW w:w="1704" w:type="dxa"/>
            <w:tcMar>
              <w:bottom w:w="142" w:type="dxa"/>
            </w:tcMar>
          </w:tcPr>
          <w:p w:rsidR="00D36E94" w:rsidRPr="00940596" w:rsidRDefault="00D36E94" w:rsidP="009D6EDD">
            <w:pPr>
              <w:spacing w:before="60" w:after="60"/>
              <w:jc w:val="center"/>
              <w:rPr>
                <w:rFonts w:eastAsia="Arial" w:cs="Times New Roman"/>
                <w:b/>
                <w:szCs w:val="24"/>
              </w:rPr>
            </w:pPr>
            <w:r w:rsidRPr="00940596">
              <w:rPr>
                <w:rFonts w:eastAsia="Arial" w:cs="Times New Roman"/>
                <w:b/>
                <w:szCs w:val="24"/>
              </w:rPr>
              <w:t>Amount</w:t>
            </w:r>
          </w:p>
          <w:p w:rsidR="00D36E94" w:rsidRPr="00940596" w:rsidRDefault="00D36E94" w:rsidP="009D6EDD">
            <w:pPr>
              <w:spacing w:before="60" w:after="60"/>
              <w:jc w:val="center"/>
              <w:rPr>
                <w:rFonts w:eastAsia="Arial" w:cs="Times New Roman"/>
                <w:b/>
                <w:szCs w:val="24"/>
              </w:rPr>
            </w:pPr>
            <w:r w:rsidRPr="00940596">
              <w:rPr>
                <w:rFonts w:eastAsia="Arial" w:cs="Times New Roman"/>
                <w:b/>
                <w:szCs w:val="24"/>
              </w:rPr>
              <w:t>exc VAT (Rs)</w:t>
            </w:r>
          </w:p>
        </w:tc>
        <w:tc>
          <w:tcPr>
            <w:tcW w:w="1890" w:type="dxa"/>
            <w:tcMar>
              <w:bottom w:w="142" w:type="dxa"/>
            </w:tcMar>
          </w:tcPr>
          <w:p w:rsidR="00D36E94" w:rsidRPr="00940596" w:rsidRDefault="00D36E94" w:rsidP="00635258">
            <w:pPr>
              <w:spacing w:before="60" w:after="60"/>
              <w:jc w:val="center"/>
              <w:rPr>
                <w:rFonts w:eastAsia="Arial" w:cs="Times New Roman"/>
                <w:b/>
                <w:szCs w:val="24"/>
              </w:rPr>
            </w:pPr>
            <w:r w:rsidRPr="00940596">
              <w:rPr>
                <w:rFonts w:eastAsia="Arial" w:cs="Times New Roman"/>
                <w:b/>
                <w:szCs w:val="24"/>
              </w:rPr>
              <w:t>% excess over cost estimates</w:t>
            </w:r>
          </w:p>
        </w:tc>
      </w:tr>
      <w:tr w:rsidR="00D36E94" w:rsidRPr="00940596" w:rsidTr="00635258">
        <w:trPr>
          <w:jc w:val="center"/>
        </w:trPr>
        <w:tc>
          <w:tcPr>
            <w:tcW w:w="3270" w:type="dxa"/>
            <w:tcMar>
              <w:bottom w:w="142" w:type="dxa"/>
            </w:tcMar>
          </w:tcPr>
          <w:p w:rsidR="00D36E94" w:rsidRPr="00940596" w:rsidRDefault="00D36E94" w:rsidP="009D6EDD">
            <w:pPr>
              <w:spacing w:before="60" w:after="60"/>
              <w:jc w:val="both"/>
              <w:rPr>
                <w:rFonts w:eastAsia="Arial" w:cs="Times New Roman"/>
                <w:szCs w:val="24"/>
              </w:rPr>
            </w:pPr>
            <w:r w:rsidRPr="00940596">
              <w:rPr>
                <w:rFonts w:eastAsia="Arial" w:cs="Times New Roman"/>
                <w:szCs w:val="24"/>
              </w:rPr>
              <w:t>Company D</w:t>
            </w:r>
          </w:p>
        </w:tc>
        <w:tc>
          <w:tcPr>
            <w:tcW w:w="1704" w:type="dxa"/>
            <w:tcMar>
              <w:bottom w:w="142" w:type="dxa"/>
            </w:tcMar>
          </w:tcPr>
          <w:p w:rsidR="00D36E94" w:rsidRPr="00940596" w:rsidRDefault="00D36E94" w:rsidP="009D6EDD">
            <w:pPr>
              <w:spacing w:before="60" w:after="60"/>
              <w:ind w:right="277"/>
              <w:jc w:val="right"/>
              <w:rPr>
                <w:rFonts w:eastAsia="Arial" w:cs="Times New Roman"/>
                <w:szCs w:val="24"/>
              </w:rPr>
            </w:pPr>
            <w:r w:rsidRPr="00940596">
              <w:rPr>
                <w:rFonts w:eastAsia="Arial" w:cs="Times New Roman"/>
                <w:szCs w:val="24"/>
              </w:rPr>
              <w:t>31,046,468</w:t>
            </w:r>
          </w:p>
        </w:tc>
        <w:tc>
          <w:tcPr>
            <w:tcW w:w="1890" w:type="dxa"/>
            <w:tcMar>
              <w:bottom w:w="142" w:type="dxa"/>
            </w:tcMar>
          </w:tcPr>
          <w:p w:rsidR="00D36E94" w:rsidRPr="00940596" w:rsidRDefault="00D36E94" w:rsidP="009D6EDD">
            <w:pPr>
              <w:spacing w:before="60" w:after="60"/>
              <w:ind w:right="727"/>
              <w:jc w:val="right"/>
              <w:rPr>
                <w:rFonts w:eastAsia="Arial" w:cs="Times New Roman"/>
                <w:szCs w:val="24"/>
              </w:rPr>
            </w:pPr>
            <w:r w:rsidRPr="00940596">
              <w:rPr>
                <w:rFonts w:eastAsia="Arial" w:cs="Times New Roman"/>
                <w:szCs w:val="24"/>
              </w:rPr>
              <w:t>29</w:t>
            </w:r>
          </w:p>
        </w:tc>
      </w:tr>
      <w:tr w:rsidR="00D36E94" w:rsidRPr="00940596" w:rsidTr="00635258">
        <w:trPr>
          <w:jc w:val="center"/>
        </w:trPr>
        <w:tc>
          <w:tcPr>
            <w:tcW w:w="3270" w:type="dxa"/>
            <w:tcMar>
              <w:bottom w:w="142" w:type="dxa"/>
            </w:tcMar>
          </w:tcPr>
          <w:p w:rsidR="00D36E94" w:rsidRPr="00940596" w:rsidRDefault="00D36E94" w:rsidP="009D6EDD">
            <w:pPr>
              <w:spacing w:before="60" w:after="60"/>
              <w:jc w:val="both"/>
              <w:rPr>
                <w:rFonts w:eastAsia="Arial" w:cs="Times New Roman"/>
                <w:szCs w:val="24"/>
              </w:rPr>
            </w:pPr>
            <w:r w:rsidRPr="00940596">
              <w:rPr>
                <w:rFonts w:eastAsia="Arial" w:cs="Times New Roman"/>
                <w:szCs w:val="24"/>
              </w:rPr>
              <w:t>Company B</w:t>
            </w:r>
          </w:p>
        </w:tc>
        <w:tc>
          <w:tcPr>
            <w:tcW w:w="1704" w:type="dxa"/>
            <w:tcMar>
              <w:bottom w:w="142" w:type="dxa"/>
            </w:tcMar>
          </w:tcPr>
          <w:p w:rsidR="00D36E94" w:rsidRPr="00940596" w:rsidRDefault="00D36E94" w:rsidP="009D6EDD">
            <w:pPr>
              <w:spacing w:before="60" w:after="60"/>
              <w:ind w:right="277"/>
              <w:jc w:val="right"/>
              <w:rPr>
                <w:rFonts w:eastAsia="Arial" w:cs="Times New Roman"/>
                <w:szCs w:val="24"/>
              </w:rPr>
            </w:pPr>
            <w:r w:rsidRPr="00940596">
              <w:rPr>
                <w:rFonts w:eastAsia="Arial" w:cs="Times New Roman"/>
                <w:szCs w:val="24"/>
              </w:rPr>
              <w:t>35,926,980</w:t>
            </w:r>
          </w:p>
        </w:tc>
        <w:tc>
          <w:tcPr>
            <w:tcW w:w="1890" w:type="dxa"/>
            <w:tcMar>
              <w:bottom w:w="142" w:type="dxa"/>
            </w:tcMar>
          </w:tcPr>
          <w:p w:rsidR="00D36E94" w:rsidRPr="00940596" w:rsidRDefault="00D36E94" w:rsidP="009D6EDD">
            <w:pPr>
              <w:spacing w:before="60" w:after="60"/>
              <w:ind w:right="727"/>
              <w:jc w:val="right"/>
              <w:rPr>
                <w:rFonts w:eastAsia="Arial" w:cs="Times New Roman"/>
                <w:szCs w:val="24"/>
              </w:rPr>
            </w:pPr>
            <w:r w:rsidRPr="00940596">
              <w:rPr>
                <w:rFonts w:eastAsia="Arial" w:cs="Times New Roman"/>
                <w:szCs w:val="24"/>
              </w:rPr>
              <w:t>50</w:t>
            </w:r>
          </w:p>
        </w:tc>
      </w:tr>
      <w:tr w:rsidR="00D36E94" w:rsidRPr="00940596" w:rsidTr="009D6EDD">
        <w:trPr>
          <w:jc w:val="center"/>
        </w:trPr>
        <w:tc>
          <w:tcPr>
            <w:tcW w:w="3270" w:type="dxa"/>
          </w:tcPr>
          <w:p w:rsidR="00D36E94" w:rsidRPr="00940596" w:rsidRDefault="00D36E94" w:rsidP="009D6EDD">
            <w:pPr>
              <w:spacing w:before="60" w:after="60"/>
              <w:jc w:val="both"/>
              <w:rPr>
                <w:rFonts w:eastAsia="Arial" w:cs="Times New Roman"/>
                <w:szCs w:val="24"/>
              </w:rPr>
            </w:pPr>
            <w:r w:rsidRPr="00940596">
              <w:rPr>
                <w:rFonts w:eastAsia="Arial" w:cs="Times New Roman"/>
                <w:szCs w:val="24"/>
              </w:rPr>
              <w:t>Company E</w:t>
            </w:r>
          </w:p>
        </w:tc>
        <w:tc>
          <w:tcPr>
            <w:tcW w:w="1704" w:type="dxa"/>
          </w:tcPr>
          <w:p w:rsidR="00D36E94" w:rsidRPr="00940596" w:rsidRDefault="00D36E94" w:rsidP="009D6EDD">
            <w:pPr>
              <w:spacing w:before="60" w:after="60"/>
              <w:ind w:right="277"/>
              <w:jc w:val="right"/>
              <w:rPr>
                <w:rFonts w:eastAsia="Arial" w:cs="Times New Roman"/>
                <w:szCs w:val="24"/>
              </w:rPr>
            </w:pPr>
            <w:r w:rsidRPr="00940596">
              <w:rPr>
                <w:rFonts w:eastAsia="Arial" w:cs="Times New Roman"/>
                <w:szCs w:val="24"/>
              </w:rPr>
              <w:t>30,374,885</w:t>
            </w:r>
          </w:p>
        </w:tc>
        <w:tc>
          <w:tcPr>
            <w:tcW w:w="1890" w:type="dxa"/>
          </w:tcPr>
          <w:p w:rsidR="00D36E94" w:rsidRPr="00940596" w:rsidRDefault="00D36E94" w:rsidP="009D6EDD">
            <w:pPr>
              <w:spacing w:before="60" w:after="60"/>
              <w:ind w:right="727"/>
              <w:jc w:val="right"/>
              <w:rPr>
                <w:rFonts w:eastAsia="Arial" w:cs="Times New Roman"/>
                <w:szCs w:val="24"/>
              </w:rPr>
            </w:pPr>
            <w:r w:rsidRPr="00940596">
              <w:rPr>
                <w:rFonts w:eastAsia="Arial" w:cs="Times New Roman"/>
                <w:szCs w:val="24"/>
              </w:rPr>
              <w:t>27</w:t>
            </w:r>
          </w:p>
        </w:tc>
      </w:tr>
    </w:tbl>
    <w:p w:rsidR="008B629D" w:rsidRDefault="008B629D" w:rsidP="00D36E94">
      <w:pPr>
        <w:spacing w:after="0" w:line="240" w:lineRule="auto"/>
        <w:jc w:val="both"/>
        <w:rPr>
          <w:rFonts w:eastAsia="Arial" w:cs="Times New Roman"/>
          <w:szCs w:val="24"/>
        </w:rPr>
      </w:pPr>
    </w:p>
    <w:p w:rsidR="00D36E94" w:rsidRPr="00940596" w:rsidRDefault="00D36E94" w:rsidP="00D36E94">
      <w:pPr>
        <w:spacing w:after="0" w:line="240" w:lineRule="auto"/>
        <w:jc w:val="both"/>
        <w:rPr>
          <w:rFonts w:eastAsia="Arial" w:cs="Times New Roman"/>
          <w:szCs w:val="24"/>
        </w:rPr>
      </w:pPr>
      <w:r w:rsidRPr="00940596">
        <w:rPr>
          <w:rFonts w:eastAsia="Arial" w:cs="Times New Roman"/>
          <w:szCs w:val="24"/>
        </w:rPr>
        <w:t>On 26 April 2016, the bids received together with relevant documents were sent to the CPB for evaluation. On 20 May 2016, the CPB carried out the bid evaluation exercise and on 14 June 2016, it informed the RRA that since quoted price exceeded 15 per cent, negotiation with the lowest responsive bidder may be carried out.</w:t>
      </w:r>
      <w:r w:rsidR="00036AF0">
        <w:rPr>
          <w:rFonts w:eastAsia="Arial" w:cs="Times New Roman"/>
          <w:szCs w:val="24"/>
        </w:rPr>
        <w:t xml:space="preserve"> </w:t>
      </w:r>
    </w:p>
    <w:p w:rsidR="00D36E94" w:rsidRPr="00940596" w:rsidRDefault="00D36E94" w:rsidP="00D36E94">
      <w:pPr>
        <w:spacing w:after="0" w:line="240" w:lineRule="auto"/>
        <w:jc w:val="both"/>
        <w:rPr>
          <w:rFonts w:eastAsia="Arial" w:cs="Times New Roman"/>
          <w:szCs w:val="24"/>
        </w:rPr>
      </w:pPr>
    </w:p>
    <w:p w:rsidR="00D36E94" w:rsidRPr="00940596" w:rsidRDefault="00D36E94" w:rsidP="00D36E94">
      <w:pPr>
        <w:spacing w:after="0" w:line="240" w:lineRule="auto"/>
        <w:jc w:val="both"/>
        <w:rPr>
          <w:rFonts w:eastAsia="Arial" w:cs="Times New Roman"/>
          <w:szCs w:val="24"/>
        </w:rPr>
      </w:pPr>
      <w:r w:rsidRPr="00940596">
        <w:rPr>
          <w:rFonts w:eastAsia="Arial" w:cs="Times New Roman"/>
          <w:szCs w:val="24"/>
        </w:rPr>
        <w:lastRenderedPageBreak/>
        <w:t>On 29 June 2016, the CPB approved the award of contract to Contractor E for the negotiated price of Rs 33,223,367.</w:t>
      </w:r>
      <w:r w:rsidR="00036AF0">
        <w:rPr>
          <w:rFonts w:eastAsia="Arial" w:cs="Times New Roman"/>
          <w:szCs w:val="24"/>
        </w:rPr>
        <w:t xml:space="preserve"> </w:t>
      </w:r>
      <w:r w:rsidRPr="00940596">
        <w:rPr>
          <w:rFonts w:eastAsia="Arial" w:cs="Times New Roman"/>
          <w:szCs w:val="24"/>
        </w:rPr>
        <w:t>The contract was awarded on 25 July 2016 and the agreement was signed on 8 August 2016.</w:t>
      </w:r>
    </w:p>
    <w:p w:rsidR="00676BD9" w:rsidRPr="00940596" w:rsidRDefault="00676BD9" w:rsidP="00D36E94">
      <w:pPr>
        <w:spacing w:after="0" w:line="240" w:lineRule="auto"/>
        <w:jc w:val="both"/>
        <w:rPr>
          <w:rFonts w:eastAsia="Arial" w:cs="Times New Roman"/>
          <w:szCs w:val="24"/>
        </w:rPr>
      </w:pPr>
    </w:p>
    <w:p w:rsidR="00D36E94" w:rsidRPr="00205DFA" w:rsidRDefault="00D36E94" w:rsidP="00D36E94">
      <w:pPr>
        <w:spacing w:after="0" w:line="240" w:lineRule="auto"/>
        <w:jc w:val="both"/>
        <w:rPr>
          <w:rFonts w:eastAsia="Arial" w:cs="Times New Roman"/>
          <w:b/>
          <w:i/>
          <w:szCs w:val="24"/>
        </w:rPr>
      </w:pPr>
      <w:r w:rsidRPr="00205DFA">
        <w:rPr>
          <w:rFonts w:eastAsia="Arial" w:cs="Times New Roman"/>
          <w:b/>
          <w:i/>
          <w:szCs w:val="24"/>
        </w:rPr>
        <w:t>Observations</w:t>
      </w:r>
    </w:p>
    <w:p w:rsidR="00D36E94" w:rsidRPr="00940596" w:rsidRDefault="00D36E94" w:rsidP="00D36E94">
      <w:pPr>
        <w:spacing w:after="0" w:line="240" w:lineRule="auto"/>
        <w:jc w:val="both"/>
        <w:rPr>
          <w:rFonts w:eastAsia="Times New Roman" w:cs="Times New Roman"/>
          <w:i/>
          <w:color w:val="000000"/>
          <w:szCs w:val="24"/>
        </w:rPr>
      </w:pPr>
    </w:p>
    <w:p w:rsidR="00D36E94" w:rsidRDefault="00D36E94" w:rsidP="00205DFA">
      <w:pPr>
        <w:numPr>
          <w:ilvl w:val="0"/>
          <w:numId w:val="25"/>
        </w:numPr>
        <w:spacing w:after="0" w:line="240" w:lineRule="auto"/>
        <w:ind w:left="540" w:hanging="540"/>
        <w:contextualSpacing/>
        <w:jc w:val="both"/>
        <w:rPr>
          <w:rFonts w:eastAsia="Arial" w:cs="Times New Roman"/>
          <w:szCs w:val="24"/>
        </w:rPr>
      </w:pPr>
      <w:r w:rsidRPr="00940596">
        <w:rPr>
          <w:rFonts w:eastAsia="Times New Roman" w:cs="Times New Roman"/>
          <w:szCs w:val="24"/>
        </w:rPr>
        <w:t xml:space="preserve">In the advertisement for the invitation to bid, it was stated that bids submitted electronically would be rejected. This was not in line with the Public Procurement Electronic Bidding System Regulations which stated that </w:t>
      </w:r>
      <w:r w:rsidRPr="00940596">
        <w:rPr>
          <w:rFonts w:eastAsia="Calibri" w:cs="Times New Roman"/>
          <w:bCs/>
          <w:szCs w:val="24"/>
        </w:rPr>
        <w:t>‘</w:t>
      </w:r>
      <w:r w:rsidRPr="00940596">
        <w:rPr>
          <w:rFonts w:eastAsia="Calibri" w:cs="Times New Roman"/>
          <w:bCs/>
          <w:i/>
          <w:szCs w:val="24"/>
        </w:rPr>
        <w:t>E</w:t>
      </w:r>
      <w:r w:rsidRPr="00940596">
        <w:rPr>
          <w:rFonts w:eastAsia="Calibri" w:cs="Times New Roman"/>
          <w:i/>
          <w:szCs w:val="24"/>
        </w:rPr>
        <w:t>very Public Body shall, as far as possible, manage all procurement requests through the e-procurement system’</w:t>
      </w:r>
      <w:r w:rsidR="00AF1DE4">
        <w:rPr>
          <w:rFonts w:eastAsia="Calibri" w:cs="Times New Roman"/>
          <w:szCs w:val="24"/>
        </w:rPr>
        <w:t xml:space="preserve"> (e-</w:t>
      </w:r>
      <w:r w:rsidR="00FF010B">
        <w:rPr>
          <w:rFonts w:eastAsia="Calibri" w:cs="Times New Roman"/>
          <w:szCs w:val="24"/>
        </w:rPr>
        <w:t>PS).</w:t>
      </w:r>
    </w:p>
    <w:p w:rsidR="00FF010B" w:rsidRPr="00F7253B" w:rsidRDefault="00FF010B" w:rsidP="00FF010B">
      <w:pPr>
        <w:spacing w:after="0" w:line="240" w:lineRule="auto"/>
        <w:ind w:left="540"/>
        <w:contextualSpacing/>
        <w:jc w:val="both"/>
        <w:rPr>
          <w:rFonts w:eastAsia="Arial" w:cs="Times New Roman"/>
          <w:szCs w:val="24"/>
        </w:rPr>
      </w:pPr>
    </w:p>
    <w:p w:rsidR="00D36E94" w:rsidRPr="00940596" w:rsidRDefault="00D36E94" w:rsidP="00D36E94">
      <w:pPr>
        <w:spacing w:after="0" w:line="240" w:lineRule="auto"/>
        <w:ind w:left="540"/>
        <w:contextualSpacing/>
        <w:jc w:val="both"/>
        <w:rPr>
          <w:rFonts w:eastAsia="Arial" w:cs="Times New Roman"/>
          <w:szCs w:val="24"/>
        </w:rPr>
      </w:pPr>
      <w:r w:rsidRPr="00940596">
        <w:rPr>
          <w:rFonts w:eastAsia="Arial" w:cs="Times New Roman"/>
          <w:szCs w:val="24"/>
        </w:rPr>
        <w:t>All Public Bodies are expected to use the e-PS to conduct procurement above a defined threshold by the end of December 2016. Public Bodies are encouraged, in consultations with the Procurement Policy Office (PPO), to devise and implement measures aimed at employing information and communication technology in the procurement process;</w:t>
      </w:r>
    </w:p>
    <w:p w:rsidR="00D36E94" w:rsidRPr="00940596" w:rsidRDefault="00D36E94" w:rsidP="00D36E94">
      <w:pPr>
        <w:spacing w:after="0" w:line="240" w:lineRule="auto"/>
        <w:ind w:left="540" w:hanging="540"/>
        <w:jc w:val="both"/>
        <w:rPr>
          <w:rFonts w:eastAsia="Arial" w:cs="Times New Roman"/>
          <w:i/>
          <w:szCs w:val="24"/>
        </w:rPr>
      </w:pPr>
    </w:p>
    <w:p w:rsidR="00D36E94" w:rsidRPr="00940596" w:rsidRDefault="00D36E94" w:rsidP="00205DFA">
      <w:pPr>
        <w:numPr>
          <w:ilvl w:val="0"/>
          <w:numId w:val="25"/>
        </w:numPr>
        <w:spacing w:after="0" w:line="240" w:lineRule="auto"/>
        <w:ind w:left="540" w:hanging="540"/>
        <w:contextualSpacing/>
        <w:jc w:val="both"/>
        <w:rPr>
          <w:rFonts w:eastAsia="Arial" w:cs="Times New Roman"/>
          <w:szCs w:val="24"/>
        </w:rPr>
      </w:pPr>
      <w:r w:rsidRPr="00940596">
        <w:rPr>
          <w:rFonts w:eastAsia="Arial" w:cs="Times New Roman"/>
          <w:szCs w:val="24"/>
        </w:rPr>
        <w:t>The ‘</w:t>
      </w:r>
      <w:r w:rsidRPr="00940596">
        <w:rPr>
          <w:rFonts w:eastAsia="Arial" w:cs="Times New Roman"/>
          <w:i/>
          <w:szCs w:val="24"/>
        </w:rPr>
        <w:t>Bid Evaluation Procedures for Major Contracts of the Public Procurement (Regulations 2008)</w:t>
      </w:r>
      <w:r w:rsidRPr="00940596">
        <w:rPr>
          <w:rFonts w:eastAsia="Arial" w:cs="Times New Roman"/>
          <w:szCs w:val="24"/>
        </w:rPr>
        <w:t>’, provides that ‘</w:t>
      </w:r>
      <w:r w:rsidRPr="00940596">
        <w:rPr>
          <w:rFonts w:eastAsia="Arial" w:cs="Times New Roman"/>
          <w:i/>
          <w:szCs w:val="24"/>
        </w:rPr>
        <w:t>For the purpose of examination and evaluation of bids, the Board shall constitute a Bid Evaluation Committee within 15 days after the opening of bids</w:t>
      </w:r>
      <w:r w:rsidRPr="00940596">
        <w:rPr>
          <w:rFonts w:eastAsia="Arial" w:cs="Times New Roman"/>
          <w:szCs w:val="24"/>
        </w:rPr>
        <w:t xml:space="preserve">’. However, CPB carried out the bid evaluation exercise on </w:t>
      </w:r>
      <w:r w:rsidR="00205DFA">
        <w:rPr>
          <w:rFonts w:eastAsia="Arial" w:cs="Times New Roman"/>
          <w:szCs w:val="24"/>
        </w:rPr>
        <w:br/>
      </w:r>
      <w:r w:rsidRPr="00940596">
        <w:rPr>
          <w:rFonts w:eastAsia="Arial" w:cs="Times New Roman"/>
          <w:szCs w:val="24"/>
        </w:rPr>
        <w:t>20 May 2016, that is after a period of 51 days;</w:t>
      </w:r>
    </w:p>
    <w:p w:rsidR="00D36E94" w:rsidRPr="00940596" w:rsidRDefault="00D36E94" w:rsidP="00D36E94">
      <w:pPr>
        <w:spacing w:after="0" w:line="240" w:lineRule="auto"/>
        <w:ind w:left="540" w:hanging="540"/>
        <w:contextualSpacing/>
        <w:jc w:val="both"/>
        <w:rPr>
          <w:rFonts w:eastAsia="Arial" w:cs="Times New Roman"/>
          <w:szCs w:val="24"/>
        </w:rPr>
      </w:pPr>
    </w:p>
    <w:p w:rsidR="00D36E94" w:rsidRPr="00940596" w:rsidRDefault="00D36E94" w:rsidP="00205DFA">
      <w:pPr>
        <w:numPr>
          <w:ilvl w:val="0"/>
          <w:numId w:val="25"/>
        </w:numPr>
        <w:spacing w:after="0" w:line="240" w:lineRule="auto"/>
        <w:ind w:left="540" w:hanging="540"/>
        <w:contextualSpacing/>
        <w:jc w:val="both"/>
        <w:rPr>
          <w:rFonts w:eastAsia="Arial" w:cs="Times New Roman"/>
          <w:szCs w:val="24"/>
        </w:rPr>
      </w:pPr>
      <w:r w:rsidRPr="00940596">
        <w:rPr>
          <w:rFonts w:eastAsia="Arial" w:cs="Times New Roman"/>
          <w:szCs w:val="24"/>
        </w:rPr>
        <w:t xml:space="preserve">The bids quoted exceeded the estimated costs by percentages ranging from 27 to 50 per cent in the new tendering exercise. As the lowest evaluated substantially responsive bid exceeded the updated cost estimate of works by more than 15 per cent and a re-bid exercise was considered not practical, the RRA carried out </w:t>
      </w:r>
      <w:r w:rsidR="00FF010B">
        <w:rPr>
          <w:rFonts w:eastAsia="Arial" w:cs="Times New Roman"/>
          <w:szCs w:val="24"/>
        </w:rPr>
        <w:t xml:space="preserve">negotiation procedures as per </w:t>
      </w:r>
      <w:r w:rsidRPr="00940596">
        <w:rPr>
          <w:rFonts w:eastAsia="Arial" w:cs="Times New Roman"/>
          <w:szCs w:val="24"/>
        </w:rPr>
        <w:t xml:space="preserve">Circular of the PPO, and awarded the contract at a price which was some 20 per cent over the estimated cost; </w:t>
      </w:r>
    </w:p>
    <w:p w:rsidR="00D36E94" w:rsidRPr="00940596" w:rsidRDefault="00D36E94" w:rsidP="00D36E94">
      <w:pPr>
        <w:spacing w:after="0" w:line="240" w:lineRule="auto"/>
        <w:ind w:left="540" w:hanging="540"/>
        <w:jc w:val="both"/>
        <w:rPr>
          <w:rFonts w:eastAsia="Arial" w:cs="Times New Roman"/>
          <w:szCs w:val="24"/>
        </w:rPr>
      </w:pPr>
    </w:p>
    <w:p w:rsidR="00D36E94" w:rsidRPr="00940596" w:rsidRDefault="00D36E94" w:rsidP="00205DFA">
      <w:pPr>
        <w:numPr>
          <w:ilvl w:val="0"/>
          <w:numId w:val="25"/>
        </w:numPr>
        <w:spacing w:after="0" w:line="240" w:lineRule="auto"/>
        <w:ind w:left="540" w:hanging="540"/>
        <w:contextualSpacing/>
        <w:jc w:val="both"/>
        <w:rPr>
          <w:rFonts w:eastAsia="Arial" w:cs="Times New Roman"/>
          <w:szCs w:val="24"/>
        </w:rPr>
      </w:pPr>
      <w:r w:rsidRPr="00940596">
        <w:rPr>
          <w:rFonts w:eastAsia="Times New Roman" w:cs="Times New Roman"/>
          <w:color w:val="000000"/>
          <w:szCs w:val="24"/>
        </w:rPr>
        <w:t>There were inconsistencies between the letter of award of contract and the standard bidding documents. The former stated that Performance Security in the form of a bank guarantee, a detailed programme of work and insurance policies should be submitted within 14 days of issue of acceptance, whereas the latter stated that Performance security, insurance policies, and a program of work shall be submitted within 21 days of the letter of acceptance;</w:t>
      </w:r>
    </w:p>
    <w:p w:rsidR="00D36E94" w:rsidRPr="00940596" w:rsidRDefault="00D36E94" w:rsidP="00D36E94">
      <w:pPr>
        <w:spacing w:after="0" w:line="240" w:lineRule="auto"/>
        <w:ind w:left="540" w:hanging="540"/>
        <w:contextualSpacing/>
        <w:jc w:val="both"/>
        <w:rPr>
          <w:rFonts w:eastAsia="Arial" w:cs="Times New Roman"/>
          <w:szCs w:val="24"/>
        </w:rPr>
      </w:pPr>
    </w:p>
    <w:p w:rsidR="00D36E94" w:rsidRPr="00940596" w:rsidRDefault="00D36E94" w:rsidP="00205DFA">
      <w:pPr>
        <w:numPr>
          <w:ilvl w:val="0"/>
          <w:numId w:val="25"/>
        </w:numPr>
        <w:spacing w:after="0" w:line="240" w:lineRule="auto"/>
        <w:ind w:left="540" w:hanging="540"/>
        <w:contextualSpacing/>
        <w:jc w:val="both"/>
        <w:rPr>
          <w:rFonts w:eastAsia="Arial" w:cs="Times New Roman"/>
          <w:szCs w:val="24"/>
        </w:rPr>
      </w:pPr>
      <w:r w:rsidRPr="00940596">
        <w:rPr>
          <w:rFonts w:eastAsia="Arial" w:cs="Times New Roman"/>
          <w:szCs w:val="24"/>
        </w:rPr>
        <w:t>Handing of site to the Contractor was scheduled for 13 September 2016.</w:t>
      </w:r>
      <w:r w:rsidR="00036AF0">
        <w:rPr>
          <w:rFonts w:eastAsia="Arial" w:cs="Times New Roman"/>
          <w:szCs w:val="24"/>
        </w:rPr>
        <w:t xml:space="preserve"> </w:t>
      </w:r>
      <w:r w:rsidRPr="00940596">
        <w:rPr>
          <w:rFonts w:eastAsia="Arial" w:cs="Times New Roman"/>
          <w:szCs w:val="24"/>
        </w:rPr>
        <w:t>Works were to start on 19 September 2016 and completed by 23 July 2017. However, extension of time of 39 days was granted due to a change in location for the construction of the building.</w:t>
      </w:r>
      <w:r w:rsidR="00036AF0">
        <w:rPr>
          <w:rFonts w:eastAsia="Arial" w:cs="Times New Roman"/>
          <w:szCs w:val="24"/>
        </w:rPr>
        <w:t xml:space="preserve"> </w:t>
      </w:r>
      <w:r w:rsidRPr="00940596">
        <w:rPr>
          <w:rFonts w:eastAsia="Arial" w:cs="Times New Roman"/>
          <w:szCs w:val="24"/>
        </w:rPr>
        <w:t>This brought the new completion date to 1 September 2017. However, as of 11 September 2017, the progress of work on site was reported to be only around 67.5 per cent completed;</w:t>
      </w:r>
    </w:p>
    <w:p w:rsidR="00D36E94" w:rsidRPr="00940596" w:rsidRDefault="00D36E94" w:rsidP="00D36E94">
      <w:pPr>
        <w:spacing w:after="0" w:line="240" w:lineRule="auto"/>
        <w:ind w:left="540" w:hanging="540"/>
        <w:contextualSpacing/>
        <w:rPr>
          <w:rFonts w:eastAsia="Arial" w:cs="Times New Roman"/>
          <w:szCs w:val="24"/>
        </w:rPr>
      </w:pPr>
    </w:p>
    <w:p w:rsidR="00D36E94" w:rsidRDefault="00D36E94" w:rsidP="00FF010B">
      <w:pPr>
        <w:numPr>
          <w:ilvl w:val="0"/>
          <w:numId w:val="25"/>
        </w:numPr>
        <w:spacing w:after="0" w:line="240" w:lineRule="auto"/>
        <w:ind w:left="540" w:hanging="540"/>
        <w:contextualSpacing/>
        <w:jc w:val="both"/>
        <w:rPr>
          <w:rFonts w:eastAsia="Arial" w:cs="Times New Roman"/>
          <w:szCs w:val="24"/>
        </w:rPr>
      </w:pPr>
      <w:r w:rsidRPr="00940596">
        <w:rPr>
          <w:rFonts w:eastAsia="Arial" w:cs="Times New Roman"/>
          <w:szCs w:val="24"/>
        </w:rPr>
        <w:t>The project was not properly planned in order to ensure that the desired outcomes and benefits are obtained promptly. Consensus was not reached regarding the exact location of the site on which the building would be erected.</w:t>
      </w:r>
      <w:r w:rsidR="00036AF0">
        <w:rPr>
          <w:rFonts w:eastAsia="Arial" w:cs="Times New Roman"/>
          <w:szCs w:val="24"/>
        </w:rPr>
        <w:t xml:space="preserve"> </w:t>
      </w:r>
      <w:r w:rsidRPr="00940596">
        <w:rPr>
          <w:rFonts w:eastAsia="Arial" w:cs="Times New Roman"/>
          <w:szCs w:val="24"/>
        </w:rPr>
        <w:t xml:space="preserve">The handing over of the site to the Contractor was effected more than one month after awarding the contract. It was stated that the proposed construction area included structures which, if pulled </w:t>
      </w:r>
      <w:r w:rsidRPr="00940596">
        <w:rPr>
          <w:rFonts w:eastAsia="Arial" w:cs="Times New Roman"/>
          <w:szCs w:val="24"/>
        </w:rPr>
        <w:lastRenderedPageBreak/>
        <w:t>down as proposed in the project, would considerably disrupt some existi</w:t>
      </w:r>
      <w:r w:rsidR="00FF010B">
        <w:rPr>
          <w:rFonts w:eastAsia="Arial" w:cs="Times New Roman"/>
          <w:szCs w:val="24"/>
        </w:rPr>
        <w:t>ng vital services in the prison.</w:t>
      </w:r>
      <w:r w:rsidRPr="00940596">
        <w:rPr>
          <w:rFonts w:eastAsia="Arial" w:cs="Times New Roman"/>
          <w:szCs w:val="24"/>
        </w:rPr>
        <w:t xml:space="preserve"> </w:t>
      </w:r>
      <w:r w:rsidRPr="00FF010B">
        <w:rPr>
          <w:rFonts w:eastAsia="Arial" w:cs="Times New Roman"/>
          <w:szCs w:val="24"/>
        </w:rPr>
        <w:t>Another location was then proposed on the other unoccupied left side of the existing prison building where there were no built-in structures, except for a natural drain that could be easily diverted;</w:t>
      </w:r>
    </w:p>
    <w:p w:rsidR="0038354A" w:rsidRPr="00FF010B" w:rsidRDefault="0038354A" w:rsidP="0038354A">
      <w:pPr>
        <w:spacing w:after="0" w:line="240" w:lineRule="auto"/>
        <w:contextualSpacing/>
        <w:jc w:val="both"/>
        <w:rPr>
          <w:rFonts w:eastAsia="Arial" w:cs="Times New Roman"/>
          <w:szCs w:val="24"/>
        </w:rPr>
      </w:pPr>
    </w:p>
    <w:p w:rsidR="00D36E94" w:rsidRPr="00FF010B" w:rsidRDefault="00D36E94" w:rsidP="00FF010B">
      <w:pPr>
        <w:numPr>
          <w:ilvl w:val="0"/>
          <w:numId w:val="25"/>
        </w:numPr>
        <w:spacing w:after="0" w:line="240" w:lineRule="auto"/>
        <w:ind w:left="540" w:hanging="540"/>
        <w:contextualSpacing/>
        <w:jc w:val="both"/>
        <w:rPr>
          <w:rFonts w:eastAsia="Times New Roman" w:cs="Times New Roman"/>
          <w:color w:val="000000"/>
          <w:szCs w:val="24"/>
        </w:rPr>
      </w:pPr>
      <w:r w:rsidRPr="00940596">
        <w:rPr>
          <w:rFonts w:eastAsia="Arial" w:cs="Times New Roman"/>
          <w:szCs w:val="24"/>
        </w:rPr>
        <w:t>The topography of the new site differed much from the initial site, resulting in major excavation works to be undertaken.</w:t>
      </w:r>
      <w:r w:rsidRPr="00940596">
        <w:rPr>
          <w:rFonts w:eastAsia="Calibri" w:cs="Times New Roman"/>
        </w:rPr>
        <w:t xml:space="preserve"> Variation works, for an amount of Rs 1,530,000 were incurred.</w:t>
      </w:r>
      <w:r w:rsidR="00036AF0">
        <w:rPr>
          <w:rFonts w:eastAsia="Calibri" w:cs="Times New Roman"/>
        </w:rPr>
        <w:t xml:space="preserve"> </w:t>
      </w:r>
      <w:r w:rsidRPr="00940596">
        <w:rPr>
          <w:rFonts w:eastAsia="Calibri" w:cs="Times New Roman"/>
        </w:rPr>
        <w:t xml:space="preserve">This exceeded the contingency sum of Rs 1 million and led to cost </w:t>
      </w:r>
      <w:r w:rsidRPr="00FF010B">
        <w:rPr>
          <w:rFonts w:eastAsia="Calibri" w:cs="Times New Roman"/>
        </w:rPr>
        <w:t xml:space="preserve">overrun of Rs 530,000. </w:t>
      </w:r>
      <w:r w:rsidRPr="00FF010B">
        <w:rPr>
          <w:rFonts w:eastAsia="Arial" w:cs="Times New Roman"/>
          <w:szCs w:val="24"/>
        </w:rPr>
        <w:t xml:space="preserve">Also, extension of time of 28 days was approved by the Departmental Bid Committee (DBC) due to the additional excavation, following the relocation of the site; </w:t>
      </w:r>
    </w:p>
    <w:p w:rsidR="00D36E94" w:rsidRPr="00940596" w:rsidRDefault="00D36E94" w:rsidP="00D36E94">
      <w:pPr>
        <w:spacing w:after="0" w:line="240" w:lineRule="auto"/>
        <w:ind w:left="540" w:hanging="540"/>
        <w:jc w:val="both"/>
        <w:rPr>
          <w:rFonts w:eastAsia="Times New Roman" w:cs="Times New Roman"/>
          <w:color w:val="000000"/>
          <w:szCs w:val="24"/>
        </w:rPr>
      </w:pPr>
    </w:p>
    <w:p w:rsidR="00D36E94" w:rsidRPr="00940596" w:rsidRDefault="00D36E94" w:rsidP="00205DFA">
      <w:pPr>
        <w:numPr>
          <w:ilvl w:val="0"/>
          <w:numId w:val="25"/>
        </w:numPr>
        <w:spacing w:after="0" w:line="240" w:lineRule="auto"/>
        <w:ind w:left="540" w:hanging="540"/>
        <w:contextualSpacing/>
        <w:jc w:val="both"/>
        <w:rPr>
          <w:rFonts w:eastAsia="Times New Roman" w:cs="Times New Roman"/>
          <w:color w:val="000000"/>
          <w:szCs w:val="24"/>
        </w:rPr>
      </w:pPr>
      <w:r w:rsidRPr="00940596">
        <w:rPr>
          <w:rFonts w:eastAsia="Times New Roman" w:cs="Times New Roman"/>
          <w:color w:val="000000"/>
          <w:szCs w:val="24"/>
        </w:rPr>
        <w:t>The advance pa</w:t>
      </w:r>
      <w:r w:rsidR="00FF010B">
        <w:rPr>
          <w:rFonts w:eastAsia="Times New Roman" w:cs="Times New Roman"/>
          <w:color w:val="000000"/>
          <w:szCs w:val="24"/>
        </w:rPr>
        <w:t xml:space="preserve">yment of Rs 3.2 million was </w:t>
      </w:r>
      <w:r w:rsidRPr="00940596">
        <w:rPr>
          <w:rFonts w:eastAsia="Times New Roman" w:cs="Times New Roman"/>
          <w:color w:val="000000"/>
          <w:szCs w:val="24"/>
        </w:rPr>
        <w:t>secured by a</w:t>
      </w:r>
      <w:r w:rsidR="00FF010B">
        <w:rPr>
          <w:rFonts w:eastAsia="Times New Roman" w:cs="Times New Roman"/>
          <w:color w:val="000000"/>
          <w:szCs w:val="24"/>
        </w:rPr>
        <w:t>n advance payment</w:t>
      </w:r>
      <w:r w:rsidRPr="00940596">
        <w:rPr>
          <w:rFonts w:eastAsia="Times New Roman" w:cs="Times New Roman"/>
          <w:color w:val="000000"/>
          <w:szCs w:val="24"/>
        </w:rPr>
        <w:t xml:space="preserve"> guarantee, which expired on 26 July 2017.</w:t>
      </w:r>
      <w:r w:rsidR="00FF010B">
        <w:rPr>
          <w:rFonts w:eastAsia="Times New Roman" w:cs="Times New Roman"/>
          <w:color w:val="000000"/>
          <w:szCs w:val="24"/>
        </w:rPr>
        <w:t xml:space="preserve"> </w:t>
      </w:r>
      <w:r w:rsidRPr="00940596">
        <w:rPr>
          <w:rFonts w:eastAsia="Times New Roman" w:cs="Times New Roman"/>
          <w:color w:val="000000"/>
          <w:szCs w:val="24"/>
        </w:rPr>
        <w:t>This guarantee was not renewed so as to be effective until the contract completion date, which was revised to 1 September 2017.</w:t>
      </w:r>
      <w:r w:rsidRPr="00940596">
        <w:rPr>
          <w:rFonts w:eastAsia="Calibri" w:cs="Times New Roman"/>
          <w:szCs w:val="24"/>
        </w:rPr>
        <w:t xml:space="preserve"> </w:t>
      </w:r>
    </w:p>
    <w:p w:rsidR="00D36E94" w:rsidRPr="00940596" w:rsidRDefault="00D36E94" w:rsidP="00D36E94">
      <w:pPr>
        <w:spacing w:after="0" w:line="240" w:lineRule="auto"/>
        <w:jc w:val="both"/>
        <w:rPr>
          <w:rFonts w:eastAsia="Calibri" w:cs="Times New Roman"/>
          <w:szCs w:val="24"/>
        </w:rPr>
      </w:pPr>
    </w:p>
    <w:p w:rsidR="00D36E94" w:rsidRPr="00940596" w:rsidRDefault="00D36E94" w:rsidP="00D36E94">
      <w:pPr>
        <w:spacing w:after="0" w:line="240" w:lineRule="auto"/>
        <w:jc w:val="both"/>
        <w:rPr>
          <w:rFonts w:eastAsia="Calibri" w:cs="Times New Roman"/>
          <w:b/>
          <w:i/>
          <w:szCs w:val="24"/>
        </w:rPr>
      </w:pPr>
      <w:r w:rsidRPr="00940596">
        <w:rPr>
          <w:rFonts w:eastAsia="Calibri" w:cs="Times New Roman"/>
          <w:b/>
          <w:i/>
          <w:szCs w:val="24"/>
        </w:rPr>
        <w:t>RRA’s Reply</w:t>
      </w:r>
    </w:p>
    <w:p w:rsidR="00D36E94" w:rsidRPr="00940596" w:rsidRDefault="00D36E94" w:rsidP="00944112">
      <w:pPr>
        <w:spacing w:after="0" w:line="240" w:lineRule="auto"/>
        <w:jc w:val="both"/>
        <w:rPr>
          <w:rFonts w:eastAsia="Calibri" w:cs="Times New Roman"/>
          <w:b/>
          <w:szCs w:val="24"/>
        </w:rPr>
      </w:pPr>
    </w:p>
    <w:p w:rsidR="00944112" w:rsidRPr="00944112" w:rsidRDefault="00944112" w:rsidP="00944112">
      <w:pPr>
        <w:spacing w:after="0" w:line="240" w:lineRule="auto"/>
        <w:jc w:val="both"/>
        <w:rPr>
          <w:rFonts w:eastAsia="Calibri" w:cs="Times New Roman"/>
          <w:szCs w:val="24"/>
        </w:rPr>
      </w:pPr>
      <w:r w:rsidRPr="00944112">
        <w:rPr>
          <w:rFonts w:eastAsia="Calibri" w:cs="Times New Roman"/>
          <w:szCs w:val="24"/>
        </w:rPr>
        <w:t>Delay in the project was due to the fact that additional and variation works were entrusted to the Contractor, as there were important missing requirements, such as co</w:t>
      </w:r>
      <w:r>
        <w:rPr>
          <w:rFonts w:eastAsia="Calibri" w:cs="Times New Roman"/>
          <w:szCs w:val="24"/>
        </w:rPr>
        <w:t>nstruction of block wall of 3.5</w:t>
      </w:r>
      <w:r w:rsidR="00135772">
        <w:rPr>
          <w:rFonts w:eastAsia="Calibri" w:cs="Times New Roman"/>
          <w:szCs w:val="24"/>
        </w:rPr>
        <w:t xml:space="preserve"> </w:t>
      </w:r>
      <w:r w:rsidRPr="00944112">
        <w:rPr>
          <w:rFonts w:eastAsia="Calibri" w:cs="Times New Roman"/>
          <w:szCs w:val="24"/>
        </w:rPr>
        <w:t>m</w:t>
      </w:r>
      <w:r w:rsidR="00135772">
        <w:rPr>
          <w:rFonts w:eastAsia="Calibri" w:cs="Times New Roman"/>
          <w:szCs w:val="24"/>
        </w:rPr>
        <w:t>etres</w:t>
      </w:r>
      <w:r w:rsidRPr="00944112">
        <w:rPr>
          <w:rFonts w:eastAsia="Calibri" w:cs="Times New Roman"/>
          <w:szCs w:val="24"/>
        </w:rPr>
        <w:t>, construction of access road, relocation of dog compound, provision of generator and generator rooms, amongst others</w:t>
      </w:r>
      <w:r>
        <w:rPr>
          <w:rFonts w:eastAsia="Calibri" w:cs="Times New Roman"/>
          <w:szCs w:val="24"/>
        </w:rPr>
        <w:t>, which were not included</w:t>
      </w:r>
      <w:r w:rsidRPr="00944112">
        <w:rPr>
          <w:rFonts w:eastAsia="Calibri" w:cs="Times New Roman"/>
          <w:szCs w:val="24"/>
        </w:rPr>
        <w:t xml:space="preserve"> in the initial tender document for the new present block to be fully operational.</w:t>
      </w:r>
    </w:p>
    <w:p w:rsidR="00D36E94" w:rsidRPr="00940596" w:rsidRDefault="00D36E94" w:rsidP="00944112">
      <w:pPr>
        <w:spacing w:after="0" w:line="240" w:lineRule="auto"/>
        <w:jc w:val="both"/>
        <w:rPr>
          <w:rFonts w:eastAsia="Calibri" w:cs="Times New Roman"/>
          <w:szCs w:val="24"/>
        </w:rPr>
      </w:pPr>
    </w:p>
    <w:p w:rsidR="00D36E94" w:rsidRDefault="00D36E94" w:rsidP="00F7253B">
      <w:pPr>
        <w:spacing w:after="0" w:line="240" w:lineRule="auto"/>
      </w:pPr>
    </w:p>
    <w:p w:rsidR="00D27FE3" w:rsidRPr="004C6B48" w:rsidRDefault="00D27FE3" w:rsidP="00D27FE3">
      <w:pPr>
        <w:keepNext/>
        <w:tabs>
          <w:tab w:val="left" w:pos="0"/>
        </w:tabs>
        <w:spacing w:after="0" w:line="240" w:lineRule="auto"/>
        <w:outlineLvl w:val="0"/>
        <w:rPr>
          <w:rFonts w:eastAsia="Times New Roman" w:cs="Times New Roman"/>
          <w:b/>
          <w:bCs/>
          <w:iCs/>
          <w:szCs w:val="24"/>
          <w:lang w:val="en-GB"/>
        </w:rPr>
      </w:pPr>
      <w:r>
        <w:rPr>
          <w:rFonts w:eastAsia="Calibri" w:cs="Times New Roman"/>
          <w:b/>
          <w:szCs w:val="24"/>
        </w:rPr>
        <w:t>3.17</w:t>
      </w:r>
      <w:r w:rsidRPr="004C6B48">
        <w:rPr>
          <w:rFonts w:eastAsia="Calibri" w:cs="Times New Roman"/>
          <w:b/>
          <w:szCs w:val="24"/>
        </w:rPr>
        <w:tab/>
        <w:t>Setting up of a Rehabilitation Youth Centre at Oyster Bay</w:t>
      </w:r>
    </w:p>
    <w:p w:rsidR="00D27FE3" w:rsidRPr="004C6B48" w:rsidRDefault="00D27FE3" w:rsidP="00D27FE3">
      <w:pPr>
        <w:keepNext/>
        <w:spacing w:after="0" w:line="240" w:lineRule="auto"/>
        <w:jc w:val="both"/>
        <w:outlineLvl w:val="0"/>
        <w:rPr>
          <w:rFonts w:eastAsia="Times New Roman" w:cs="Times New Roman"/>
          <w:szCs w:val="24"/>
          <w:lang w:val="en-GB"/>
        </w:rPr>
      </w:pPr>
    </w:p>
    <w:p w:rsidR="00D27FE3" w:rsidRPr="004C6B48" w:rsidRDefault="00D27FE3" w:rsidP="00D27FE3">
      <w:pPr>
        <w:keepNext/>
        <w:spacing w:after="0" w:line="240" w:lineRule="auto"/>
        <w:jc w:val="both"/>
        <w:outlineLvl w:val="0"/>
        <w:rPr>
          <w:rFonts w:eastAsia="Times New Roman" w:cs="Times New Roman"/>
          <w:b/>
          <w:i/>
          <w:szCs w:val="24"/>
        </w:rPr>
      </w:pPr>
      <w:r>
        <w:rPr>
          <w:rFonts w:eastAsia="Times New Roman" w:cs="Times New Roman"/>
          <w:b/>
          <w:i/>
          <w:szCs w:val="24"/>
        </w:rPr>
        <w:t>3.17</w:t>
      </w:r>
      <w:r w:rsidRPr="004C6B48">
        <w:rPr>
          <w:rFonts w:eastAsia="Times New Roman" w:cs="Times New Roman"/>
          <w:b/>
          <w:i/>
          <w:szCs w:val="24"/>
        </w:rPr>
        <w:t>.1</w:t>
      </w:r>
      <w:r w:rsidRPr="004C6B48">
        <w:rPr>
          <w:rFonts w:eastAsia="Times New Roman" w:cs="Times New Roman"/>
          <w:b/>
          <w:i/>
          <w:szCs w:val="24"/>
        </w:rPr>
        <w:tab/>
        <w:t>Objective of the Project</w:t>
      </w:r>
    </w:p>
    <w:p w:rsidR="00D27FE3" w:rsidRPr="004C6B48" w:rsidRDefault="00D27FE3" w:rsidP="00D27FE3">
      <w:pPr>
        <w:keepNext/>
        <w:spacing w:after="0" w:line="240" w:lineRule="auto"/>
        <w:jc w:val="both"/>
        <w:outlineLvl w:val="0"/>
        <w:rPr>
          <w:rFonts w:eastAsia="Times New Roman" w:cs="Times New Roman"/>
          <w:szCs w:val="24"/>
          <w:lang w:val="en-GB"/>
        </w:rPr>
      </w:pPr>
    </w:p>
    <w:p w:rsidR="00D27FE3" w:rsidRPr="004C6B48" w:rsidRDefault="00D27FE3" w:rsidP="00D27FE3">
      <w:pPr>
        <w:tabs>
          <w:tab w:val="left" w:pos="4536"/>
        </w:tabs>
        <w:spacing w:after="0" w:line="240" w:lineRule="auto"/>
        <w:jc w:val="both"/>
        <w:rPr>
          <w:rFonts w:eastAsia="Calibri" w:cs="Times New Roman"/>
          <w:szCs w:val="24"/>
        </w:rPr>
      </w:pPr>
      <w:r w:rsidRPr="004C6B48">
        <w:rPr>
          <w:rFonts w:eastAsia="Calibri" w:cs="Times New Roman"/>
          <w:szCs w:val="24"/>
        </w:rPr>
        <w:t xml:space="preserve">Rodriguan juvenile offenders were sent to the Rehabilitation Youth Centre (RYC) in Mauritius, as one was not available in Rodrigues. The objective for the setting up of a RYC was to give a better chance to the juvenile offenders to be reformed in Rodrigues for their anti-social behaviour, without being separated from their family. </w:t>
      </w:r>
      <w:r w:rsidR="00BB535A">
        <w:rPr>
          <w:rFonts w:eastAsia="Calibri" w:cs="Times New Roman"/>
          <w:szCs w:val="24"/>
        </w:rPr>
        <w:t xml:space="preserve"> In that context, an ex-shelte</w:t>
      </w:r>
      <w:r w:rsidR="00FF010B">
        <w:rPr>
          <w:rFonts w:eastAsia="Calibri" w:cs="Times New Roman"/>
          <w:szCs w:val="24"/>
        </w:rPr>
        <w:t>r was upgraded to accommodate the juvenile offenders.</w:t>
      </w:r>
    </w:p>
    <w:p w:rsidR="00D27FE3" w:rsidRPr="004C6B48" w:rsidRDefault="00D27FE3" w:rsidP="00D27FE3">
      <w:pPr>
        <w:spacing w:after="0" w:line="240" w:lineRule="auto"/>
        <w:jc w:val="both"/>
        <w:rPr>
          <w:rFonts w:eastAsia="Calibri" w:cs="Times New Roman"/>
          <w:b/>
          <w:i/>
          <w:szCs w:val="24"/>
        </w:rPr>
      </w:pPr>
    </w:p>
    <w:p w:rsidR="00D27FE3" w:rsidRPr="004C6B48" w:rsidRDefault="00D27FE3" w:rsidP="00D27FE3">
      <w:pPr>
        <w:spacing w:after="0" w:line="240" w:lineRule="auto"/>
        <w:jc w:val="both"/>
        <w:rPr>
          <w:rFonts w:eastAsia="Calibri" w:cs="Times New Roman"/>
          <w:b/>
          <w:i/>
          <w:szCs w:val="24"/>
        </w:rPr>
      </w:pPr>
      <w:r>
        <w:rPr>
          <w:rFonts w:eastAsia="Calibri" w:cs="Times New Roman"/>
          <w:b/>
          <w:i/>
          <w:szCs w:val="24"/>
        </w:rPr>
        <w:t>3.17</w:t>
      </w:r>
      <w:r w:rsidRPr="004C6B48">
        <w:rPr>
          <w:rFonts w:eastAsia="Calibri" w:cs="Times New Roman"/>
          <w:b/>
          <w:i/>
          <w:szCs w:val="24"/>
        </w:rPr>
        <w:t>.2</w:t>
      </w:r>
      <w:r w:rsidRPr="004C6B48">
        <w:rPr>
          <w:rFonts w:eastAsia="Calibri" w:cs="Times New Roman"/>
          <w:b/>
          <w:i/>
          <w:szCs w:val="24"/>
        </w:rPr>
        <w:tab/>
        <w:t>Upgrading of the Rehabilitation Youth Centre - Rs 3,938,853</w:t>
      </w:r>
    </w:p>
    <w:p w:rsidR="00D27FE3" w:rsidRPr="004C6B48" w:rsidRDefault="00D27FE3" w:rsidP="00D27FE3">
      <w:pPr>
        <w:spacing w:after="0" w:line="240" w:lineRule="auto"/>
        <w:ind w:left="360"/>
        <w:contextualSpacing/>
        <w:jc w:val="both"/>
        <w:rPr>
          <w:rFonts w:eastAsia="Calibri" w:cs="Times New Roman"/>
          <w:b/>
          <w:szCs w:val="24"/>
        </w:rPr>
      </w:pPr>
    </w:p>
    <w:p w:rsidR="00D27FE3" w:rsidRPr="004C6B48" w:rsidRDefault="00D27FE3" w:rsidP="00D27FE3">
      <w:pPr>
        <w:spacing w:after="0" w:line="240" w:lineRule="auto"/>
        <w:jc w:val="both"/>
        <w:rPr>
          <w:rFonts w:eastAsia="Calibri" w:cs="Times New Roman"/>
          <w:szCs w:val="24"/>
        </w:rPr>
      </w:pPr>
      <w:r w:rsidRPr="004C6B48">
        <w:rPr>
          <w:rFonts w:eastAsia="Calibri" w:cs="Times New Roman"/>
          <w:szCs w:val="24"/>
        </w:rPr>
        <w:t>Tenders for the project ‘Upgrading of Ex-Shelter at Fond Baie Aux Huitres’</w:t>
      </w:r>
      <w:r w:rsidRPr="004C6B48">
        <w:rPr>
          <w:rFonts w:eastAsia="Calibri" w:cs="Times New Roman"/>
          <w:b/>
          <w:szCs w:val="24"/>
        </w:rPr>
        <w:t xml:space="preserve"> </w:t>
      </w:r>
      <w:r w:rsidRPr="004C6B48">
        <w:rPr>
          <w:rFonts w:eastAsia="Calibri" w:cs="Times New Roman"/>
          <w:szCs w:val="24"/>
        </w:rPr>
        <w:t>were launched on 12 June 2015 through restricted bidding. After the necessary evaluation exercise, the contract was awarded to a private construction Company on 18 August 2015 for an amount of Rs 3,938,853. Works started on 17 December 2015 and were scheduled for completion by 5 May 2016. Due to additional work</w:t>
      </w:r>
      <w:r w:rsidR="00CA4174">
        <w:rPr>
          <w:rFonts w:eastAsia="Calibri" w:cs="Times New Roman"/>
          <w:szCs w:val="24"/>
        </w:rPr>
        <w:t>s</w:t>
      </w:r>
      <w:r w:rsidRPr="004C6B48">
        <w:rPr>
          <w:rFonts w:eastAsia="Calibri" w:cs="Times New Roman"/>
          <w:szCs w:val="24"/>
        </w:rPr>
        <w:t>, the completion date was revised to 31 October 2016. Works were completed on 10 October 2016 and taking over of site was done on 14 October 2016. A list of minor defective works was drawn to be completed within the defects liability period, that is by October 2017.</w:t>
      </w:r>
      <w:r>
        <w:rPr>
          <w:rFonts w:eastAsia="Calibri" w:cs="Times New Roman"/>
          <w:szCs w:val="24"/>
        </w:rPr>
        <w:t xml:space="preserve"> </w:t>
      </w:r>
    </w:p>
    <w:p w:rsidR="00D27FE3" w:rsidRPr="004C6B48" w:rsidRDefault="00D27FE3" w:rsidP="00D27FE3">
      <w:pPr>
        <w:spacing w:after="0" w:line="240" w:lineRule="auto"/>
        <w:jc w:val="both"/>
        <w:rPr>
          <w:rFonts w:eastAsia="Calibri" w:cs="Times New Roman"/>
          <w:szCs w:val="24"/>
        </w:rPr>
      </w:pPr>
    </w:p>
    <w:p w:rsidR="00D27FE3" w:rsidRPr="004C6B48" w:rsidRDefault="00D27FE3" w:rsidP="00D27FE3">
      <w:pPr>
        <w:spacing w:after="0" w:line="240" w:lineRule="auto"/>
        <w:jc w:val="both"/>
        <w:rPr>
          <w:rFonts w:eastAsia="Calibri" w:cs="Times New Roman"/>
          <w:szCs w:val="24"/>
        </w:rPr>
      </w:pPr>
      <w:r w:rsidRPr="004C6B48">
        <w:rPr>
          <w:rFonts w:eastAsia="Calibri" w:cs="Times New Roman"/>
          <w:szCs w:val="24"/>
        </w:rPr>
        <w:t>Total cost of the project amounted to Rs 4,241,296.</w:t>
      </w:r>
      <w:r>
        <w:rPr>
          <w:rFonts w:eastAsia="Calibri" w:cs="Times New Roman"/>
          <w:szCs w:val="24"/>
        </w:rPr>
        <w:t xml:space="preserve"> </w:t>
      </w:r>
      <w:r w:rsidRPr="004C6B48">
        <w:rPr>
          <w:rFonts w:eastAsia="Calibri" w:cs="Times New Roman"/>
          <w:szCs w:val="24"/>
        </w:rPr>
        <w:t>However, an amount of Rs 304,000 was deducted therefrom, as liquidated damages for delay of 38 days for which extension of time was not granted.</w:t>
      </w:r>
      <w:r>
        <w:rPr>
          <w:rFonts w:eastAsia="Calibri" w:cs="Times New Roman"/>
          <w:b/>
          <w:color w:val="FF0000"/>
          <w:sz w:val="28"/>
          <w:szCs w:val="28"/>
        </w:rPr>
        <w:t xml:space="preserve"> </w:t>
      </w:r>
    </w:p>
    <w:p w:rsidR="00D27FE3" w:rsidRPr="004C6B48" w:rsidRDefault="00D27FE3" w:rsidP="00D27FE3">
      <w:pPr>
        <w:spacing w:after="0" w:line="240" w:lineRule="auto"/>
        <w:jc w:val="both"/>
        <w:rPr>
          <w:rFonts w:eastAsia="Calibri" w:cs="Times New Roman"/>
          <w:szCs w:val="24"/>
        </w:rPr>
      </w:pPr>
      <w:r w:rsidRPr="004C6B48">
        <w:rPr>
          <w:rFonts w:eastAsia="Calibri" w:cs="Times New Roman"/>
          <w:szCs w:val="24"/>
        </w:rPr>
        <w:lastRenderedPageBreak/>
        <w:t>In addition, an amount of Rs 115,120 was paid to the Contractor for the supply and fixing of an entrance gate and for the construction of a boundary wall, which did not form part of the initial contract. The following were noted:</w:t>
      </w:r>
    </w:p>
    <w:p w:rsidR="00D27FE3" w:rsidRPr="004C6B48" w:rsidRDefault="00D27FE3" w:rsidP="00D27FE3">
      <w:pPr>
        <w:spacing w:after="0" w:line="240" w:lineRule="auto"/>
        <w:jc w:val="both"/>
        <w:rPr>
          <w:rFonts w:eastAsia="Calibri" w:cs="Times New Roman"/>
          <w:szCs w:val="24"/>
        </w:rPr>
      </w:pPr>
    </w:p>
    <w:p w:rsidR="00D27FE3" w:rsidRPr="004C6B48" w:rsidRDefault="00D27FE3" w:rsidP="00D27FE3">
      <w:pPr>
        <w:numPr>
          <w:ilvl w:val="0"/>
          <w:numId w:val="26"/>
        </w:numPr>
        <w:spacing w:after="0" w:line="240" w:lineRule="auto"/>
        <w:ind w:left="360"/>
        <w:contextualSpacing/>
        <w:jc w:val="both"/>
        <w:rPr>
          <w:rFonts w:eastAsia="Calibri" w:cs="Times New Roman"/>
          <w:szCs w:val="24"/>
        </w:rPr>
      </w:pPr>
      <w:r w:rsidRPr="004C6B48">
        <w:rPr>
          <w:rFonts w:eastAsia="Calibri" w:cs="Times New Roman"/>
          <w:szCs w:val="24"/>
        </w:rPr>
        <w:t>As per letter of award of contract, the site was to be handed over to the Contractor two days after signature of contract so that work would start within seven days from date of possession of site. However, site was han</w:t>
      </w:r>
      <w:r w:rsidR="00426F02">
        <w:rPr>
          <w:rFonts w:eastAsia="Calibri" w:cs="Times New Roman"/>
          <w:szCs w:val="24"/>
        </w:rPr>
        <w:t xml:space="preserve">ded over to the Contractor </w:t>
      </w:r>
      <w:r w:rsidRPr="004C6B48">
        <w:rPr>
          <w:rFonts w:eastAsia="Calibri" w:cs="Times New Roman"/>
          <w:szCs w:val="24"/>
        </w:rPr>
        <w:t>on 19 October 2015</w:t>
      </w:r>
      <w:r w:rsidR="00135772">
        <w:rPr>
          <w:rFonts w:eastAsia="Calibri" w:cs="Times New Roman"/>
          <w:szCs w:val="24"/>
        </w:rPr>
        <w:t>,</w:t>
      </w:r>
      <w:r w:rsidR="00954EE9">
        <w:rPr>
          <w:rFonts w:eastAsia="Calibri" w:cs="Times New Roman"/>
          <w:szCs w:val="24"/>
        </w:rPr>
        <w:t xml:space="preserve"> that is a delay of 39 days after the signature of contract on 10 September 2015. W</w:t>
      </w:r>
      <w:r w:rsidRPr="004C6B48">
        <w:rPr>
          <w:rFonts w:eastAsia="Calibri" w:cs="Times New Roman"/>
          <w:szCs w:val="24"/>
        </w:rPr>
        <w:t>orks started two months later, on 17 December 2015;</w:t>
      </w:r>
    </w:p>
    <w:p w:rsidR="00D27FE3" w:rsidRPr="004C6B48" w:rsidRDefault="00D27FE3" w:rsidP="00D27FE3">
      <w:pPr>
        <w:spacing w:after="0" w:line="240" w:lineRule="auto"/>
        <w:ind w:left="360" w:hanging="360"/>
        <w:jc w:val="both"/>
        <w:rPr>
          <w:rFonts w:eastAsia="Calibri" w:cs="Times New Roman"/>
          <w:szCs w:val="24"/>
        </w:rPr>
      </w:pPr>
    </w:p>
    <w:p w:rsidR="00D27FE3" w:rsidRPr="004C6B48" w:rsidRDefault="00AF1DE4" w:rsidP="00D27FE3">
      <w:pPr>
        <w:numPr>
          <w:ilvl w:val="0"/>
          <w:numId w:val="26"/>
        </w:numPr>
        <w:spacing w:after="0" w:line="240" w:lineRule="auto"/>
        <w:ind w:left="360"/>
        <w:contextualSpacing/>
        <w:jc w:val="both"/>
        <w:rPr>
          <w:rFonts w:eastAsia="Calibri" w:cs="Times New Roman"/>
          <w:szCs w:val="24"/>
        </w:rPr>
      </w:pPr>
      <w:r>
        <w:rPr>
          <w:rFonts w:eastAsia="Calibri" w:cs="Times New Roman"/>
          <w:szCs w:val="24"/>
        </w:rPr>
        <w:t>Poor planning had</w:t>
      </w:r>
      <w:r w:rsidR="00D27FE3" w:rsidRPr="004C6B48">
        <w:rPr>
          <w:rFonts w:eastAsia="Calibri" w:cs="Times New Roman"/>
          <w:szCs w:val="24"/>
        </w:rPr>
        <w:t xml:space="preserve"> resulted in additional works to be added to the contract, thus requiring extension of time and causing delays in the implementation of the project.</w:t>
      </w:r>
      <w:r w:rsidR="00D27FE3">
        <w:rPr>
          <w:rFonts w:eastAsia="Calibri" w:cs="Times New Roman"/>
          <w:szCs w:val="24"/>
        </w:rPr>
        <w:t xml:space="preserve"> </w:t>
      </w:r>
      <w:r w:rsidR="00D27FE3" w:rsidRPr="004C6B48">
        <w:rPr>
          <w:rFonts w:eastAsia="Calibri" w:cs="Times New Roman"/>
          <w:szCs w:val="24"/>
        </w:rPr>
        <w:t>Furthermore, works relating to the supply and fixing of an entrance gate and construction of a boundary wall were not taken into consideration at the planning s</w:t>
      </w:r>
      <w:r w:rsidR="00954EE9">
        <w:rPr>
          <w:rFonts w:eastAsia="Calibri" w:cs="Times New Roman"/>
          <w:szCs w:val="24"/>
        </w:rPr>
        <w:t>tage.</w:t>
      </w:r>
    </w:p>
    <w:p w:rsidR="00D27FE3" w:rsidRPr="004C6B48" w:rsidRDefault="00D27FE3" w:rsidP="00D27FE3">
      <w:pPr>
        <w:spacing w:after="0" w:line="240" w:lineRule="auto"/>
        <w:jc w:val="both"/>
        <w:rPr>
          <w:rFonts w:eastAsia="Calibri" w:cs="Times New Roman"/>
          <w:szCs w:val="24"/>
        </w:rPr>
      </w:pPr>
    </w:p>
    <w:p w:rsidR="00D27FE3" w:rsidRPr="004C6B48" w:rsidRDefault="00D27FE3" w:rsidP="00D27FE3">
      <w:pPr>
        <w:spacing w:after="0" w:line="240" w:lineRule="auto"/>
        <w:jc w:val="both"/>
        <w:rPr>
          <w:rFonts w:eastAsia="Calibri" w:cs="Times New Roman"/>
          <w:b/>
          <w:i/>
          <w:szCs w:val="24"/>
        </w:rPr>
      </w:pPr>
      <w:r>
        <w:rPr>
          <w:rFonts w:eastAsia="Calibri" w:cs="Times New Roman"/>
          <w:b/>
          <w:i/>
          <w:szCs w:val="24"/>
        </w:rPr>
        <w:t>3.17</w:t>
      </w:r>
      <w:r w:rsidRPr="004C6B48">
        <w:rPr>
          <w:rFonts w:eastAsia="Calibri" w:cs="Times New Roman"/>
          <w:b/>
          <w:i/>
          <w:szCs w:val="24"/>
        </w:rPr>
        <w:t>.3</w:t>
      </w:r>
      <w:r w:rsidRPr="004C6B48">
        <w:rPr>
          <w:rFonts w:eastAsia="Calibri" w:cs="Times New Roman"/>
          <w:b/>
          <w:i/>
          <w:szCs w:val="24"/>
        </w:rPr>
        <w:tab/>
        <w:t xml:space="preserve">Posting of Staff at the Rehabilitation Youth Centre </w:t>
      </w:r>
    </w:p>
    <w:p w:rsidR="00D27FE3" w:rsidRPr="00F7253B" w:rsidRDefault="00D27FE3" w:rsidP="00D27FE3">
      <w:pPr>
        <w:spacing w:after="0" w:line="240" w:lineRule="auto"/>
        <w:jc w:val="both"/>
        <w:rPr>
          <w:rFonts w:eastAsia="Calibri" w:cs="Times New Roman"/>
          <w:b/>
          <w:szCs w:val="24"/>
        </w:rPr>
      </w:pPr>
    </w:p>
    <w:p w:rsidR="00D27FE3" w:rsidRPr="004C6B48" w:rsidRDefault="00D27FE3" w:rsidP="00D27FE3">
      <w:pPr>
        <w:spacing w:after="0" w:line="240" w:lineRule="auto"/>
        <w:jc w:val="both"/>
        <w:rPr>
          <w:rFonts w:eastAsia="Calibri" w:cs="Times New Roman"/>
          <w:szCs w:val="24"/>
        </w:rPr>
      </w:pPr>
      <w:r w:rsidRPr="004C6B48">
        <w:rPr>
          <w:rFonts w:eastAsia="Calibri" w:cs="Times New Roman"/>
          <w:szCs w:val="24"/>
        </w:rPr>
        <w:t>Following requests from the Commission, the Prime Minister’s Office (PMO), in February 2016, conveyed approval for the following:</w:t>
      </w:r>
    </w:p>
    <w:p w:rsidR="00D27FE3" w:rsidRPr="004C6B48" w:rsidRDefault="00D27FE3" w:rsidP="00D27FE3">
      <w:pPr>
        <w:spacing w:after="0" w:line="240" w:lineRule="auto"/>
        <w:rPr>
          <w:rFonts w:eastAsia="Calibri" w:cs="Times New Roman"/>
          <w:szCs w:val="24"/>
        </w:rPr>
      </w:pPr>
    </w:p>
    <w:p w:rsidR="00D27FE3" w:rsidRPr="004C6B48" w:rsidRDefault="00D27FE3" w:rsidP="00D27FE3">
      <w:pPr>
        <w:numPr>
          <w:ilvl w:val="0"/>
          <w:numId w:val="28"/>
        </w:numPr>
        <w:spacing w:after="0" w:line="240" w:lineRule="auto"/>
        <w:ind w:left="360"/>
        <w:contextualSpacing/>
        <w:jc w:val="both"/>
        <w:rPr>
          <w:rFonts w:eastAsia="Calibri" w:cs="Times New Roman"/>
          <w:szCs w:val="24"/>
        </w:rPr>
      </w:pPr>
      <w:r w:rsidRPr="004C6B48">
        <w:rPr>
          <w:rFonts w:eastAsia="Calibri" w:cs="Times New Roman"/>
          <w:szCs w:val="24"/>
        </w:rPr>
        <w:t>Five to six Prisons Officers from Mauritius be posted at the RYC for a temporary period of six months to assist in the manning of the RYC;</w:t>
      </w:r>
    </w:p>
    <w:p w:rsidR="00D27FE3" w:rsidRPr="004C6B48" w:rsidRDefault="00D27FE3" w:rsidP="00D27FE3">
      <w:pPr>
        <w:spacing w:after="0" w:line="240" w:lineRule="auto"/>
        <w:ind w:left="360" w:firstLine="60"/>
        <w:contextualSpacing/>
        <w:jc w:val="both"/>
        <w:rPr>
          <w:rFonts w:eastAsia="Calibri" w:cs="Times New Roman"/>
          <w:szCs w:val="24"/>
        </w:rPr>
      </w:pPr>
    </w:p>
    <w:p w:rsidR="00D27FE3" w:rsidRPr="004C6B48" w:rsidRDefault="00D27FE3" w:rsidP="00D27FE3">
      <w:pPr>
        <w:numPr>
          <w:ilvl w:val="0"/>
          <w:numId w:val="28"/>
        </w:numPr>
        <w:spacing w:after="0" w:line="240" w:lineRule="auto"/>
        <w:ind w:left="360"/>
        <w:contextualSpacing/>
        <w:jc w:val="both"/>
        <w:rPr>
          <w:rFonts w:eastAsia="Calibri" w:cs="Times New Roman"/>
          <w:szCs w:val="24"/>
        </w:rPr>
      </w:pPr>
      <w:r w:rsidRPr="004C6B48">
        <w:rPr>
          <w:rFonts w:eastAsia="Calibri" w:cs="Times New Roman"/>
          <w:szCs w:val="24"/>
        </w:rPr>
        <w:t xml:space="preserve">The Assistant Superintendent of Prisons, in charge of the Pointe La Guele Prison, Rodrigues be entrusted with additional responsibilities to oversee the day to day running of the RYC. </w:t>
      </w:r>
    </w:p>
    <w:p w:rsidR="00D27FE3" w:rsidRPr="004C6B48" w:rsidRDefault="00D27FE3" w:rsidP="00D27FE3">
      <w:pPr>
        <w:spacing w:after="0" w:line="240" w:lineRule="auto"/>
        <w:ind w:left="720"/>
        <w:contextualSpacing/>
        <w:rPr>
          <w:rFonts w:eastAsia="Calibri" w:cs="Times New Roman"/>
          <w:szCs w:val="24"/>
        </w:rPr>
      </w:pPr>
    </w:p>
    <w:p w:rsidR="00D27FE3" w:rsidRPr="004C6B48" w:rsidRDefault="00D27FE3" w:rsidP="00D27FE3">
      <w:pPr>
        <w:spacing w:after="0" w:line="240" w:lineRule="auto"/>
        <w:jc w:val="both"/>
        <w:rPr>
          <w:rFonts w:eastAsia="Calibri" w:cs="Times New Roman"/>
          <w:szCs w:val="24"/>
        </w:rPr>
      </w:pPr>
      <w:r w:rsidRPr="004C6B48">
        <w:rPr>
          <w:rFonts w:eastAsia="Calibri" w:cs="Times New Roman"/>
          <w:szCs w:val="24"/>
        </w:rPr>
        <w:t>However, t</w:t>
      </w:r>
      <w:r w:rsidR="00954EE9">
        <w:rPr>
          <w:rFonts w:eastAsia="Calibri" w:cs="Times New Roman"/>
          <w:szCs w:val="24"/>
        </w:rPr>
        <w:t>he RRA</w:t>
      </w:r>
      <w:r w:rsidRPr="004C6B48">
        <w:rPr>
          <w:rFonts w:eastAsia="Calibri" w:cs="Times New Roman"/>
          <w:szCs w:val="24"/>
        </w:rPr>
        <w:t xml:space="preserve"> was requested by the PMO to liaise with the Ministry of Social Security, National Solidarity and Reform Institutions to have a few Rehabilitation Officers from the RYC in Mauritius to support this initiative. The RRA was also advised to expedite the recruitment exercise for RYC Officers on its establishment.</w:t>
      </w:r>
    </w:p>
    <w:p w:rsidR="00D27FE3" w:rsidRPr="004C6B48" w:rsidRDefault="00D27FE3" w:rsidP="00D27FE3">
      <w:pPr>
        <w:spacing w:after="0" w:line="240" w:lineRule="auto"/>
        <w:jc w:val="both"/>
        <w:rPr>
          <w:rFonts w:eastAsia="Calibri" w:cs="Times New Roman"/>
          <w:szCs w:val="24"/>
        </w:rPr>
      </w:pPr>
    </w:p>
    <w:p w:rsidR="00D27FE3" w:rsidRDefault="00D27FE3" w:rsidP="00D27FE3">
      <w:pPr>
        <w:spacing w:after="0" w:line="240" w:lineRule="auto"/>
        <w:jc w:val="both"/>
        <w:rPr>
          <w:rFonts w:eastAsia="Calibri" w:cs="Times New Roman"/>
          <w:szCs w:val="24"/>
        </w:rPr>
      </w:pPr>
      <w:r w:rsidRPr="004C6B48">
        <w:rPr>
          <w:rFonts w:eastAsia="Calibri" w:cs="Times New Roman"/>
          <w:szCs w:val="24"/>
        </w:rPr>
        <w:t>On 1 April 2016, the Commission informed the PMO that it would prefer to have a Woman Prison or Police Officer to be assigned the responsibility of Officer in Charge of the RYC for its day to day operation. The Commissioner of Prisons, on 10 May 2016, stated that:</w:t>
      </w:r>
    </w:p>
    <w:p w:rsidR="00635258" w:rsidRPr="004C6B48" w:rsidRDefault="00635258" w:rsidP="00D27FE3">
      <w:pPr>
        <w:spacing w:after="0" w:line="240" w:lineRule="auto"/>
        <w:jc w:val="both"/>
        <w:rPr>
          <w:rFonts w:eastAsia="Calibri" w:cs="Times New Roman"/>
          <w:szCs w:val="24"/>
        </w:rPr>
      </w:pPr>
    </w:p>
    <w:p w:rsidR="00D27FE3" w:rsidRPr="004C6B48" w:rsidRDefault="00D27FE3" w:rsidP="00DB60FA">
      <w:pPr>
        <w:numPr>
          <w:ilvl w:val="0"/>
          <w:numId w:val="65"/>
        </w:numPr>
        <w:spacing w:after="0" w:line="240" w:lineRule="auto"/>
        <w:ind w:left="360"/>
        <w:contextualSpacing/>
        <w:jc w:val="both"/>
        <w:rPr>
          <w:rFonts w:eastAsia="Calibri" w:cs="Times New Roman"/>
          <w:szCs w:val="24"/>
        </w:rPr>
      </w:pPr>
      <w:r w:rsidRPr="004C6B48">
        <w:rPr>
          <w:rFonts w:eastAsia="Calibri" w:cs="Times New Roman"/>
          <w:szCs w:val="24"/>
        </w:rPr>
        <w:t>It was not in order to have Police Officers seconded for duty as Prison Officers in view of the nature of their respective duties and scheme of service;</w:t>
      </w:r>
    </w:p>
    <w:p w:rsidR="00D27FE3" w:rsidRPr="00205DFA" w:rsidRDefault="00D27FE3" w:rsidP="00D27FE3">
      <w:pPr>
        <w:spacing w:after="0" w:line="240" w:lineRule="auto"/>
        <w:jc w:val="both"/>
        <w:rPr>
          <w:rFonts w:eastAsia="Calibri" w:cs="Times New Roman"/>
          <w:sz w:val="20"/>
          <w:szCs w:val="20"/>
        </w:rPr>
      </w:pPr>
    </w:p>
    <w:p w:rsidR="00D27FE3" w:rsidRDefault="00D27FE3" w:rsidP="00DB60FA">
      <w:pPr>
        <w:numPr>
          <w:ilvl w:val="0"/>
          <w:numId w:val="65"/>
        </w:numPr>
        <w:spacing w:after="0" w:line="240" w:lineRule="auto"/>
        <w:ind w:left="360"/>
        <w:contextualSpacing/>
        <w:jc w:val="both"/>
        <w:rPr>
          <w:rFonts w:eastAsia="Calibri" w:cs="Times New Roman"/>
          <w:szCs w:val="24"/>
        </w:rPr>
      </w:pPr>
      <w:r w:rsidRPr="004C6B48">
        <w:rPr>
          <w:rFonts w:eastAsia="Calibri" w:cs="Times New Roman"/>
          <w:szCs w:val="24"/>
        </w:rPr>
        <w:t>Provision be made either for creation of posts to absorb the selected Prisons Officers/Senior Prison Officers on the establishment of RRA</w:t>
      </w:r>
      <w:r w:rsidR="00AF1DE4">
        <w:rPr>
          <w:rFonts w:eastAsia="Calibri" w:cs="Times New Roman"/>
          <w:szCs w:val="24"/>
        </w:rPr>
        <w:t>;</w:t>
      </w:r>
      <w:r w:rsidRPr="004C6B48">
        <w:rPr>
          <w:rFonts w:eastAsia="Calibri" w:cs="Times New Roman"/>
          <w:szCs w:val="24"/>
        </w:rPr>
        <w:t xml:space="preserve"> or for funds to meet their salary after </w:t>
      </w:r>
      <w:r w:rsidR="00AF1DE4">
        <w:rPr>
          <w:rFonts w:eastAsia="Calibri" w:cs="Times New Roman"/>
          <w:szCs w:val="24"/>
        </w:rPr>
        <w:t xml:space="preserve">the </w:t>
      </w:r>
      <w:r w:rsidRPr="004C6B48">
        <w:rPr>
          <w:rFonts w:eastAsia="Calibri" w:cs="Times New Roman"/>
          <w:szCs w:val="24"/>
        </w:rPr>
        <w:t>initial period of six months;</w:t>
      </w:r>
      <w:r>
        <w:rPr>
          <w:rFonts w:eastAsia="Calibri" w:cs="Times New Roman"/>
          <w:szCs w:val="24"/>
        </w:rPr>
        <w:t xml:space="preserve"> </w:t>
      </w:r>
    </w:p>
    <w:p w:rsidR="00D27FE3" w:rsidRPr="00205DFA" w:rsidRDefault="00D27FE3" w:rsidP="00D27FE3">
      <w:pPr>
        <w:spacing w:after="0" w:line="240" w:lineRule="auto"/>
        <w:contextualSpacing/>
        <w:jc w:val="both"/>
        <w:rPr>
          <w:rFonts w:eastAsia="Calibri" w:cs="Times New Roman"/>
          <w:sz w:val="20"/>
          <w:szCs w:val="20"/>
        </w:rPr>
      </w:pPr>
    </w:p>
    <w:p w:rsidR="00D27FE3" w:rsidRPr="004C6B48" w:rsidRDefault="00D27FE3" w:rsidP="00DB60FA">
      <w:pPr>
        <w:numPr>
          <w:ilvl w:val="0"/>
          <w:numId w:val="65"/>
        </w:numPr>
        <w:spacing w:after="0" w:line="240" w:lineRule="auto"/>
        <w:ind w:left="360"/>
        <w:contextualSpacing/>
        <w:jc w:val="both"/>
        <w:rPr>
          <w:rFonts w:eastAsia="Calibri" w:cs="Times New Roman"/>
          <w:szCs w:val="24"/>
        </w:rPr>
      </w:pPr>
      <w:r w:rsidRPr="004C6B48">
        <w:rPr>
          <w:rFonts w:eastAsia="Calibri" w:cs="Times New Roman"/>
          <w:szCs w:val="24"/>
        </w:rPr>
        <w:t>Passage costs be borne by the RRA.</w:t>
      </w:r>
    </w:p>
    <w:p w:rsidR="00D27FE3" w:rsidRPr="00205DFA" w:rsidRDefault="00D27FE3" w:rsidP="00D27FE3">
      <w:pPr>
        <w:spacing w:after="0" w:line="240" w:lineRule="auto"/>
        <w:jc w:val="both"/>
        <w:rPr>
          <w:rFonts w:eastAsia="Calibri" w:cs="Times New Roman"/>
          <w:sz w:val="20"/>
          <w:szCs w:val="20"/>
        </w:rPr>
      </w:pPr>
    </w:p>
    <w:p w:rsidR="00D27FE3" w:rsidRPr="004C6B48" w:rsidRDefault="00D27FE3" w:rsidP="00D27FE3">
      <w:pPr>
        <w:spacing w:after="0" w:line="240" w:lineRule="auto"/>
        <w:jc w:val="both"/>
        <w:rPr>
          <w:rFonts w:eastAsia="Calibri" w:cs="Times New Roman"/>
          <w:szCs w:val="24"/>
        </w:rPr>
      </w:pPr>
      <w:r w:rsidRPr="004C6B48">
        <w:rPr>
          <w:rFonts w:eastAsia="Calibri" w:cs="Times New Roman"/>
          <w:szCs w:val="24"/>
        </w:rPr>
        <w:t>Subsequently, in June/July 2016, 10 Prison Officers assumed duty in Rodrigues. Two of them ended their tour of service end of October 2016. A request to replace these two Officers was addressed to the Commissioner of Prisons in November 2016.</w:t>
      </w:r>
    </w:p>
    <w:p w:rsidR="00D27FE3" w:rsidRPr="00205DFA" w:rsidRDefault="00D27FE3" w:rsidP="00D27FE3">
      <w:pPr>
        <w:spacing w:after="0" w:line="240" w:lineRule="auto"/>
        <w:jc w:val="both"/>
        <w:rPr>
          <w:rFonts w:eastAsia="Calibri" w:cs="Times New Roman"/>
          <w:sz w:val="20"/>
          <w:szCs w:val="20"/>
        </w:rPr>
      </w:pPr>
    </w:p>
    <w:p w:rsidR="00D27FE3" w:rsidRPr="004C6B48" w:rsidRDefault="00D27FE3" w:rsidP="00D27FE3">
      <w:pPr>
        <w:spacing w:after="0" w:line="240" w:lineRule="auto"/>
        <w:jc w:val="both"/>
        <w:rPr>
          <w:rFonts w:eastAsia="Calibri" w:cs="Times New Roman"/>
          <w:szCs w:val="24"/>
        </w:rPr>
      </w:pPr>
      <w:r w:rsidRPr="004C6B48">
        <w:rPr>
          <w:rFonts w:eastAsia="Calibri" w:cs="Times New Roman"/>
          <w:szCs w:val="24"/>
        </w:rPr>
        <w:lastRenderedPageBreak/>
        <w:t>Following a request made by the Commission to the Divisional Commander, Rodrigues Division and to the Commissioner of Police in October 2016, for the release of a Woman Police Sergeant who would act as Officer in Charge of the RYC, the Commissioner of Police, on 7 November 2016, issued a ‘Temporary Posting Order’ for a Women Police Sergeant from the Rodrigues Division to the RYC.</w:t>
      </w:r>
    </w:p>
    <w:p w:rsidR="00D27FE3" w:rsidRPr="00205DFA" w:rsidRDefault="00D27FE3" w:rsidP="00D27FE3">
      <w:pPr>
        <w:spacing w:after="0" w:line="240" w:lineRule="auto"/>
        <w:jc w:val="both"/>
        <w:rPr>
          <w:rFonts w:eastAsia="Calibri" w:cs="Times New Roman"/>
          <w:sz w:val="20"/>
          <w:szCs w:val="20"/>
        </w:rPr>
      </w:pPr>
    </w:p>
    <w:p w:rsidR="00D27FE3" w:rsidRPr="004C6B48" w:rsidRDefault="00D27FE3" w:rsidP="00D27FE3">
      <w:pPr>
        <w:spacing w:after="0" w:line="240" w:lineRule="auto"/>
        <w:jc w:val="both"/>
        <w:rPr>
          <w:rFonts w:eastAsia="Calibri" w:cs="Times New Roman"/>
          <w:szCs w:val="24"/>
        </w:rPr>
      </w:pPr>
      <w:r w:rsidRPr="004C6B48">
        <w:rPr>
          <w:rFonts w:eastAsia="Calibri" w:cs="Times New Roman"/>
          <w:szCs w:val="24"/>
        </w:rPr>
        <w:t>For 2016-17, in addition to the salaries paid to these Prison Officers/Senior Prison Officers from the Vote of the Prison Service in Mauritius, an amount of some Rs 700,000 representing cost of travelling, night shift allowance, disturbance allowance, public holiday and bank allowances were also paid to them from the Vote of the RRA.</w:t>
      </w:r>
    </w:p>
    <w:p w:rsidR="004A732F" w:rsidRDefault="004A732F" w:rsidP="00D27FE3">
      <w:pPr>
        <w:spacing w:after="0" w:line="240" w:lineRule="auto"/>
        <w:jc w:val="both"/>
        <w:rPr>
          <w:rFonts w:eastAsia="Calibri" w:cs="Times New Roman"/>
          <w:szCs w:val="24"/>
        </w:rPr>
      </w:pPr>
    </w:p>
    <w:p w:rsidR="00D27FE3" w:rsidRPr="004C6B48" w:rsidRDefault="00D27FE3" w:rsidP="00D27FE3">
      <w:pPr>
        <w:spacing w:after="0" w:line="240" w:lineRule="auto"/>
        <w:jc w:val="both"/>
        <w:rPr>
          <w:rFonts w:eastAsia="Calibri" w:cs="Times New Roman"/>
          <w:szCs w:val="24"/>
        </w:rPr>
      </w:pPr>
      <w:r w:rsidRPr="004C6B48">
        <w:rPr>
          <w:rFonts w:eastAsia="Calibri" w:cs="Times New Roman"/>
          <w:szCs w:val="24"/>
        </w:rPr>
        <w:t>The following were noted:</w:t>
      </w:r>
    </w:p>
    <w:p w:rsidR="00D27FE3" w:rsidRPr="00205DFA" w:rsidRDefault="00D27FE3" w:rsidP="00D27FE3">
      <w:pPr>
        <w:spacing w:after="0" w:line="240" w:lineRule="auto"/>
        <w:jc w:val="both"/>
        <w:rPr>
          <w:rFonts w:eastAsia="Calibri" w:cs="Times New Roman"/>
          <w:i/>
          <w:sz w:val="20"/>
          <w:szCs w:val="20"/>
        </w:rPr>
      </w:pPr>
    </w:p>
    <w:p w:rsidR="00D27FE3" w:rsidRPr="004C6B48" w:rsidRDefault="00D27FE3" w:rsidP="00D27FE3">
      <w:pPr>
        <w:numPr>
          <w:ilvl w:val="0"/>
          <w:numId w:val="27"/>
        </w:numPr>
        <w:spacing w:after="0" w:line="240" w:lineRule="auto"/>
        <w:contextualSpacing/>
        <w:jc w:val="both"/>
        <w:rPr>
          <w:rFonts w:eastAsia="Calibri" w:cs="Times New Roman"/>
          <w:szCs w:val="24"/>
        </w:rPr>
      </w:pPr>
      <w:r w:rsidRPr="004C6B48">
        <w:rPr>
          <w:rFonts w:eastAsia="Calibri" w:cs="Times New Roman"/>
          <w:szCs w:val="24"/>
        </w:rPr>
        <w:t>The RYC was scheduled to be opened in November 2016, yet Officers assumed duty in June/July 2016, that is some five months prior to the opening. As of September 2017, more than 10 months later, the RYC was still not operational. Officers convened for that purpose were present for duty at the RYC but no activities were being carried out, as the juvenile offenders were still in Mauritius;</w:t>
      </w:r>
    </w:p>
    <w:p w:rsidR="00D27FE3" w:rsidRPr="00205DFA" w:rsidRDefault="00D27FE3" w:rsidP="00D27FE3">
      <w:pPr>
        <w:spacing w:after="0" w:line="240" w:lineRule="auto"/>
        <w:ind w:left="360" w:hanging="360"/>
        <w:contextualSpacing/>
        <w:jc w:val="both"/>
        <w:rPr>
          <w:rFonts w:eastAsia="Calibri" w:cs="Times New Roman"/>
          <w:sz w:val="20"/>
          <w:szCs w:val="20"/>
        </w:rPr>
      </w:pPr>
    </w:p>
    <w:p w:rsidR="00D27FE3" w:rsidRPr="004C6B48" w:rsidRDefault="00D27FE3" w:rsidP="00D27FE3">
      <w:pPr>
        <w:numPr>
          <w:ilvl w:val="0"/>
          <w:numId w:val="27"/>
        </w:numPr>
        <w:spacing w:after="0" w:line="240" w:lineRule="auto"/>
        <w:contextualSpacing/>
        <w:jc w:val="both"/>
        <w:rPr>
          <w:rFonts w:eastAsia="Calibri" w:cs="Times New Roman"/>
          <w:szCs w:val="24"/>
        </w:rPr>
      </w:pPr>
      <w:r w:rsidRPr="004C6B48">
        <w:rPr>
          <w:rFonts w:eastAsia="Calibri" w:cs="Times New Roman"/>
          <w:szCs w:val="24"/>
        </w:rPr>
        <w:t xml:space="preserve">Since the RYC was not fully operational and did not involve any day to day running activities, the request for a Woman Prisons Officer or a Woman Police Officer, as Officer in Charge, was not justified at that stage; </w:t>
      </w:r>
    </w:p>
    <w:p w:rsidR="00D27FE3" w:rsidRPr="00205DFA" w:rsidRDefault="00D27FE3" w:rsidP="00D27FE3">
      <w:pPr>
        <w:spacing w:after="0" w:line="240" w:lineRule="auto"/>
        <w:ind w:left="360" w:hanging="360"/>
        <w:contextualSpacing/>
        <w:rPr>
          <w:rFonts w:eastAsia="Calibri" w:cs="Times New Roman"/>
          <w:sz w:val="20"/>
          <w:szCs w:val="20"/>
        </w:rPr>
      </w:pPr>
    </w:p>
    <w:p w:rsidR="00D27FE3" w:rsidRPr="004C6B48" w:rsidRDefault="00D27FE3" w:rsidP="00D27FE3">
      <w:pPr>
        <w:numPr>
          <w:ilvl w:val="0"/>
          <w:numId w:val="27"/>
        </w:numPr>
        <w:spacing w:after="0" w:line="240" w:lineRule="auto"/>
        <w:contextualSpacing/>
        <w:jc w:val="both"/>
        <w:rPr>
          <w:rFonts w:eastAsia="Calibri" w:cs="Times New Roman"/>
          <w:szCs w:val="24"/>
        </w:rPr>
      </w:pPr>
      <w:r w:rsidRPr="004C6B48">
        <w:rPr>
          <w:rFonts w:eastAsia="Calibri" w:cs="Times New Roman"/>
          <w:szCs w:val="24"/>
        </w:rPr>
        <w:t xml:space="preserve">Although attention was drawn that it was not in order to have Police Officers seconded for duty as Prison Officers in view of the nature of their respective duties and scheme of service, same was not considered as a Women Police Officer was seconded to act as Officer in Charge of </w:t>
      </w:r>
      <w:r w:rsidR="004A732F">
        <w:rPr>
          <w:rFonts w:eastAsia="Calibri" w:cs="Times New Roman"/>
          <w:szCs w:val="24"/>
        </w:rPr>
        <w:t>the RYC as from 7 November 2016.</w:t>
      </w:r>
    </w:p>
    <w:p w:rsidR="00D27FE3" w:rsidRPr="004C6B48" w:rsidRDefault="00D27FE3" w:rsidP="00D27FE3">
      <w:pPr>
        <w:spacing w:after="0" w:line="240" w:lineRule="auto"/>
        <w:ind w:left="851"/>
        <w:contextualSpacing/>
        <w:jc w:val="both"/>
        <w:rPr>
          <w:rFonts w:eastAsia="Calibri" w:cs="Times New Roman"/>
          <w:szCs w:val="24"/>
        </w:rPr>
      </w:pPr>
    </w:p>
    <w:p w:rsidR="00D27FE3" w:rsidRPr="004C6B48" w:rsidRDefault="00D27FE3" w:rsidP="00D27FE3">
      <w:pPr>
        <w:spacing w:after="0" w:line="240" w:lineRule="auto"/>
        <w:contextualSpacing/>
        <w:jc w:val="both"/>
        <w:rPr>
          <w:rFonts w:eastAsia="Calibri" w:cs="Times New Roman"/>
          <w:b/>
          <w:i/>
          <w:color w:val="000000"/>
          <w:szCs w:val="24"/>
          <w:lang w:val="en-GB"/>
        </w:rPr>
      </w:pPr>
      <w:r w:rsidRPr="004C6B48">
        <w:rPr>
          <w:rFonts w:eastAsia="Calibri" w:cs="Times New Roman"/>
          <w:b/>
          <w:i/>
          <w:color w:val="000000"/>
          <w:szCs w:val="24"/>
          <w:lang w:val="en-GB"/>
        </w:rPr>
        <w:t>Conclusion</w:t>
      </w:r>
    </w:p>
    <w:p w:rsidR="00D27FE3" w:rsidRPr="004C6B48" w:rsidRDefault="00D27FE3" w:rsidP="00D27FE3">
      <w:pPr>
        <w:spacing w:after="0" w:line="240" w:lineRule="auto"/>
        <w:jc w:val="both"/>
        <w:rPr>
          <w:rFonts w:eastAsia="Calibri" w:cs="Times New Roman"/>
          <w:b/>
          <w:color w:val="000000"/>
          <w:szCs w:val="24"/>
          <w:lang w:val="en-GB"/>
        </w:rPr>
      </w:pPr>
    </w:p>
    <w:p w:rsidR="00D27FE3" w:rsidRDefault="00D27FE3" w:rsidP="00D27FE3">
      <w:pPr>
        <w:spacing w:after="0" w:line="240" w:lineRule="auto"/>
        <w:jc w:val="both"/>
        <w:rPr>
          <w:rFonts w:eastAsia="Calibri" w:cs="Times New Roman"/>
          <w:color w:val="000000"/>
          <w:szCs w:val="24"/>
          <w:lang w:val="en-GB"/>
        </w:rPr>
      </w:pPr>
      <w:r w:rsidRPr="004C6B48">
        <w:rPr>
          <w:rFonts w:eastAsia="Calibri" w:cs="Times New Roman"/>
          <w:color w:val="000000"/>
          <w:szCs w:val="24"/>
          <w:lang w:val="en-GB"/>
        </w:rPr>
        <w:t>The Commission did not properly plan for the setting up of the RYC. Although the building was completed since October 2016 and Officers had been trained and posted at the RYC, no activities have yet started.</w:t>
      </w:r>
      <w:r>
        <w:rPr>
          <w:rFonts w:eastAsia="Calibri" w:cs="Times New Roman"/>
          <w:color w:val="000000"/>
          <w:szCs w:val="24"/>
          <w:lang w:val="en-GB"/>
        </w:rPr>
        <w:t xml:space="preserve"> </w:t>
      </w:r>
      <w:r w:rsidRPr="004C6B48">
        <w:rPr>
          <w:rFonts w:eastAsia="Calibri" w:cs="Times New Roman"/>
          <w:color w:val="000000"/>
          <w:szCs w:val="24"/>
          <w:lang w:val="en-GB"/>
        </w:rPr>
        <w:t xml:space="preserve">As of September 2017, that is a year later, </w:t>
      </w:r>
      <w:r w:rsidR="00427E14">
        <w:rPr>
          <w:rFonts w:eastAsia="Calibri" w:cs="Times New Roman"/>
          <w:color w:val="000000"/>
          <w:szCs w:val="24"/>
          <w:lang w:val="en-GB"/>
        </w:rPr>
        <w:t xml:space="preserve">still no activities have </w:t>
      </w:r>
      <w:r w:rsidRPr="004C6B48">
        <w:rPr>
          <w:rFonts w:eastAsia="Calibri" w:cs="Times New Roman"/>
          <w:color w:val="000000"/>
          <w:szCs w:val="24"/>
          <w:lang w:val="en-GB"/>
        </w:rPr>
        <w:t xml:space="preserve">started. </w:t>
      </w:r>
    </w:p>
    <w:p w:rsidR="00D27FE3" w:rsidRPr="0038354A" w:rsidRDefault="00D27FE3" w:rsidP="00D27FE3">
      <w:pPr>
        <w:spacing w:after="0" w:line="240" w:lineRule="auto"/>
        <w:jc w:val="both"/>
        <w:rPr>
          <w:rFonts w:eastAsia="Calibri" w:cs="Times New Roman"/>
          <w:color w:val="000000"/>
          <w:sz w:val="22"/>
          <w:lang w:val="en-GB"/>
        </w:rPr>
      </w:pPr>
    </w:p>
    <w:p w:rsidR="00D27FE3" w:rsidRDefault="00D27FE3" w:rsidP="00D27FE3">
      <w:pPr>
        <w:spacing w:after="0" w:line="240" w:lineRule="auto"/>
        <w:jc w:val="both"/>
        <w:rPr>
          <w:rFonts w:eastAsia="Calibri" w:cs="Times New Roman"/>
          <w:szCs w:val="24"/>
          <w:lang w:val="en-GB"/>
        </w:rPr>
      </w:pPr>
      <w:r w:rsidRPr="004C6B48">
        <w:rPr>
          <w:rFonts w:eastAsia="Calibri" w:cs="Times New Roman"/>
          <w:color w:val="000000"/>
          <w:szCs w:val="24"/>
          <w:lang w:val="en-GB"/>
        </w:rPr>
        <w:t xml:space="preserve">Total costs associated with the upgrading of the shelter and its furnishing amounted to </w:t>
      </w:r>
      <w:r w:rsidRPr="004C6B48">
        <w:rPr>
          <w:rFonts w:eastAsia="Calibri" w:cs="Times New Roman"/>
          <w:szCs w:val="24"/>
          <w:lang w:val="en-GB"/>
        </w:rPr>
        <w:t xml:space="preserve">more than Rs 4 million. </w:t>
      </w:r>
      <w:r w:rsidRPr="004C6B48">
        <w:rPr>
          <w:rFonts w:eastAsia="Calibri" w:cs="Times New Roman"/>
          <w:color w:val="000000"/>
          <w:szCs w:val="24"/>
          <w:lang w:val="en-GB"/>
        </w:rPr>
        <w:t xml:space="preserve">In addition, salaries and allowances incurred up to September 2017 for the RYC were to the tune of </w:t>
      </w:r>
      <w:r w:rsidRPr="004C6B48">
        <w:rPr>
          <w:rFonts w:eastAsia="Calibri" w:cs="Times New Roman"/>
          <w:szCs w:val="24"/>
          <w:lang w:val="en-GB"/>
        </w:rPr>
        <w:t>another Rs 4 million.</w:t>
      </w:r>
    </w:p>
    <w:p w:rsidR="008B629D" w:rsidRDefault="008B629D" w:rsidP="008B629D">
      <w:pPr>
        <w:spacing w:after="0" w:line="240" w:lineRule="auto"/>
        <w:rPr>
          <w:rFonts w:eastAsia="Calibri" w:cs="Times New Roman"/>
          <w:b/>
          <w:i/>
          <w:szCs w:val="24"/>
        </w:rPr>
      </w:pPr>
    </w:p>
    <w:p w:rsidR="002F69E6" w:rsidRPr="002F69E6" w:rsidRDefault="002F69E6" w:rsidP="002F69E6">
      <w:pPr>
        <w:rPr>
          <w:rFonts w:eastAsia="Calibri" w:cs="Times New Roman"/>
          <w:b/>
          <w:i/>
          <w:szCs w:val="24"/>
        </w:rPr>
      </w:pPr>
      <w:r w:rsidRPr="002F69E6">
        <w:rPr>
          <w:rFonts w:eastAsia="Calibri" w:cs="Times New Roman"/>
          <w:b/>
          <w:i/>
          <w:szCs w:val="24"/>
        </w:rPr>
        <w:t>RRA’s Reply</w:t>
      </w:r>
    </w:p>
    <w:p w:rsidR="002F69E6" w:rsidRDefault="002F69E6" w:rsidP="002F69E6">
      <w:pPr>
        <w:numPr>
          <w:ilvl w:val="0"/>
          <w:numId w:val="77"/>
        </w:numPr>
        <w:spacing w:line="240" w:lineRule="auto"/>
        <w:contextualSpacing/>
        <w:jc w:val="both"/>
        <w:rPr>
          <w:rFonts w:eastAsia="Calibri" w:cs="Times New Roman"/>
          <w:szCs w:val="24"/>
        </w:rPr>
      </w:pPr>
      <w:r w:rsidRPr="002F69E6">
        <w:rPr>
          <w:rFonts w:eastAsia="Calibri" w:cs="Times New Roman"/>
          <w:szCs w:val="24"/>
        </w:rPr>
        <w:t>Procedures have been initiated for the recruitment of RYC Officers on our establishment.</w:t>
      </w:r>
      <w:r w:rsidR="00BB535A">
        <w:rPr>
          <w:rFonts w:eastAsia="Calibri" w:cs="Times New Roman"/>
          <w:szCs w:val="24"/>
        </w:rPr>
        <w:t xml:space="preserve"> </w:t>
      </w:r>
      <w:r w:rsidRPr="002F69E6">
        <w:rPr>
          <w:rFonts w:eastAsia="Calibri" w:cs="Times New Roman"/>
          <w:szCs w:val="24"/>
        </w:rPr>
        <w:t xml:space="preserve"> A request has been addressed to the Reform Institution in Mauritius to have RYC Officers, for a tour of service in Rodrigues, pending recruitmen</w:t>
      </w:r>
      <w:r w:rsidR="004A732F">
        <w:rPr>
          <w:rFonts w:eastAsia="Calibri" w:cs="Times New Roman"/>
          <w:szCs w:val="24"/>
        </w:rPr>
        <w:t>t on establishment of Rodrigues;</w:t>
      </w:r>
    </w:p>
    <w:p w:rsidR="002F69E6" w:rsidRPr="0038354A" w:rsidRDefault="002F69E6" w:rsidP="002F69E6">
      <w:pPr>
        <w:spacing w:line="240" w:lineRule="auto"/>
        <w:ind w:left="360"/>
        <w:contextualSpacing/>
        <w:jc w:val="both"/>
        <w:rPr>
          <w:rFonts w:eastAsia="Calibri" w:cs="Times New Roman"/>
          <w:sz w:val="22"/>
        </w:rPr>
      </w:pPr>
    </w:p>
    <w:p w:rsidR="0038354A" w:rsidRPr="0038354A" w:rsidRDefault="002F69E6" w:rsidP="0038354A">
      <w:pPr>
        <w:numPr>
          <w:ilvl w:val="0"/>
          <w:numId w:val="77"/>
        </w:numPr>
        <w:contextualSpacing/>
        <w:jc w:val="both"/>
        <w:rPr>
          <w:rFonts w:eastAsia="Calibri" w:cs="Times New Roman"/>
          <w:szCs w:val="24"/>
        </w:rPr>
      </w:pPr>
      <w:r w:rsidRPr="002F69E6">
        <w:rPr>
          <w:rFonts w:eastAsia="Calibri" w:cs="Times New Roman"/>
          <w:szCs w:val="24"/>
        </w:rPr>
        <w:t>The delay in the opening of the RYC was due to the fact that amendments had</w:t>
      </w:r>
      <w:r w:rsidR="004A732F">
        <w:rPr>
          <w:rFonts w:eastAsia="Calibri" w:cs="Times New Roman"/>
          <w:szCs w:val="24"/>
        </w:rPr>
        <w:t xml:space="preserve"> to be brought to regulations;</w:t>
      </w:r>
    </w:p>
    <w:p w:rsidR="0038354A" w:rsidRDefault="0038354A" w:rsidP="0038354A">
      <w:pPr>
        <w:ind w:left="360"/>
        <w:contextualSpacing/>
        <w:jc w:val="both"/>
        <w:rPr>
          <w:rFonts w:eastAsia="Calibri" w:cs="Times New Roman"/>
          <w:szCs w:val="24"/>
        </w:rPr>
      </w:pPr>
    </w:p>
    <w:p w:rsidR="002F69E6" w:rsidRDefault="002F69E6" w:rsidP="00954EE9">
      <w:pPr>
        <w:numPr>
          <w:ilvl w:val="0"/>
          <w:numId w:val="77"/>
        </w:numPr>
        <w:spacing w:after="0" w:line="240" w:lineRule="auto"/>
        <w:contextualSpacing/>
        <w:jc w:val="both"/>
        <w:rPr>
          <w:rFonts w:eastAsia="Calibri" w:cs="Times New Roman"/>
          <w:szCs w:val="24"/>
        </w:rPr>
      </w:pPr>
      <w:r w:rsidRPr="002F69E6">
        <w:rPr>
          <w:rFonts w:eastAsia="Calibri" w:cs="Times New Roman"/>
          <w:szCs w:val="24"/>
        </w:rPr>
        <w:t>Minor works were being undertaken in the meantime to make the</w:t>
      </w:r>
      <w:r w:rsidR="00954EE9">
        <w:rPr>
          <w:rFonts w:eastAsia="Calibri" w:cs="Times New Roman"/>
          <w:szCs w:val="24"/>
        </w:rPr>
        <w:t xml:space="preserve"> building fully operational in </w:t>
      </w:r>
      <w:r w:rsidRPr="002F69E6">
        <w:rPr>
          <w:rFonts w:eastAsia="Calibri" w:cs="Times New Roman"/>
          <w:szCs w:val="24"/>
        </w:rPr>
        <w:t>February 2018.</w:t>
      </w:r>
    </w:p>
    <w:p w:rsidR="000E16A1" w:rsidRPr="00954EE9" w:rsidRDefault="000E16A1" w:rsidP="00954EE9">
      <w:pPr>
        <w:spacing w:after="0" w:line="240" w:lineRule="auto"/>
        <w:jc w:val="both"/>
        <w:rPr>
          <w:rFonts w:eastAsia="Calibri" w:cs="Times New Roman"/>
          <w:b/>
          <w:szCs w:val="24"/>
          <w:lang w:val="en-GB"/>
        </w:rPr>
      </w:pPr>
      <w:r w:rsidRPr="00A224C5">
        <w:rPr>
          <w:rFonts w:eastAsia="Times New Roman" w:cs="Times New Roman"/>
          <w:b/>
          <w:bCs/>
          <w:iCs/>
          <w:sz w:val="32"/>
          <w:szCs w:val="32"/>
        </w:rPr>
        <w:lastRenderedPageBreak/>
        <w:t>Deputy Chief Commissioner’s Office</w:t>
      </w:r>
    </w:p>
    <w:p w:rsidR="00BF6AB5" w:rsidRDefault="00BF6AB5" w:rsidP="00F7253B">
      <w:pPr>
        <w:spacing w:after="0" w:line="240" w:lineRule="auto"/>
        <w:rPr>
          <w:b/>
        </w:rPr>
      </w:pPr>
    </w:p>
    <w:p w:rsidR="009D6EDD" w:rsidRPr="004C6B48" w:rsidRDefault="005C19F9" w:rsidP="00F7253B">
      <w:pPr>
        <w:spacing w:after="0" w:line="240" w:lineRule="auto"/>
        <w:rPr>
          <w:rFonts w:eastAsia="Calibri" w:cs="Times New Roman"/>
          <w:b/>
          <w:szCs w:val="24"/>
        </w:rPr>
      </w:pPr>
      <w:r>
        <w:rPr>
          <w:b/>
        </w:rPr>
        <w:t>3</w:t>
      </w:r>
      <w:r w:rsidR="00D345BC">
        <w:rPr>
          <w:b/>
        </w:rPr>
        <w:t>.18</w:t>
      </w:r>
      <w:r w:rsidR="009D6EDD" w:rsidRPr="00AA01B2">
        <w:rPr>
          <w:b/>
        </w:rPr>
        <w:tab/>
      </w:r>
      <w:r w:rsidR="009D6EDD" w:rsidRPr="004C6B48">
        <w:rPr>
          <w:rFonts w:eastAsia="Calibri" w:cs="Times New Roman"/>
          <w:b/>
          <w:szCs w:val="24"/>
        </w:rPr>
        <w:t>Constructio</w:t>
      </w:r>
      <w:r w:rsidR="00981864">
        <w:rPr>
          <w:rFonts w:eastAsia="Calibri" w:cs="Times New Roman"/>
          <w:b/>
          <w:szCs w:val="24"/>
        </w:rPr>
        <w:t>n of Dormitory for Boys at</w:t>
      </w:r>
      <w:r w:rsidR="009D6EDD" w:rsidRPr="004C6B48">
        <w:rPr>
          <w:rFonts w:eastAsia="Calibri" w:cs="Times New Roman"/>
          <w:b/>
          <w:szCs w:val="24"/>
        </w:rPr>
        <w:t xml:space="preserve"> Baladirou – Rs 3.8 million</w:t>
      </w:r>
      <w:r w:rsidR="00036AF0">
        <w:rPr>
          <w:rFonts w:eastAsia="Calibri" w:cs="Times New Roman"/>
          <w:b/>
          <w:szCs w:val="24"/>
        </w:rPr>
        <w:t xml:space="preserve"> </w:t>
      </w:r>
    </w:p>
    <w:p w:rsidR="009D6EDD" w:rsidRDefault="009D6EDD" w:rsidP="00F7253B">
      <w:pPr>
        <w:spacing w:after="0" w:line="240" w:lineRule="auto"/>
        <w:jc w:val="both"/>
        <w:rPr>
          <w:rFonts w:eastAsia="Calibri" w:cs="Times New Roman"/>
          <w:szCs w:val="24"/>
        </w:rPr>
      </w:pPr>
    </w:p>
    <w:p w:rsidR="009D6EDD" w:rsidRPr="004C6B48" w:rsidRDefault="009D6EDD" w:rsidP="00F7253B">
      <w:pPr>
        <w:spacing w:after="0" w:line="240" w:lineRule="auto"/>
        <w:jc w:val="both"/>
        <w:rPr>
          <w:rFonts w:eastAsia="Calibri" w:cs="Times New Roman"/>
          <w:szCs w:val="24"/>
        </w:rPr>
      </w:pPr>
      <w:r w:rsidRPr="004C6B48">
        <w:rPr>
          <w:rFonts w:eastAsia="Calibri" w:cs="Times New Roman"/>
          <w:szCs w:val="24"/>
        </w:rPr>
        <w:t xml:space="preserve">The main objective of the Foyer at Baladirou is to provide love, care, attention and education to children at the Foyer so that they may develop and grow as other children under the care of their parents. </w:t>
      </w:r>
    </w:p>
    <w:p w:rsidR="009D6EDD" w:rsidRDefault="009D6EDD" w:rsidP="009D6EDD">
      <w:pPr>
        <w:spacing w:after="0" w:line="240" w:lineRule="auto"/>
        <w:jc w:val="both"/>
        <w:rPr>
          <w:rFonts w:eastAsia="Calibri" w:cs="Times New Roman"/>
          <w:szCs w:val="24"/>
        </w:rPr>
      </w:pPr>
    </w:p>
    <w:p w:rsidR="009D6EDD" w:rsidRPr="004C6B48" w:rsidRDefault="009D6EDD" w:rsidP="009D6EDD">
      <w:pPr>
        <w:spacing w:after="0" w:line="240" w:lineRule="auto"/>
        <w:jc w:val="both"/>
        <w:rPr>
          <w:rFonts w:eastAsia="Calibri" w:cs="Times New Roman"/>
          <w:szCs w:val="24"/>
        </w:rPr>
      </w:pPr>
      <w:r w:rsidRPr="004C6B48">
        <w:rPr>
          <w:rFonts w:eastAsia="Calibri" w:cs="Times New Roman"/>
          <w:szCs w:val="24"/>
        </w:rPr>
        <w:t>The project for the construction of dormitory for boys and associated facilities was undertaken to assist the Foyer to attain its objectives. In this connection, tenders were launched on 18 November 2014 through restricted bidding, as method of procurement. The lowest responsive bid of Rs 3,565,000 exceeded the estimated cost of Rs 2,967,000 by more than 15 per cent.</w:t>
      </w:r>
    </w:p>
    <w:p w:rsidR="009D6EDD" w:rsidRDefault="009D6EDD" w:rsidP="009D6EDD">
      <w:pPr>
        <w:spacing w:after="0" w:line="240" w:lineRule="auto"/>
        <w:jc w:val="both"/>
        <w:rPr>
          <w:rFonts w:eastAsia="Calibri" w:cs="Times New Roman"/>
          <w:szCs w:val="24"/>
        </w:rPr>
      </w:pPr>
    </w:p>
    <w:p w:rsidR="009D6EDD" w:rsidRPr="004C6B48" w:rsidRDefault="009D6EDD" w:rsidP="009D6EDD">
      <w:pPr>
        <w:spacing w:after="0" w:line="240" w:lineRule="auto"/>
        <w:jc w:val="both"/>
        <w:rPr>
          <w:rFonts w:eastAsia="Calibri" w:cs="Times New Roman"/>
          <w:szCs w:val="24"/>
        </w:rPr>
      </w:pPr>
      <w:r w:rsidRPr="004C6B48">
        <w:rPr>
          <w:rFonts w:eastAsia="Calibri" w:cs="Times New Roman"/>
          <w:szCs w:val="24"/>
        </w:rPr>
        <w:t>On 9 April 2015, the Departmental Bid Committee (DBC) decided to annul the tender exercise and to request the advice of the Consultant for any modification of the bidding documents.</w:t>
      </w:r>
    </w:p>
    <w:p w:rsidR="009D6EDD" w:rsidRDefault="009D6EDD" w:rsidP="009D6EDD">
      <w:pPr>
        <w:spacing w:after="0" w:line="240" w:lineRule="auto"/>
        <w:jc w:val="both"/>
        <w:rPr>
          <w:rFonts w:eastAsia="Calibri" w:cs="Times New Roman"/>
          <w:szCs w:val="24"/>
        </w:rPr>
      </w:pPr>
    </w:p>
    <w:p w:rsidR="009D6EDD" w:rsidRPr="004C6B48" w:rsidRDefault="009D6EDD" w:rsidP="009D6EDD">
      <w:pPr>
        <w:spacing w:after="0" w:line="240" w:lineRule="auto"/>
        <w:jc w:val="both"/>
        <w:rPr>
          <w:rFonts w:eastAsia="Calibri" w:cs="Times New Roman"/>
          <w:szCs w:val="24"/>
        </w:rPr>
      </w:pPr>
      <w:r w:rsidRPr="004C6B48">
        <w:rPr>
          <w:rFonts w:eastAsia="Calibri" w:cs="Times New Roman"/>
          <w:szCs w:val="24"/>
        </w:rPr>
        <w:t>On 6 May 2015, a second tender exercise was launched and the closing date was 1 June 2015. On 2 September 2015, the contract was awarded to a private construction company</w:t>
      </w:r>
      <w:r w:rsidRPr="004C6B48">
        <w:rPr>
          <w:rFonts w:eastAsia="Calibri" w:cs="Times New Roman"/>
          <w:b/>
          <w:szCs w:val="24"/>
        </w:rPr>
        <w:t xml:space="preserve"> </w:t>
      </w:r>
      <w:r w:rsidRPr="004C6B48">
        <w:rPr>
          <w:rFonts w:eastAsia="Calibri" w:cs="Times New Roman"/>
          <w:szCs w:val="24"/>
        </w:rPr>
        <w:t>for an amount of Rs 3,878,409.</w:t>
      </w:r>
      <w:r w:rsidR="00036AF0">
        <w:rPr>
          <w:rFonts w:eastAsia="Calibri" w:cs="Times New Roman"/>
          <w:szCs w:val="24"/>
        </w:rPr>
        <w:t xml:space="preserve"> </w:t>
      </w:r>
      <w:r w:rsidRPr="004C6B48">
        <w:rPr>
          <w:rFonts w:eastAsia="Calibri" w:cs="Times New Roman"/>
          <w:szCs w:val="24"/>
        </w:rPr>
        <w:t>Construction works started on 29 January 2016 and were scheduled for completion on 20 May 2016, with a duration of 112 days. An extension of time of 47 days was approved and the revised scheduled completion date was 6 July 2016.</w:t>
      </w:r>
      <w:r w:rsidR="00981864">
        <w:rPr>
          <w:rFonts w:eastAsia="Calibri" w:cs="Times New Roman"/>
          <w:szCs w:val="24"/>
        </w:rPr>
        <w:t xml:space="preserve"> </w:t>
      </w:r>
      <w:r w:rsidRPr="004C6B48">
        <w:rPr>
          <w:rFonts w:eastAsia="Calibri" w:cs="Times New Roman"/>
          <w:szCs w:val="24"/>
        </w:rPr>
        <w:t>The project was delayed and works were completed only on 24 January 2017.</w:t>
      </w:r>
      <w:r w:rsidR="00036AF0">
        <w:rPr>
          <w:rFonts w:eastAsia="Calibri" w:cs="Times New Roman"/>
          <w:szCs w:val="24"/>
        </w:rPr>
        <w:t xml:space="preserve"> </w:t>
      </w:r>
      <w:r w:rsidRPr="004C6B48">
        <w:rPr>
          <w:rFonts w:eastAsia="Calibri" w:cs="Times New Roman"/>
          <w:szCs w:val="24"/>
        </w:rPr>
        <w:t>The total amount paid to the Contractor less the maximum amount of liquidated damages of Rs 337,253 as of 30 June 2017 amounted to Rs 2,962,090</w:t>
      </w:r>
      <w:r w:rsidR="004A732F">
        <w:rPr>
          <w:rFonts w:eastAsia="Calibri" w:cs="Times New Roman"/>
          <w:szCs w:val="24"/>
        </w:rPr>
        <w:t>.</w:t>
      </w:r>
    </w:p>
    <w:p w:rsidR="009D6EDD" w:rsidRDefault="009D6EDD" w:rsidP="009D6EDD">
      <w:pPr>
        <w:spacing w:after="0" w:line="240" w:lineRule="auto"/>
        <w:jc w:val="both"/>
        <w:rPr>
          <w:rFonts w:eastAsia="Calibri" w:cs="Times New Roman"/>
          <w:szCs w:val="24"/>
        </w:rPr>
      </w:pPr>
    </w:p>
    <w:p w:rsidR="009D6EDD" w:rsidRPr="004C6B48" w:rsidRDefault="009D6EDD" w:rsidP="009D6EDD">
      <w:pPr>
        <w:spacing w:after="0" w:line="240" w:lineRule="auto"/>
        <w:jc w:val="both"/>
        <w:rPr>
          <w:rFonts w:eastAsia="Calibri" w:cs="Times New Roman"/>
          <w:szCs w:val="24"/>
        </w:rPr>
      </w:pPr>
      <w:r w:rsidRPr="004C6B48">
        <w:rPr>
          <w:rFonts w:eastAsia="Calibri" w:cs="Times New Roman"/>
          <w:szCs w:val="24"/>
        </w:rPr>
        <w:t>The following were observed:</w:t>
      </w:r>
    </w:p>
    <w:p w:rsidR="009D6EDD" w:rsidRDefault="009D6EDD" w:rsidP="009D6EDD">
      <w:pPr>
        <w:autoSpaceDE w:val="0"/>
        <w:autoSpaceDN w:val="0"/>
        <w:adjustRightInd w:val="0"/>
        <w:spacing w:after="0" w:line="240" w:lineRule="auto"/>
        <w:jc w:val="both"/>
        <w:rPr>
          <w:rFonts w:eastAsia="Calibri" w:cs="Times New Roman"/>
          <w:b/>
          <w:i/>
          <w:szCs w:val="24"/>
        </w:rPr>
      </w:pPr>
    </w:p>
    <w:p w:rsidR="009D6EDD" w:rsidRPr="00D345BC" w:rsidRDefault="009D6EDD" w:rsidP="009D6EDD">
      <w:pPr>
        <w:autoSpaceDE w:val="0"/>
        <w:autoSpaceDN w:val="0"/>
        <w:adjustRightInd w:val="0"/>
        <w:spacing w:after="0" w:line="240" w:lineRule="auto"/>
        <w:jc w:val="both"/>
        <w:rPr>
          <w:rFonts w:eastAsia="Calibri" w:cs="Times New Roman"/>
          <w:szCs w:val="24"/>
        </w:rPr>
      </w:pPr>
      <w:r w:rsidRPr="00D345BC">
        <w:rPr>
          <w:rFonts w:eastAsia="Calibri" w:cs="Times New Roman"/>
          <w:i/>
          <w:szCs w:val="24"/>
        </w:rPr>
        <w:t>First Tender</w:t>
      </w:r>
      <w:r w:rsidRPr="00D345BC">
        <w:rPr>
          <w:rFonts w:eastAsia="Calibri" w:cs="Times New Roman"/>
          <w:szCs w:val="24"/>
        </w:rPr>
        <w:t xml:space="preserve"> </w:t>
      </w:r>
      <w:r w:rsidRPr="00D345BC">
        <w:rPr>
          <w:rFonts w:eastAsia="Calibri" w:cs="Times New Roman"/>
          <w:i/>
          <w:szCs w:val="24"/>
        </w:rPr>
        <w:t>Exercise</w:t>
      </w:r>
      <w:r w:rsidRPr="00D345BC">
        <w:rPr>
          <w:rFonts w:eastAsia="Calibri" w:cs="Times New Roman"/>
          <w:szCs w:val="24"/>
        </w:rPr>
        <w:t xml:space="preserve"> </w:t>
      </w:r>
    </w:p>
    <w:p w:rsidR="009D6EDD" w:rsidRPr="004C6B48" w:rsidRDefault="009D6EDD" w:rsidP="009D6EDD">
      <w:pPr>
        <w:autoSpaceDE w:val="0"/>
        <w:autoSpaceDN w:val="0"/>
        <w:adjustRightInd w:val="0"/>
        <w:spacing w:after="0" w:line="240" w:lineRule="auto"/>
        <w:jc w:val="both"/>
        <w:rPr>
          <w:rFonts w:eastAsia="Calibri" w:cs="Times New Roman"/>
          <w:szCs w:val="24"/>
        </w:rPr>
      </w:pPr>
    </w:p>
    <w:p w:rsidR="009D6EDD" w:rsidRPr="004C6B48" w:rsidRDefault="009D6EDD" w:rsidP="009D6EDD">
      <w:pPr>
        <w:autoSpaceDE w:val="0"/>
        <w:autoSpaceDN w:val="0"/>
        <w:adjustRightInd w:val="0"/>
        <w:spacing w:after="0" w:line="240" w:lineRule="auto"/>
        <w:jc w:val="both"/>
        <w:rPr>
          <w:rFonts w:eastAsia="Calibri" w:cs="Times New Roman"/>
          <w:i/>
          <w:szCs w:val="24"/>
        </w:rPr>
      </w:pPr>
      <w:r w:rsidRPr="004C6B48">
        <w:rPr>
          <w:rFonts w:eastAsia="Calibri" w:cs="Times New Roman"/>
          <w:szCs w:val="24"/>
        </w:rPr>
        <w:t>The Chairperson of the DBC stated, on 9 April 2015, that the lowest responsive bidder was willing to review its price.</w:t>
      </w:r>
      <w:r w:rsidR="00036AF0">
        <w:rPr>
          <w:rFonts w:eastAsia="Calibri" w:cs="Times New Roman"/>
          <w:szCs w:val="24"/>
        </w:rPr>
        <w:t xml:space="preserve"> </w:t>
      </w:r>
      <w:r w:rsidRPr="004C6B48">
        <w:rPr>
          <w:rFonts w:eastAsia="Calibri" w:cs="Times New Roman"/>
          <w:szCs w:val="24"/>
        </w:rPr>
        <w:t>However, no negotiation was held to bring the tender price, which exceeded the estimated price by more than 15 per cent, to a reasonable one</w:t>
      </w:r>
      <w:r w:rsidR="00CA4174">
        <w:rPr>
          <w:rFonts w:eastAsia="Calibri" w:cs="Times New Roman"/>
          <w:szCs w:val="24"/>
        </w:rPr>
        <w:t xml:space="preserve">. This was not in line with directives from </w:t>
      </w:r>
      <w:r w:rsidR="006F2B84">
        <w:rPr>
          <w:rFonts w:eastAsia="Calibri" w:cs="Times New Roman"/>
          <w:szCs w:val="24"/>
        </w:rPr>
        <w:t xml:space="preserve">the </w:t>
      </w:r>
      <w:r w:rsidRPr="004C6B48">
        <w:rPr>
          <w:rFonts w:eastAsia="Calibri" w:cs="Times New Roman"/>
          <w:szCs w:val="24"/>
        </w:rPr>
        <w:t xml:space="preserve">Procurement Policy Office (PPO) which recommended </w:t>
      </w:r>
      <w:r w:rsidRPr="004C6B48">
        <w:rPr>
          <w:rFonts w:eastAsia="Calibri" w:cs="Times New Roman"/>
          <w:i/>
          <w:szCs w:val="24"/>
        </w:rPr>
        <w:t>that for non-major contracts, the Chief Executive Officer of the Public Body shall appoint a Negotiator or a Negotiating Team, depending on the value and complexity of the procurement contract, from among officers who are knowledgeable in all aspects of the procurement.</w:t>
      </w:r>
    </w:p>
    <w:p w:rsidR="009D6EDD" w:rsidRPr="004C6B48" w:rsidRDefault="009D6EDD" w:rsidP="009D6EDD">
      <w:pPr>
        <w:autoSpaceDE w:val="0"/>
        <w:autoSpaceDN w:val="0"/>
        <w:adjustRightInd w:val="0"/>
        <w:spacing w:after="0" w:line="240" w:lineRule="auto"/>
        <w:jc w:val="both"/>
        <w:rPr>
          <w:rFonts w:eastAsia="Calibri" w:cs="Times New Roman"/>
          <w:b/>
          <w:szCs w:val="24"/>
        </w:rPr>
      </w:pPr>
    </w:p>
    <w:p w:rsidR="009D6EDD" w:rsidRPr="00D345BC" w:rsidRDefault="009D6EDD" w:rsidP="009D6EDD">
      <w:pPr>
        <w:autoSpaceDE w:val="0"/>
        <w:autoSpaceDN w:val="0"/>
        <w:adjustRightInd w:val="0"/>
        <w:spacing w:after="0" w:line="240" w:lineRule="auto"/>
        <w:jc w:val="both"/>
        <w:rPr>
          <w:rFonts w:eastAsia="Calibri" w:cs="Times New Roman"/>
          <w:szCs w:val="24"/>
        </w:rPr>
      </w:pPr>
      <w:r w:rsidRPr="00D345BC">
        <w:rPr>
          <w:rFonts w:eastAsia="Calibri" w:cs="Times New Roman"/>
          <w:i/>
          <w:szCs w:val="24"/>
        </w:rPr>
        <w:t>Second Tender Exercise</w:t>
      </w:r>
    </w:p>
    <w:p w:rsidR="009D6EDD" w:rsidRPr="004C6B48" w:rsidRDefault="009D6EDD" w:rsidP="009D6EDD">
      <w:pPr>
        <w:autoSpaceDE w:val="0"/>
        <w:autoSpaceDN w:val="0"/>
        <w:adjustRightInd w:val="0"/>
        <w:spacing w:after="0" w:line="240" w:lineRule="auto"/>
        <w:jc w:val="both"/>
        <w:rPr>
          <w:rFonts w:eastAsia="Calibri" w:cs="Times New Roman"/>
          <w:szCs w:val="24"/>
        </w:rPr>
      </w:pPr>
    </w:p>
    <w:p w:rsidR="009D6EDD" w:rsidRPr="004C6B48" w:rsidRDefault="009D6EDD" w:rsidP="009D6EDD">
      <w:pPr>
        <w:autoSpaceDE w:val="0"/>
        <w:autoSpaceDN w:val="0"/>
        <w:adjustRightInd w:val="0"/>
        <w:spacing w:after="0" w:line="240" w:lineRule="auto"/>
        <w:jc w:val="both"/>
        <w:rPr>
          <w:rFonts w:eastAsia="Calibri" w:cs="Times New Roman"/>
          <w:szCs w:val="24"/>
        </w:rPr>
      </w:pPr>
      <w:r w:rsidRPr="004C6B48">
        <w:rPr>
          <w:rFonts w:eastAsia="Calibri" w:cs="Times New Roman"/>
          <w:szCs w:val="24"/>
        </w:rPr>
        <w:t>The launch of the second tender exercise, some six months later, has cost the Rodrigues Regional Assembly (RRA) Rs 313,409 more than the first launch.</w:t>
      </w:r>
      <w:r w:rsidR="00036AF0">
        <w:rPr>
          <w:rFonts w:eastAsia="Calibri" w:cs="Times New Roman"/>
          <w:szCs w:val="24"/>
        </w:rPr>
        <w:t xml:space="preserve"> </w:t>
      </w:r>
      <w:r w:rsidRPr="004C6B48">
        <w:rPr>
          <w:rFonts w:eastAsia="Calibri" w:cs="Times New Roman"/>
          <w:szCs w:val="24"/>
        </w:rPr>
        <w:t>Had negotiation been carried out in respect of the first launch, the lowest responsive bid of Rs 3,565,000 could have been reduced to Rs 3,412,050 (15 per cent above estimated cost), in which case a minimum of Rs 466,359 would have been saved.</w:t>
      </w:r>
      <w:r w:rsidR="00036AF0">
        <w:rPr>
          <w:rFonts w:eastAsia="Calibri" w:cs="Times New Roman"/>
          <w:szCs w:val="24"/>
        </w:rPr>
        <w:t xml:space="preserve"> </w:t>
      </w:r>
    </w:p>
    <w:p w:rsidR="009D6EDD" w:rsidRPr="004C6B48" w:rsidRDefault="009D6EDD" w:rsidP="009D6EDD">
      <w:pPr>
        <w:autoSpaceDE w:val="0"/>
        <w:autoSpaceDN w:val="0"/>
        <w:adjustRightInd w:val="0"/>
        <w:spacing w:after="0" w:line="240" w:lineRule="auto"/>
        <w:jc w:val="both"/>
        <w:rPr>
          <w:rFonts w:eastAsia="Calibri" w:cs="Times New Roman"/>
          <w:szCs w:val="24"/>
        </w:rPr>
      </w:pPr>
    </w:p>
    <w:p w:rsidR="009D6EDD" w:rsidRPr="004C6B48" w:rsidRDefault="009D6EDD" w:rsidP="009D6EDD">
      <w:pPr>
        <w:autoSpaceDE w:val="0"/>
        <w:autoSpaceDN w:val="0"/>
        <w:adjustRightInd w:val="0"/>
        <w:spacing w:after="0" w:line="240" w:lineRule="auto"/>
        <w:jc w:val="both"/>
        <w:rPr>
          <w:rFonts w:eastAsia="Calibri" w:cs="Times New Roman"/>
          <w:i/>
          <w:szCs w:val="24"/>
        </w:rPr>
      </w:pPr>
      <w:r w:rsidRPr="004C6B48">
        <w:rPr>
          <w:rFonts w:eastAsia="Calibri" w:cs="Times New Roman"/>
          <w:szCs w:val="24"/>
        </w:rPr>
        <w:t xml:space="preserve">Moreover, a cost estimate, which is an important yardstick to assess the price reasonableness of the second tender, was not seen. There was no evidence that contract </w:t>
      </w:r>
      <w:r w:rsidRPr="004C6B48">
        <w:rPr>
          <w:rFonts w:eastAsia="Calibri" w:cs="Times New Roman"/>
          <w:szCs w:val="24"/>
        </w:rPr>
        <w:lastRenderedPageBreak/>
        <w:t>conditions were modified in line with Section 39 (4) of the Public Procurement Act</w:t>
      </w:r>
      <w:r w:rsidR="00036AF0">
        <w:rPr>
          <w:rFonts w:eastAsia="Calibri" w:cs="Times New Roman"/>
          <w:szCs w:val="24"/>
        </w:rPr>
        <w:t xml:space="preserve"> </w:t>
      </w:r>
      <w:r w:rsidRPr="004C6B48">
        <w:rPr>
          <w:rFonts w:eastAsia="Calibri" w:cs="Times New Roman"/>
          <w:szCs w:val="24"/>
        </w:rPr>
        <w:t>which states that ‘</w:t>
      </w:r>
      <w:r w:rsidRPr="004C6B48">
        <w:rPr>
          <w:rFonts w:eastAsia="Calibri" w:cs="Times New Roman"/>
          <w:i/>
          <w:szCs w:val="24"/>
        </w:rPr>
        <w:t xml:space="preserve">Where the invitation for the procurement is to be repeated, the reason for the rejection of all bids or the cancellation of the procurement proceedings shall be examined by the Public Body and the technical specifications, or contract conditions shall be suitably modified’. </w:t>
      </w:r>
    </w:p>
    <w:p w:rsidR="009D6EDD" w:rsidRPr="004C6B48" w:rsidRDefault="009D6EDD" w:rsidP="009D6EDD">
      <w:pPr>
        <w:spacing w:after="0" w:line="240" w:lineRule="auto"/>
        <w:jc w:val="both"/>
        <w:rPr>
          <w:rFonts w:eastAsia="Calibri" w:cs="Times New Roman"/>
          <w:szCs w:val="24"/>
        </w:rPr>
      </w:pPr>
    </w:p>
    <w:p w:rsidR="009D6EDD" w:rsidRPr="003067CA" w:rsidRDefault="009D6EDD" w:rsidP="009D6EDD">
      <w:pPr>
        <w:autoSpaceDE w:val="0"/>
        <w:autoSpaceDN w:val="0"/>
        <w:adjustRightInd w:val="0"/>
        <w:spacing w:after="0" w:line="240" w:lineRule="auto"/>
        <w:jc w:val="both"/>
        <w:rPr>
          <w:rFonts w:eastAsia="Calibri" w:cs="Times New Roman"/>
          <w:szCs w:val="24"/>
        </w:rPr>
      </w:pPr>
      <w:r w:rsidRPr="003067CA">
        <w:rPr>
          <w:rFonts w:eastAsia="Calibri" w:cs="Times New Roman"/>
          <w:i/>
          <w:szCs w:val="24"/>
        </w:rPr>
        <w:t>Bid Validity</w:t>
      </w:r>
    </w:p>
    <w:p w:rsidR="009D6EDD" w:rsidRPr="004C6B48" w:rsidRDefault="009D6EDD" w:rsidP="009D6EDD">
      <w:pPr>
        <w:autoSpaceDE w:val="0"/>
        <w:autoSpaceDN w:val="0"/>
        <w:adjustRightInd w:val="0"/>
        <w:spacing w:after="0" w:line="240" w:lineRule="auto"/>
        <w:jc w:val="both"/>
        <w:rPr>
          <w:rFonts w:eastAsia="Calibri" w:cs="Times New Roman"/>
          <w:szCs w:val="24"/>
        </w:rPr>
      </w:pPr>
    </w:p>
    <w:p w:rsidR="009D6EDD" w:rsidRPr="004C6B48" w:rsidRDefault="009D6EDD" w:rsidP="009D6EDD">
      <w:pPr>
        <w:autoSpaceDE w:val="0"/>
        <w:autoSpaceDN w:val="0"/>
        <w:adjustRightInd w:val="0"/>
        <w:spacing w:after="0" w:line="240" w:lineRule="auto"/>
        <w:jc w:val="both"/>
        <w:rPr>
          <w:rFonts w:eastAsia="Calibri" w:cs="Times New Roman"/>
          <w:szCs w:val="24"/>
        </w:rPr>
      </w:pPr>
      <w:r w:rsidRPr="004C6B48">
        <w:rPr>
          <w:rFonts w:eastAsia="Calibri" w:cs="Times New Roman"/>
          <w:szCs w:val="24"/>
        </w:rPr>
        <w:t>The bids were referred to a Bid Evaluation Committee (BEC) since 9 June 2015 and the latter was given 15 days to complete the evaluation report.</w:t>
      </w:r>
      <w:r w:rsidR="00036AF0">
        <w:rPr>
          <w:rFonts w:eastAsia="Calibri" w:cs="Times New Roman"/>
          <w:szCs w:val="24"/>
        </w:rPr>
        <w:t xml:space="preserve"> </w:t>
      </w:r>
      <w:r w:rsidRPr="004C6B48">
        <w:rPr>
          <w:rFonts w:eastAsia="Calibri" w:cs="Times New Roman"/>
          <w:szCs w:val="24"/>
        </w:rPr>
        <w:t xml:space="preserve">However, it was only on </w:t>
      </w:r>
      <w:r w:rsidR="00635258">
        <w:rPr>
          <w:rFonts w:eastAsia="Calibri" w:cs="Times New Roman"/>
          <w:szCs w:val="24"/>
        </w:rPr>
        <w:br/>
      </w:r>
      <w:r w:rsidRPr="004C6B48">
        <w:rPr>
          <w:rFonts w:eastAsia="Calibri" w:cs="Times New Roman"/>
          <w:szCs w:val="24"/>
        </w:rPr>
        <w:t xml:space="preserve">1 September 2015 that the BEC, in its report, concluded that the bid validity period expired on 30 August 2015 and recommended to re-launch the tender. </w:t>
      </w:r>
    </w:p>
    <w:p w:rsidR="009D6EDD" w:rsidRPr="004C6B48" w:rsidRDefault="009D6EDD" w:rsidP="009D6EDD">
      <w:pPr>
        <w:autoSpaceDE w:val="0"/>
        <w:autoSpaceDN w:val="0"/>
        <w:adjustRightInd w:val="0"/>
        <w:spacing w:after="0" w:line="240" w:lineRule="auto"/>
        <w:jc w:val="both"/>
        <w:rPr>
          <w:rFonts w:eastAsia="Calibri" w:cs="Times New Roman"/>
          <w:szCs w:val="24"/>
        </w:rPr>
      </w:pPr>
    </w:p>
    <w:p w:rsidR="009D6EDD" w:rsidRPr="004C6B48" w:rsidRDefault="009D6EDD" w:rsidP="009D6EDD">
      <w:pPr>
        <w:autoSpaceDE w:val="0"/>
        <w:autoSpaceDN w:val="0"/>
        <w:adjustRightInd w:val="0"/>
        <w:spacing w:after="0" w:line="240" w:lineRule="auto"/>
        <w:jc w:val="both"/>
        <w:rPr>
          <w:rFonts w:eastAsia="Calibri" w:cs="Times New Roman"/>
          <w:szCs w:val="24"/>
        </w:rPr>
      </w:pPr>
      <w:r w:rsidRPr="004C6B48">
        <w:rPr>
          <w:rFonts w:eastAsia="Calibri" w:cs="Times New Roman"/>
          <w:szCs w:val="24"/>
        </w:rPr>
        <w:t xml:space="preserve">At the DBC meeting of 2 September 2015, it was decided that since the BEC had already completed the evaluation exercise, there was no need for bid extension. It was also decided to award the contract to the private construction company for an amount of </w:t>
      </w:r>
      <w:r w:rsidR="00635258">
        <w:rPr>
          <w:rFonts w:eastAsia="Calibri" w:cs="Times New Roman"/>
          <w:szCs w:val="24"/>
        </w:rPr>
        <w:br/>
      </w:r>
      <w:r w:rsidRPr="004C6B48">
        <w:rPr>
          <w:rFonts w:eastAsia="Calibri" w:cs="Times New Roman"/>
          <w:szCs w:val="24"/>
        </w:rPr>
        <w:t xml:space="preserve">Rs 3,878,409. </w:t>
      </w:r>
    </w:p>
    <w:p w:rsidR="009D6EDD" w:rsidRPr="004C6B48" w:rsidRDefault="009D6EDD" w:rsidP="009D6EDD">
      <w:pPr>
        <w:autoSpaceDE w:val="0"/>
        <w:autoSpaceDN w:val="0"/>
        <w:adjustRightInd w:val="0"/>
        <w:spacing w:after="0" w:line="240" w:lineRule="auto"/>
        <w:jc w:val="both"/>
        <w:rPr>
          <w:rFonts w:eastAsia="Calibri" w:cs="Times New Roman"/>
          <w:szCs w:val="24"/>
        </w:rPr>
      </w:pPr>
    </w:p>
    <w:p w:rsidR="009D6EDD" w:rsidRPr="004C6B48" w:rsidRDefault="009D6EDD" w:rsidP="009D6EDD">
      <w:pPr>
        <w:autoSpaceDE w:val="0"/>
        <w:autoSpaceDN w:val="0"/>
        <w:adjustRightInd w:val="0"/>
        <w:spacing w:after="0" w:line="240" w:lineRule="auto"/>
        <w:jc w:val="both"/>
        <w:rPr>
          <w:rFonts w:eastAsia="Calibri" w:cs="Times New Roman"/>
          <w:szCs w:val="24"/>
        </w:rPr>
      </w:pPr>
      <w:r w:rsidRPr="004C6B48">
        <w:rPr>
          <w:rFonts w:eastAsia="Calibri" w:cs="Times New Roman"/>
          <w:szCs w:val="24"/>
        </w:rPr>
        <w:t>The contract was awarded on 2 September 2015, after the expiry of the bid validity period. This was also not in line with the User Guide issued by the Procurement Policy Office which states that the evaluation shall be completed within the validity period so as to leave enough time for contract award</w:t>
      </w:r>
      <w:r w:rsidR="004A732F">
        <w:rPr>
          <w:rFonts w:eastAsia="Calibri" w:cs="Times New Roman"/>
          <w:szCs w:val="24"/>
        </w:rPr>
        <w:t>.</w:t>
      </w:r>
    </w:p>
    <w:p w:rsidR="009D6EDD" w:rsidRPr="004C6B48" w:rsidRDefault="009D6EDD" w:rsidP="009D6EDD">
      <w:pPr>
        <w:autoSpaceDE w:val="0"/>
        <w:autoSpaceDN w:val="0"/>
        <w:adjustRightInd w:val="0"/>
        <w:spacing w:after="0" w:line="240" w:lineRule="auto"/>
        <w:jc w:val="both"/>
        <w:rPr>
          <w:rFonts w:eastAsia="Calibri" w:cs="Times New Roman"/>
          <w:szCs w:val="24"/>
        </w:rPr>
      </w:pPr>
    </w:p>
    <w:p w:rsidR="009D6EDD" w:rsidRPr="003067CA" w:rsidRDefault="00545B53" w:rsidP="009D6EDD">
      <w:pPr>
        <w:tabs>
          <w:tab w:val="left" w:pos="720"/>
          <w:tab w:val="left" w:pos="1440"/>
          <w:tab w:val="left" w:pos="1800"/>
        </w:tabs>
        <w:spacing w:after="0" w:line="240" w:lineRule="auto"/>
        <w:jc w:val="both"/>
        <w:rPr>
          <w:rFonts w:eastAsia="Calibri" w:cs="Times New Roman"/>
          <w:i/>
          <w:szCs w:val="24"/>
        </w:rPr>
      </w:pPr>
      <w:r>
        <w:rPr>
          <w:rFonts w:eastAsia="Calibri" w:cs="Times New Roman"/>
          <w:i/>
          <w:szCs w:val="24"/>
        </w:rPr>
        <w:t>Delay in Completion of Works</w:t>
      </w:r>
    </w:p>
    <w:p w:rsidR="009D6EDD" w:rsidRPr="004C6B48" w:rsidRDefault="009D6EDD" w:rsidP="009D6EDD">
      <w:pPr>
        <w:tabs>
          <w:tab w:val="left" w:pos="720"/>
          <w:tab w:val="left" w:pos="1440"/>
          <w:tab w:val="left" w:pos="1800"/>
        </w:tabs>
        <w:spacing w:after="0" w:line="240" w:lineRule="auto"/>
        <w:jc w:val="both"/>
        <w:rPr>
          <w:rFonts w:eastAsia="Calibri" w:cs="Times New Roman"/>
          <w:szCs w:val="24"/>
        </w:rPr>
      </w:pPr>
    </w:p>
    <w:p w:rsidR="009D6EDD" w:rsidRPr="004C6B48" w:rsidRDefault="009D6EDD" w:rsidP="009D6EDD">
      <w:pPr>
        <w:tabs>
          <w:tab w:val="left" w:pos="720"/>
          <w:tab w:val="left" w:pos="1440"/>
          <w:tab w:val="left" w:pos="1800"/>
        </w:tabs>
        <w:spacing w:after="0" w:line="240" w:lineRule="auto"/>
        <w:jc w:val="both"/>
        <w:rPr>
          <w:rFonts w:eastAsia="Calibri" w:cs="Times New Roman"/>
          <w:szCs w:val="24"/>
        </w:rPr>
      </w:pPr>
      <w:r w:rsidRPr="004C6B48">
        <w:rPr>
          <w:rFonts w:eastAsia="Calibri" w:cs="Times New Roman"/>
          <w:szCs w:val="24"/>
        </w:rPr>
        <w:t xml:space="preserve">The Contractor has delayed the completion of works by some 200 days, even though </w:t>
      </w:r>
      <w:r w:rsidR="00635258">
        <w:rPr>
          <w:rFonts w:eastAsia="Calibri" w:cs="Times New Roman"/>
          <w:szCs w:val="24"/>
        </w:rPr>
        <w:br/>
      </w:r>
      <w:r w:rsidRPr="004C6B48">
        <w:rPr>
          <w:rFonts w:eastAsia="Calibri" w:cs="Times New Roman"/>
          <w:szCs w:val="24"/>
        </w:rPr>
        <w:t>47 days extension had been granted. However, the maximum amount of liquidated damages (in terms of delay/days) that could be charged, as defined in the Particular Condition of Contract was 42 days. In spite of the fundamental breach of contract, decision to terminate the contract was not taken. Further, no explanation was given for such delay.</w:t>
      </w:r>
    </w:p>
    <w:p w:rsidR="008B629D" w:rsidRDefault="008B629D" w:rsidP="009D6EDD">
      <w:pPr>
        <w:spacing w:after="0" w:line="240" w:lineRule="auto"/>
        <w:rPr>
          <w:rFonts w:eastAsia="Calibri" w:cs="Times New Roman"/>
          <w:i/>
          <w:szCs w:val="24"/>
        </w:rPr>
      </w:pPr>
    </w:p>
    <w:p w:rsidR="009D6EDD" w:rsidRPr="003067CA" w:rsidRDefault="009D6EDD" w:rsidP="009D6EDD">
      <w:pPr>
        <w:spacing w:after="0" w:line="240" w:lineRule="auto"/>
        <w:rPr>
          <w:rFonts w:eastAsia="Calibri" w:cs="Times New Roman"/>
          <w:i/>
          <w:szCs w:val="24"/>
        </w:rPr>
      </w:pPr>
      <w:r w:rsidRPr="003067CA">
        <w:rPr>
          <w:rFonts w:eastAsia="Calibri" w:cs="Times New Roman"/>
          <w:i/>
          <w:szCs w:val="24"/>
        </w:rPr>
        <w:t>Performance Bond</w:t>
      </w:r>
    </w:p>
    <w:p w:rsidR="009D6EDD" w:rsidRPr="004C6B48" w:rsidRDefault="009D6EDD" w:rsidP="009D6EDD">
      <w:pPr>
        <w:spacing w:after="0" w:line="240" w:lineRule="auto"/>
        <w:jc w:val="both"/>
        <w:rPr>
          <w:rFonts w:eastAsia="Calibri" w:cs="Times New Roman"/>
          <w:szCs w:val="24"/>
        </w:rPr>
      </w:pPr>
    </w:p>
    <w:p w:rsidR="009D6EDD" w:rsidRPr="004C6B48" w:rsidRDefault="009D6EDD" w:rsidP="009D6EDD">
      <w:pPr>
        <w:spacing w:after="0" w:line="240" w:lineRule="auto"/>
        <w:jc w:val="both"/>
        <w:rPr>
          <w:rFonts w:eastAsia="Calibri" w:cs="Times New Roman"/>
          <w:szCs w:val="24"/>
        </w:rPr>
      </w:pPr>
      <w:r w:rsidRPr="004C6B48">
        <w:rPr>
          <w:rFonts w:eastAsia="Calibri" w:cs="Times New Roman"/>
          <w:szCs w:val="24"/>
        </w:rPr>
        <w:t>Directive 9 issued by the PPO provides that ‘</w:t>
      </w:r>
      <w:r w:rsidRPr="004C6B48">
        <w:rPr>
          <w:rFonts w:eastAsia="Calibri" w:cs="Times New Roman"/>
          <w:i/>
          <w:szCs w:val="24"/>
        </w:rPr>
        <w:t>In works contracts, where progressive payment is applicable, money from earlier payments may be withheld to constitute a security in lieu of a security from a bank’.</w:t>
      </w:r>
      <w:r w:rsidR="00036AF0">
        <w:rPr>
          <w:rFonts w:eastAsia="Calibri" w:cs="Times New Roman"/>
          <w:i/>
          <w:szCs w:val="24"/>
        </w:rPr>
        <w:t xml:space="preserve"> </w:t>
      </w:r>
    </w:p>
    <w:p w:rsidR="009D6EDD" w:rsidRPr="004C6B48" w:rsidRDefault="009D6EDD" w:rsidP="009D6EDD">
      <w:pPr>
        <w:spacing w:after="0" w:line="240" w:lineRule="auto"/>
        <w:jc w:val="both"/>
        <w:rPr>
          <w:rFonts w:eastAsia="Calibri" w:cs="Times New Roman"/>
          <w:szCs w:val="24"/>
        </w:rPr>
      </w:pPr>
    </w:p>
    <w:p w:rsidR="009D6EDD" w:rsidRPr="004C6B48" w:rsidRDefault="009D6EDD" w:rsidP="009D6EDD">
      <w:pPr>
        <w:spacing w:after="0" w:line="240" w:lineRule="auto"/>
        <w:jc w:val="both"/>
        <w:rPr>
          <w:rFonts w:eastAsia="Calibri" w:cs="Times New Roman"/>
          <w:szCs w:val="24"/>
        </w:rPr>
      </w:pPr>
      <w:r w:rsidRPr="004C6B48">
        <w:rPr>
          <w:rFonts w:eastAsia="Calibri" w:cs="Times New Roman"/>
          <w:szCs w:val="24"/>
        </w:rPr>
        <w:t>As such, although performance bond was not required for contract up to Rs 5 million, the Commission did not take necessary precautions to constitute adequate security by withholding</w:t>
      </w:r>
      <w:r w:rsidRPr="004C6B48">
        <w:rPr>
          <w:rFonts w:ascii="Arial" w:eastAsia="Calibri" w:hAnsi="Arial" w:cs="Arial"/>
          <w:szCs w:val="24"/>
        </w:rPr>
        <w:t xml:space="preserve"> </w:t>
      </w:r>
      <w:r w:rsidRPr="004C6B48">
        <w:rPr>
          <w:rFonts w:eastAsia="Calibri" w:cs="Times New Roman"/>
          <w:szCs w:val="24"/>
        </w:rPr>
        <w:t xml:space="preserve">earlier payment. </w:t>
      </w:r>
    </w:p>
    <w:p w:rsidR="009D6EDD" w:rsidRPr="004C6B48" w:rsidRDefault="009D6EDD" w:rsidP="009D6EDD">
      <w:pPr>
        <w:spacing w:after="0" w:line="240" w:lineRule="auto"/>
        <w:jc w:val="both"/>
        <w:rPr>
          <w:rFonts w:eastAsia="Calibri" w:cs="Times New Roman"/>
          <w:i/>
          <w:szCs w:val="24"/>
        </w:rPr>
      </w:pPr>
    </w:p>
    <w:p w:rsidR="009D6EDD" w:rsidRPr="003067CA" w:rsidRDefault="009D6EDD" w:rsidP="009D6EDD">
      <w:pPr>
        <w:rPr>
          <w:rFonts w:eastAsia="Calibri" w:cs="Times New Roman"/>
          <w:i/>
          <w:szCs w:val="24"/>
        </w:rPr>
      </w:pPr>
      <w:r w:rsidRPr="003067CA">
        <w:rPr>
          <w:rFonts w:eastAsia="Calibri" w:cs="Times New Roman"/>
          <w:i/>
          <w:szCs w:val="24"/>
        </w:rPr>
        <w:t>Insurance Policy</w:t>
      </w:r>
    </w:p>
    <w:p w:rsidR="00635258" w:rsidRDefault="00954EE9" w:rsidP="009D6EDD">
      <w:pPr>
        <w:spacing w:after="0" w:line="240" w:lineRule="auto"/>
        <w:jc w:val="both"/>
        <w:rPr>
          <w:rFonts w:eastAsia="Calibri" w:cs="Times New Roman"/>
          <w:szCs w:val="24"/>
        </w:rPr>
      </w:pPr>
      <w:r>
        <w:rPr>
          <w:rFonts w:eastAsia="Calibri" w:cs="Times New Roman"/>
          <w:szCs w:val="24"/>
        </w:rPr>
        <w:t xml:space="preserve">The insurance policy covering </w:t>
      </w:r>
      <w:r w:rsidRPr="004C6B48">
        <w:rPr>
          <w:rFonts w:eastAsia="Calibri" w:cs="Times New Roman"/>
          <w:szCs w:val="24"/>
        </w:rPr>
        <w:t>the period from 27 October 2015 to 31 March 2016</w:t>
      </w:r>
      <w:r>
        <w:rPr>
          <w:rFonts w:eastAsia="Calibri" w:cs="Times New Roman"/>
          <w:szCs w:val="24"/>
        </w:rPr>
        <w:t xml:space="preserve"> was </w:t>
      </w:r>
      <w:r w:rsidR="009D6EDD" w:rsidRPr="004C6B48">
        <w:rPr>
          <w:rFonts w:eastAsia="Calibri" w:cs="Times New Roman"/>
          <w:szCs w:val="24"/>
        </w:rPr>
        <w:t>not in the joint names of the Contractor and the RRA. It was also not valid from the start of the contract to the end of the Defects</w:t>
      </w:r>
      <w:r>
        <w:rPr>
          <w:rFonts w:eastAsia="Calibri" w:cs="Times New Roman"/>
          <w:szCs w:val="24"/>
        </w:rPr>
        <w:t xml:space="preserve"> Liability period of </w:t>
      </w:r>
      <w:r w:rsidR="009D6EDD" w:rsidRPr="004C6B48">
        <w:rPr>
          <w:rFonts w:eastAsia="Calibri" w:cs="Times New Roman"/>
          <w:szCs w:val="24"/>
        </w:rPr>
        <w:t>365 days</w:t>
      </w:r>
      <w:r w:rsidR="00B01315">
        <w:rPr>
          <w:rFonts w:eastAsia="Calibri" w:cs="Times New Roman"/>
          <w:szCs w:val="24"/>
        </w:rPr>
        <w:t>.</w:t>
      </w:r>
      <w:r w:rsidR="009D6EDD" w:rsidRPr="004C6B48">
        <w:rPr>
          <w:rFonts w:eastAsia="Calibri" w:cs="Times New Roman"/>
          <w:szCs w:val="24"/>
        </w:rPr>
        <w:t xml:space="preserve"> </w:t>
      </w:r>
    </w:p>
    <w:p w:rsidR="00954EE9" w:rsidRDefault="00954EE9" w:rsidP="00954EE9">
      <w:pPr>
        <w:spacing w:after="0" w:line="240" w:lineRule="auto"/>
        <w:rPr>
          <w:rFonts w:eastAsia="Calibri" w:cs="Times New Roman"/>
          <w:szCs w:val="24"/>
        </w:rPr>
      </w:pPr>
    </w:p>
    <w:p w:rsidR="008B629D" w:rsidRDefault="008B629D">
      <w:pPr>
        <w:rPr>
          <w:rFonts w:eastAsia="Calibri" w:cs="Times New Roman"/>
          <w:b/>
          <w:i/>
          <w:szCs w:val="24"/>
        </w:rPr>
      </w:pPr>
      <w:r>
        <w:rPr>
          <w:rFonts w:eastAsia="Calibri" w:cs="Times New Roman"/>
          <w:b/>
          <w:i/>
          <w:szCs w:val="24"/>
        </w:rPr>
        <w:br w:type="page"/>
      </w:r>
    </w:p>
    <w:p w:rsidR="009D6EDD" w:rsidRPr="00954EE9" w:rsidRDefault="004A732F" w:rsidP="00954EE9">
      <w:pPr>
        <w:spacing w:after="0" w:line="240" w:lineRule="auto"/>
        <w:rPr>
          <w:rFonts w:eastAsia="Calibri" w:cs="Times New Roman"/>
          <w:szCs w:val="24"/>
        </w:rPr>
      </w:pPr>
      <w:r>
        <w:rPr>
          <w:rFonts w:eastAsia="Calibri" w:cs="Times New Roman"/>
          <w:b/>
          <w:i/>
          <w:szCs w:val="24"/>
        </w:rPr>
        <w:lastRenderedPageBreak/>
        <w:t>Recommendation</w:t>
      </w:r>
    </w:p>
    <w:p w:rsidR="000E16A1" w:rsidRDefault="000E16A1" w:rsidP="00954EE9">
      <w:pPr>
        <w:spacing w:after="0" w:line="240" w:lineRule="auto"/>
        <w:jc w:val="both"/>
        <w:rPr>
          <w:rFonts w:eastAsia="Calibri" w:cs="Times New Roman"/>
          <w:szCs w:val="24"/>
        </w:rPr>
      </w:pPr>
    </w:p>
    <w:p w:rsidR="009D6EDD" w:rsidRDefault="009D6EDD" w:rsidP="009D6EDD">
      <w:pPr>
        <w:spacing w:after="0" w:line="240" w:lineRule="auto"/>
        <w:jc w:val="both"/>
        <w:rPr>
          <w:rFonts w:eastAsia="Calibri" w:cs="Times New Roman"/>
          <w:szCs w:val="24"/>
        </w:rPr>
      </w:pPr>
      <w:r w:rsidRPr="004C6B48">
        <w:rPr>
          <w:rFonts w:eastAsia="Calibri" w:cs="Times New Roman"/>
          <w:szCs w:val="24"/>
        </w:rPr>
        <w:t>Terms and Conditions of contract, as well as procurement regulations, need to be strictly adhered to.</w:t>
      </w:r>
      <w:r w:rsidR="00036AF0">
        <w:rPr>
          <w:rFonts w:eastAsia="Calibri" w:cs="Times New Roman"/>
          <w:szCs w:val="24"/>
        </w:rPr>
        <w:t xml:space="preserve"> </w:t>
      </w:r>
      <w:r w:rsidRPr="004C6B48">
        <w:rPr>
          <w:rFonts w:eastAsia="Calibri" w:cs="Times New Roman"/>
          <w:szCs w:val="24"/>
        </w:rPr>
        <w:t>Delays should be minimised so that the facilities are available to the children on time.</w:t>
      </w:r>
    </w:p>
    <w:p w:rsidR="00545B53" w:rsidRDefault="00545B53" w:rsidP="009D6EDD">
      <w:pPr>
        <w:spacing w:after="0" w:line="240" w:lineRule="auto"/>
        <w:jc w:val="both"/>
        <w:rPr>
          <w:rFonts w:eastAsia="Calibri" w:cs="Times New Roman"/>
          <w:szCs w:val="24"/>
        </w:rPr>
      </w:pPr>
    </w:p>
    <w:p w:rsidR="00545B53" w:rsidRDefault="00545B53" w:rsidP="009D6EDD">
      <w:pPr>
        <w:spacing w:after="0" w:line="240" w:lineRule="auto"/>
        <w:jc w:val="both"/>
        <w:rPr>
          <w:rFonts w:eastAsia="Calibri" w:cs="Times New Roman"/>
          <w:szCs w:val="24"/>
        </w:rPr>
      </w:pPr>
      <w:r w:rsidRPr="00545B53">
        <w:rPr>
          <w:rFonts w:eastAsia="Calibri" w:cs="Times New Roman"/>
          <w:b/>
          <w:i/>
          <w:szCs w:val="24"/>
        </w:rPr>
        <w:t>RRA’s Reply</w:t>
      </w:r>
    </w:p>
    <w:p w:rsidR="00545B53" w:rsidRDefault="00545B53" w:rsidP="009D6EDD">
      <w:pPr>
        <w:spacing w:after="0" w:line="240" w:lineRule="auto"/>
        <w:jc w:val="both"/>
        <w:rPr>
          <w:rFonts w:eastAsia="Calibri" w:cs="Times New Roman"/>
          <w:szCs w:val="24"/>
        </w:rPr>
      </w:pPr>
    </w:p>
    <w:p w:rsidR="00545B53" w:rsidRPr="00545B53" w:rsidRDefault="00545B53" w:rsidP="009D6EDD">
      <w:pPr>
        <w:spacing w:after="0" w:line="240" w:lineRule="auto"/>
        <w:jc w:val="both"/>
        <w:rPr>
          <w:rFonts w:eastAsia="Calibri" w:cs="Times New Roman"/>
          <w:szCs w:val="24"/>
        </w:rPr>
      </w:pPr>
      <w:r>
        <w:rPr>
          <w:rFonts w:eastAsia="Calibri" w:cs="Times New Roman"/>
          <w:szCs w:val="24"/>
        </w:rPr>
        <w:t>Works were monitored closely by the Consultant/Client.  Minor works were included in the snag list which was to be completed during Defects Liability Period.</w:t>
      </w:r>
    </w:p>
    <w:p w:rsidR="00635258" w:rsidRDefault="00635258" w:rsidP="00B01315">
      <w:pPr>
        <w:spacing w:after="0" w:line="240" w:lineRule="auto"/>
        <w:rPr>
          <w:rFonts w:eastAsia="Calibri" w:cs="Times New Roman"/>
          <w:b/>
          <w:bCs/>
          <w:szCs w:val="24"/>
          <w:lang w:eastAsia="en-GB" w:bidi="hi-IN"/>
        </w:rPr>
      </w:pPr>
    </w:p>
    <w:p w:rsidR="008B629D" w:rsidRDefault="008B629D">
      <w:pPr>
        <w:rPr>
          <w:rFonts w:eastAsia="Calibri" w:cs="Times New Roman"/>
          <w:b/>
          <w:bCs/>
          <w:szCs w:val="24"/>
          <w:lang w:eastAsia="en-GB" w:bidi="hi-IN"/>
        </w:rPr>
      </w:pPr>
      <w:r>
        <w:rPr>
          <w:rFonts w:eastAsia="Calibri" w:cs="Times New Roman"/>
          <w:b/>
          <w:bCs/>
          <w:szCs w:val="24"/>
          <w:lang w:eastAsia="en-GB" w:bidi="hi-IN"/>
        </w:rPr>
        <w:br w:type="page"/>
      </w:r>
    </w:p>
    <w:p w:rsidR="00946970" w:rsidRPr="00A224C5" w:rsidRDefault="00946970" w:rsidP="00B01315">
      <w:pPr>
        <w:autoSpaceDE w:val="0"/>
        <w:autoSpaceDN w:val="0"/>
        <w:adjustRightInd w:val="0"/>
        <w:spacing w:after="0" w:line="240" w:lineRule="auto"/>
        <w:jc w:val="both"/>
        <w:rPr>
          <w:rFonts w:eastAsia="Calibri" w:cs="Times New Roman"/>
          <w:b/>
          <w:bCs/>
          <w:sz w:val="32"/>
          <w:szCs w:val="32"/>
          <w:lang w:eastAsia="en-GB" w:bidi="hi-IN"/>
        </w:rPr>
      </w:pPr>
      <w:r w:rsidRPr="00A224C5">
        <w:rPr>
          <w:rFonts w:eastAsia="Calibri" w:cs="Times New Roman"/>
          <w:b/>
          <w:bCs/>
          <w:sz w:val="32"/>
          <w:szCs w:val="32"/>
          <w:lang w:eastAsia="en-GB" w:bidi="hi-IN"/>
        </w:rPr>
        <w:lastRenderedPageBreak/>
        <w:t>Commission for Public Infrastructure, Land Transport, Housing, and Water Resources</w:t>
      </w:r>
    </w:p>
    <w:p w:rsidR="00576F37" w:rsidRDefault="00576F37" w:rsidP="00F7253B">
      <w:pPr>
        <w:keepNext/>
        <w:spacing w:after="0" w:line="240" w:lineRule="auto"/>
        <w:outlineLvl w:val="0"/>
        <w:rPr>
          <w:rFonts w:eastAsia="Times New Roman" w:cs="Times New Roman"/>
          <w:b/>
          <w:bCs/>
          <w:iCs/>
          <w:szCs w:val="24"/>
        </w:rPr>
      </w:pPr>
    </w:p>
    <w:p w:rsidR="009D6EDD" w:rsidRPr="0075690A" w:rsidRDefault="005C19F9" w:rsidP="00F7253B">
      <w:pPr>
        <w:keepNext/>
        <w:spacing w:after="0" w:line="240" w:lineRule="auto"/>
        <w:outlineLvl w:val="0"/>
        <w:rPr>
          <w:rFonts w:eastAsia="Times New Roman" w:cs="Times New Roman"/>
          <w:bCs/>
          <w:iCs/>
          <w:szCs w:val="24"/>
        </w:rPr>
      </w:pPr>
      <w:r>
        <w:rPr>
          <w:rFonts w:eastAsia="Times New Roman" w:cs="Times New Roman"/>
          <w:b/>
          <w:bCs/>
          <w:iCs/>
          <w:szCs w:val="24"/>
        </w:rPr>
        <w:t>3</w:t>
      </w:r>
      <w:r w:rsidR="009D6EDD">
        <w:rPr>
          <w:rFonts w:eastAsia="Times New Roman" w:cs="Times New Roman"/>
          <w:b/>
          <w:bCs/>
          <w:iCs/>
          <w:szCs w:val="24"/>
        </w:rPr>
        <w:t>.1</w:t>
      </w:r>
      <w:r w:rsidR="003067CA">
        <w:rPr>
          <w:rFonts w:eastAsia="Times New Roman" w:cs="Times New Roman"/>
          <w:b/>
          <w:bCs/>
          <w:iCs/>
          <w:szCs w:val="24"/>
        </w:rPr>
        <w:t>9</w:t>
      </w:r>
      <w:r w:rsidR="009D6EDD" w:rsidRPr="0075690A">
        <w:rPr>
          <w:rFonts w:eastAsia="Times New Roman" w:cs="Times New Roman"/>
          <w:b/>
          <w:bCs/>
          <w:iCs/>
          <w:szCs w:val="24"/>
        </w:rPr>
        <w:tab/>
        <w:t>Desalination Project</w:t>
      </w:r>
      <w:r w:rsidR="009D6EDD" w:rsidRPr="0075690A">
        <w:rPr>
          <w:rFonts w:eastAsia="Calibri" w:cs="Times New Roman"/>
          <w:b/>
          <w:szCs w:val="24"/>
        </w:rPr>
        <w:t xml:space="preserve"> </w:t>
      </w:r>
    </w:p>
    <w:p w:rsidR="009D6EDD" w:rsidRPr="0075690A" w:rsidRDefault="009D6EDD" w:rsidP="009D6EDD">
      <w:pPr>
        <w:spacing w:after="0" w:line="240" w:lineRule="auto"/>
        <w:jc w:val="both"/>
        <w:rPr>
          <w:rFonts w:eastAsia="Times New Roman" w:cs="Times New Roman"/>
          <w:szCs w:val="24"/>
        </w:rPr>
      </w:pPr>
      <w:r w:rsidRPr="0075690A">
        <w:rPr>
          <w:rFonts w:eastAsia="Times New Roman" w:cs="Times New Roman"/>
          <w:szCs w:val="24"/>
        </w:rPr>
        <w:t xml:space="preserve"> </w:t>
      </w:r>
    </w:p>
    <w:p w:rsidR="009D6EDD" w:rsidRPr="0075690A" w:rsidRDefault="005C19F9" w:rsidP="009D6EDD">
      <w:pPr>
        <w:tabs>
          <w:tab w:val="left" w:pos="720"/>
          <w:tab w:val="center" w:pos="4212"/>
        </w:tabs>
        <w:spacing w:after="0" w:line="240" w:lineRule="auto"/>
        <w:rPr>
          <w:rFonts w:eastAsia="Calibri" w:cs="Times New Roman"/>
          <w:b/>
          <w:i/>
          <w:szCs w:val="24"/>
        </w:rPr>
      </w:pPr>
      <w:r>
        <w:rPr>
          <w:rFonts w:eastAsia="Calibri" w:cs="Times New Roman"/>
          <w:b/>
          <w:i/>
          <w:szCs w:val="24"/>
        </w:rPr>
        <w:t>3</w:t>
      </w:r>
      <w:r w:rsidR="009D6EDD">
        <w:rPr>
          <w:rFonts w:eastAsia="Calibri" w:cs="Times New Roman"/>
          <w:b/>
          <w:i/>
          <w:szCs w:val="24"/>
        </w:rPr>
        <w:t>.</w:t>
      </w:r>
      <w:r w:rsidR="009D6EDD" w:rsidRPr="0075690A">
        <w:rPr>
          <w:rFonts w:eastAsia="Calibri" w:cs="Times New Roman"/>
          <w:b/>
          <w:i/>
          <w:szCs w:val="24"/>
        </w:rPr>
        <w:t>1</w:t>
      </w:r>
      <w:r w:rsidR="003067CA">
        <w:rPr>
          <w:rFonts w:eastAsia="Calibri" w:cs="Times New Roman"/>
          <w:b/>
          <w:i/>
          <w:szCs w:val="24"/>
        </w:rPr>
        <w:t>9</w:t>
      </w:r>
      <w:r w:rsidR="009D6EDD" w:rsidRPr="0075690A">
        <w:rPr>
          <w:rFonts w:eastAsia="Calibri" w:cs="Times New Roman"/>
          <w:b/>
          <w:i/>
          <w:szCs w:val="24"/>
        </w:rPr>
        <w:t>.1</w:t>
      </w:r>
      <w:r w:rsidR="009D6EDD" w:rsidRPr="0075690A">
        <w:rPr>
          <w:rFonts w:eastAsia="Calibri" w:cs="Times New Roman"/>
          <w:b/>
          <w:i/>
          <w:szCs w:val="24"/>
        </w:rPr>
        <w:tab/>
        <w:t>Project Background</w:t>
      </w:r>
    </w:p>
    <w:p w:rsidR="009D6EDD" w:rsidRPr="0075690A" w:rsidRDefault="009D6EDD" w:rsidP="009D6EDD">
      <w:pPr>
        <w:spacing w:after="0" w:line="240" w:lineRule="auto"/>
        <w:jc w:val="both"/>
        <w:rPr>
          <w:rFonts w:eastAsia="Calibri" w:cs="Times New Roman"/>
          <w:szCs w:val="24"/>
        </w:rPr>
      </w:pPr>
    </w:p>
    <w:p w:rsidR="009D6EDD" w:rsidRPr="0075690A" w:rsidRDefault="00130FC8" w:rsidP="009D6EDD">
      <w:pPr>
        <w:autoSpaceDE w:val="0"/>
        <w:autoSpaceDN w:val="0"/>
        <w:adjustRightInd w:val="0"/>
        <w:spacing w:after="0" w:line="240" w:lineRule="auto"/>
        <w:jc w:val="both"/>
        <w:rPr>
          <w:rFonts w:eastAsia="Calibri" w:cs="Times New Roman"/>
          <w:szCs w:val="24"/>
        </w:rPr>
      </w:pPr>
      <w:r>
        <w:rPr>
          <w:rFonts w:eastAsia="Calibri" w:cs="Times New Roman"/>
          <w:szCs w:val="24"/>
        </w:rPr>
        <w:t xml:space="preserve">At paragraph </w:t>
      </w:r>
      <w:r w:rsidR="009D6EDD" w:rsidRPr="0075690A">
        <w:rPr>
          <w:rFonts w:eastAsia="Calibri" w:cs="Times New Roman"/>
          <w:szCs w:val="24"/>
        </w:rPr>
        <w:t>4</w:t>
      </w:r>
      <w:r>
        <w:rPr>
          <w:rFonts w:eastAsia="Calibri" w:cs="Times New Roman"/>
          <w:szCs w:val="24"/>
        </w:rPr>
        <w:t>.21</w:t>
      </w:r>
      <w:r w:rsidR="009D6EDD" w:rsidRPr="0075690A">
        <w:rPr>
          <w:rFonts w:eastAsia="Calibri" w:cs="Times New Roman"/>
          <w:szCs w:val="24"/>
        </w:rPr>
        <w:t xml:space="preserve"> of the Audit Report for the 18-month period 1 January 2015 to 30 June 2016, I mentioned that the contract awarded in October 2013 to a private construction company (Contractor) for an amount of Rs 156.1 million was terminated in February 2015 due to non-performance of the Contractor</w:t>
      </w:r>
      <w:r w:rsidR="009D6EDD" w:rsidRPr="0075690A">
        <w:rPr>
          <w:rFonts w:ascii="TimesNewRoman" w:eastAsia="Calibri" w:hAnsi="TimesNewRoman" w:cs="TimesNewRoman"/>
          <w:szCs w:val="24"/>
        </w:rPr>
        <w:t xml:space="preserve"> </w:t>
      </w:r>
      <w:r w:rsidR="009D6EDD" w:rsidRPr="0075690A">
        <w:rPr>
          <w:rFonts w:eastAsia="Calibri" w:cs="Times New Roman"/>
          <w:szCs w:val="24"/>
        </w:rPr>
        <w:t>and</w:t>
      </w:r>
      <w:r w:rsidR="009D6EDD" w:rsidRPr="0075690A">
        <w:rPr>
          <w:rFonts w:ascii="TimesNewRoman" w:eastAsia="Calibri" w:hAnsi="TimesNewRoman" w:cs="TimesNewRoman"/>
          <w:szCs w:val="24"/>
        </w:rPr>
        <w:t xml:space="preserve"> </w:t>
      </w:r>
      <w:r w:rsidR="009D6EDD" w:rsidRPr="0075690A">
        <w:rPr>
          <w:rFonts w:eastAsia="Calibri" w:cs="Times New Roman"/>
          <w:szCs w:val="24"/>
        </w:rPr>
        <w:t xml:space="preserve">failure to execute works as per terms and conditions of the Contract. </w:t>
      </w:r>
    </w:p>
    <w:p w:rsidR="009D6EDD" w:rsidRPr="0075690A" w:rsidRDefault="009D6EDD" w:rsidP="009D6EDD">
      <w:pPr>
        <w:autoSpaceDE w:val="0"/>
        <w:autoSpaceDN w:val="0"/>
        <w:adjustRightInd w:val="0"/>
        <w:spacing w:after="0" w:line="240" w:lineRule="auto"/>
        <w:jc w:val="both"/>
        <w:rPr>
          <w:rFonts w:eastAsia="Calibri" w:cs="Times New Roman"/>
          <w:szCs w:val="24"/>
        </w:rPr>
      </w:pPr>
    </w:p>
    <w:p w:rsidR="009D6EDD" w:rsidRPr="0075690A" w:rsidRDefault="009D6EDD" w:rsidP="009D6EDD">
      <w:pPr>
        <w:autoSpaceDE w:val="0"/>
        <w:autoSpaceDN w:val="0"/>
        <w:adjustRightInd w:val="0"/>
        <w:spacing w:after="0" w:line="240" w:lineRule="auto"/>
        <w:jc w:val="both"/>
        <w:rPr>
          <w:rFonts w:eastAsia="Calibri" w:cs="Times New Roman"/>
          <w:szCs w:val="24"/>
        </w:rPr>
      </w:pPr>
      <w:r w:rsidRPr="0075690A">
        <w:rPr>
          <w:rFonts w:eastAsia="Calibri" w:cs="Times New Roman"/>
          <w:szCs w:val="24"/>
        </w:rPr>
        <w:t>I reported, amongst others, that none of the four Desalination Plant had been commissioned. Two of them (Pointe Cotton and Baie Malgache) were not completely installed while the other two (Pointe Venus and Caverne Bouteille) were operating at some 50 per cent of their capacity. I also reported that payments of some Rs 99.4 million had been disbursed to the defaulting Contractor.</w:t>
      </w:r>
    </w:p>
    <w:p w:rsidR="009D6EDD" w:rsidRPr="0075690A" w:rsidRDefault="009D6EDD" w:rsidP="009D6EDD">
      <w:pPr>
        <w:spacing w:after="0" w:line="240" w:lineRule="auto"/>
        <w:rPr>
          <w:rFonts w:eastAsia="Calibri" w:cs="Times New Roman"/>
          <w:i/>
          <w:szCs w:val="24"/>
        </w:rPr>
      </w:pPr>
    </w:p>
    <w:p w:rsidR="009D6EDD" w:rsidRPr="0075690A" w:rsidRDefault="005C19F9" w:rsidP="009D6EDD">
      <w:pPr>
        <w:autoSpaceDE w:val="0"/>
        <w:autoSpaceDN w:val="0"/>
        <w:adjustRightInd w:val="0"/>
        <w:spacing w:after="0" w:line="240" w:lineRule="auto"/>
        <w:rPr>
          <w:rFonts w:eastAsia="Calibri" w:cs="Times New Roman"/>
          <w:b/>
          <w:i/>
          <w:szCs w:val="24"/>
        </w:rPr>
      </w:pPr>
      <w:r>
        <w:rPr>
          <w:rFonts w:eastAsia="Calibri" w:cs="Times New Roman"/>
          <w:b/>
          <w:i/>
          <w:szCs w:val="24"/>
        </w:rPr>
        <w:t>3</w:t>
      </w:r>
      <w:r w:rsidR="009D6EDD">
        <w:rPr>
          <w:rFonts w:eastAsia="Calibri" w:cs="Times New Roman"/>
          <w:b/>
          <w:i/>
          <w:szCs w:val="24"/>
        </w:rPr>
        <w:t>.</w:t>
      </w:r>
      <w:r w:rsidR="009D6EDD" w:rsidRPr="0075690A">
        <w:rPr>
          <w:rFonts w:eastAsia="Calibri" w:cs="Times New Roman"/>
          <w:b/>
          <w:i/>
          <w:szCs w:val="24"/>
        </w:rPr>
        <w:t>1</w:t>
      </w:r>
      <w:r w:rsidR="003067CA">
        <w:rPr>
          <w:rFonts w:eastAsia="Calibri" w:cs="Times New Roman"/>
          <w:b/>
          <w:i/>
          <w:szCs w:val="24"/>
        </w:rPr>
        <w:t>9</w:t>
      </w:r>
      <w:r w:rsidR="009D6EDD" w:rsidRPr="0075690A">
        <w:rPr>
          <w:rFonts w:eastAsia="Calibri" w:cs="Times New Roman"/>
          <w:b/>
          <w:i/>
          <w:szCs w:val="24"/>
        </w:rPr>
        <w:t>.2</w:t>
      </w:r>
      <w:r w:rsidR="009D6EDD" w:rsidRPr="0075690A">
        <w:rPr>
          <w:rFonts w:eastAsia="Calibri" w:cs="Times New Roman"/>
          <w:b/>
          <w:i/>
          <w:szCs w:val="24"/>
        </w:rPr>
        <w:tab/>
        <w:t xml:space="preserve">Submission of Final Accounts </w:t>
      </w:r>
    </w:p>
    <w:p w:rsidR="009D6EDD" w:rsidRPr="0075690A" w:rsidRDefault="009D6EDD" w:rsidP="009D6EDD">
      <w:pPr>
        <w:autoSpaceDE w:val="0"/>
        <w:autoSpaceDN w:val="0"/>
        <w:adjustRightInd w:val="0"/>
        <w:spacing w:after="0" w:line="240" w:lineRule="auto"/>
        <w:rPr>
          <w:rFonts w:eastAsia="Calibri" w:cs="Times New Roman"/>
          <w:szCs w:val="24"/>
        </w:rPr>
      </w:pPr>
    </w:p>
    <w:p w:rsidR="009D6EDD" w:rsidRPr="0075690A" w:rsidRDefault="00427E14" w:rsidP="009D6EDD">
      <w:pPr>
        <w:autoSpaceDE w:val="0"/>
        <w:autoSpaceDN w:val="0"/>
        <w:adjustRightInd w:val="0"/>
        <w:spacing w:after="0" w:line="240" w:lineRule="auto"/>
        <w:jc w:val="both"/>
        <w:rPr>
          <w:rFonts w:eastAsia="Calibri" w:cs="Times New Roman"/>
          <w:szCs w:val="24"/>
        </w:rPr>
      </w:pPr>
      <w:r>
        <w:rPr>
          <w:rFonts w:eastAsia="Calibri" w:cs="Times New Roman"/>
          <w:szCs w:val="24"/>
        </w:rPr>
        <w:t xml:space="preserve">I </w:t>
      </w:r>
      <w:r w:rsidR="009D6EDD" w:rsidRPr="0075690A">
        <w:rPr>
          <w:rFonts w:eastAsia="Calibri" w:cs="Times New Roman"/>
          <w:szCs w:val="24"/>
        </w:rPr>
        <w:t xml:space="preserve">stated that Final Accounts had not been received and the value of works executed, up to the termination of the contract, was not determined. It was, therefore, not known whether any sums were due or overpaid to the Contractor. </w:t>
      </w:r>
    </w:p>
    <w:p w:rsidR="009D6EDD" w:rsidRPr="0075690A" w:rsidRDefault="009D6EDD" w:rsidP="009D6EDD">
      <w:pPr>
        <w:autoSpaceDE w:val="0"/>
        <w:autoSpaceDN w:val="0"/>
        <w:adjustRightInd w:val="0"/>
        <w:spacing w:after="0" w:line="240" w:lineRule="auto"/>
        <w:jc w:val="both"/>
        <w:rPr>
          <w:rFonts w:eastAsia="Calibri" w:cs="Times New Roman"/>
          <w:szCs w:val="24"/>
        </w:rPr>
      </w:pPr>
    </w:p>
    <w:p w:rsidR="009D6EDD" w:rsidRPr="0075690A" w:rsidRDefault="009D6EDD" w:rsidP="009D6EDD">
      <w:pPr>
        <w:autoSpaceDE w:val="0"/>
        <w:autoSpaceDN w:val="0"/>
        <w:adjustRightInd w:val="0"/>
        <w:spacing w:after="0" w:line="240" w:lineRule="auto"/>
        <w:jc w:val="both"/>
        <w:rPr>
          <w:rFonts w:eastAsia="Calibri" w:cs="Times New Roman"/>
          <w:szCs w:val="24"/>
        </w:rPr>
      </w:pPr>
      <w:r w:rsidRPr="0075690A">
        <w:rPr>
          <w:rFonts w:eastAsia="Calibri" w:cs="Times New Roman"/>
          <w:szCs w:val="24"/>
        </w:rPr>
        <w:t>On 11 January 2017, some 23 months after the termination of the contract, the Consultant submitted the Final Accounts.</w:t>
      </w:r>
      <w:r w:rsidR="00036AF0">
        <w:rPr>
          <w:rFonts w:eastAsia="Calibri" w:cs="Times New Roman"/>
          <w:szCs w:val="24"/>
        </w:rPr>
        <w:t xml:space="preserve"> </w:t>
      </w:r>
      <w:r w:rsidRPr="0075690A">
        <w:rPr>
          <w:rFonts w:eastAsia="Calibri" w:cs="Times New Roman"/>
          <w:szCs w:val="24"/>
        </w:rPr>
        <w:t>This was not in accordance with the General Conditions of Contract, which states that ‘</w:t>
      </w:r>
      <w:r w:rsidRPr="0075690A">
        <w:rPr>
          <w:rFonts w:eastAsia="Calibri" w:cs="Times New Roman"/>
          <w:i/>
          <w:szCs w:val="24"/>
        </w:rPr>
        <w:t>As soon as practicable after a notice of termination has taken effect, the Engineer shall agree or determine the value of works and any other sums due to the Contractor for works executed under the contract.</w:t>
      </w:r>
      <w:r w:rsidRPr="0075690A">
        <w:rPr>
          <w:rFonts w:eastAsia="Calibri" w:cs="Times New Roman"/>
          <w:szCs w:val="24"/>
        </w:rPr>
        <w:t xml:space="preserve"> </w:t>
      </w:r>
    </w:p>
    <w:p w:rsidR="009D6EDD" w:rsidRPr="0075690A" w:rsidRDefault="009D6EDD" w:rsidP="009D6EDD">
      <w:pPr>
        <w:autoSpaceDE w:val="0"/>
        <w:autoSpaceDN w:val="0"/>
        <w:adjustRightInd w:val="0"/>
        <w:spacing w:after="0" w:line="240" w:lineRule="auto"/>
        <w:jc w:val="both"/>
        <w:rPr>
          <w:rFonts w:eastAsia="Calibri" w:cs="Times New Roman"/>
          <w:szCs w:val="24"/>
        </w:rPr>
      </w:pPr>
    </w:p>
    <w:p w:rsidR="009D6EDD" w:rsidRPr="0075690A" w:rsidRDefault="009D6EDD" w:rsidP="009D6EDD">
      <w:pPr>
        <w:autoSpaceDE w:val="0"/>
        <w:autoSpaceDN w:val="0"/>
        <w:adjustRightInd w:val="0"/>
        <w:spacing w:after="0" w:line="240" w:lineRule="auto"/>
        <w:jc w:val="both"/>
        <w:rPr>
          <w:rFonts w:eastAsia="Calibri" w:cs="Times New Roman"/>
          <w:szCs w:val="24"/>
        </w:rPr>
      </w:pPr>
      <w:r w:rsidRPr="0075690A">
        <w:rPr>
          <w:rFonts w:eastAsia="Calibri" w:cs="Times New Roman"/>
          <w:szCs w:val="24"/>
        </w:rPr>
        <w:t xml:space="preserve">According to the Final Accounts, ‘Remedy Defects’ amounted to Rs 21,861,045 after the checking of defects at termination of contract. This was taken into account and the final amount to recover from the defaulting Contractor was Rs 130,868. </w:t>
      </w:r>
    </w:p>
    <w:p w:rsidR="009D6EDD" w:rsidRPr="0075690A" w:rsidRDefault="009D6EDD" w:rsidP="009D6EDD">
      <w:pPr>
        <w:spacing w:after="0" w:line="240" w:lineRule="auto"/>
        <w:contextualSpacing/>
        <w:rPr>
          <w:rFonts w:eastAsia="Calibri" w:cs="Times New Roman"/>
          <w:szCs w:val="24"/>
        </w:rPr>
      </w:pPr>
    </w:p>
    <w:p w:rsidR="009D6EDD" w:rsidRPr="0075690A" w:rsidRDefault="009D6EDD" w:rsidP="009D6EDD">
      <w:pPr>
        <w:spacing w:after="0" w:line="240" w:lineRule="auto"/>
        <w:contextualSpacing/>
        <w:rPr>
          <w:rFonts w:eastAsia="Calibri" w:cs="Times New Roman"/>
          <w:szCs w:val="24"/>
        </w:rPr>
      </w:pPr>
      <w:r w:rsidRPr="0075690A">
        <w:rPr>
          <w:rFonts w:eastAsia="Calibri" w:cs="Times New Roman"/>
          <w:szCs w:val="24"/>
        </w:rPr>
        <w:t>The following were noted:</w:t>
      </w:r>
    </w:p>
    <w:p w:rsidR="009D6EDD" w:rsidRPr="0075690A" w:rsidRDefault="009D6EDD" w:rsidP="009D6EDD">
      <w:pPr>
        <w:spacing w:after="0" w:line="240" w:lineRule="auto"/>
        <w:ind w:left="720"/>
        <w:contextualSpacing/>
        <w:rPr>
          <w:rFonts w:eastAsia="Calibri" w:cs="Times New Roman"/>
          <w:szCs w:val="24"/>
        </w:rPr>
      </w:pPr>
    </w:p>
    <w:p w:rsidR="009D6EDD" w:rsidRPr="0075690A" w:rsidRDefault="009D6EDD" w:rsidP="00205DFA">
      <w:pPr>
        <w:numPr>
          <w:ilvl w:val="0"/>
          <w:numId w:val="31"/>
        </w:numPr>
        <w:autoSpaceDE w:val="0"/>
        <w:autoSpaceDN w:val="0"/>
        <w:adjustRightInd w:val="0"/>
        <w:spacing w:after="0" w:line="240" w:lineRule="auto"/>
        <w:contextualSpacing/>
        <w:jc w:val="both"/>
        <w:rPr>
          <w:rFonts w:eastAsia="Calibri" w:cs="Times New Roman"/>
          <w:szCs w:val="24"/>
        </w:rPr>
      </w:pPr>
      <w:r w:rsidRPr="0075690A">
        <w:rPr>
          <w:rFonts w:eastAsia="Calibri" w:cs="Times New Roman"/>
          <w:szCs w:val="24"/>
        </w:rPr>
        <w:t>The Consultant recommended the application of full delay damages of two per cent of the contract price for a total amount of Rs 3,122,032. Same was not taken into account in the Final Accounts;</w:t>
      </w:r>
    </w:p>
    <w:p w:rsidR="009D6EDD" w:rsidRPr="0075690A" w:rsidRDefault="009D6EDD" w:rsidP="009D6EDD">
      <w:pPr>
        <w:autoSpaceDE w:val="0"/>
        <w:autoSpaceDN w:val="0"/>
        <w:adjustRightInd w:val="0"/>
        <w:spacing w:after="0" w:line="240" w:lineRule="auto"/>
        <w:jc w:val="both"/>
        <w:rPr>
          <w:rFonts w:eastAsia="Calibri" w:cs="Times New Roman"/>
          <w:szCs w:val="24"/>
        </w:rPr>
      </w:pPr>
    </w:p>
    <w:p w:rsidR="009D6EDD" w:rsidRPr="0075690A" w:rsidRDefault="009D6EDD" w:rsidP="00205DFA">
      <w:pPr>
        <w:numPr>
          <w:ilvl w:val="0"/>
          <w:numId w:val="31"/>
        </w:numPr>
        <w:autoSpaceDE w:val="0"/>
        <w:autoSpaceDN w:val="0"/>
        <w:adjustRightInd w:val="0"/>
        <w:spacing w:after="0" w:line="240" w:lineRule="auto"/>
        <w:contextualSpacing/>
        <w:jc w:val="both"/>
        <w:rPr>
          <w:rFonts w:eastAsia="Calibri" w:cs="Times New Roman"/>
          <w:szCs w:val="24"/>
        </w:rPr>
      </w:pPr>
      <w:r w:rsidRPr="0075690A">
        <w:rPr>
          <w:rFonts w:eastAsia="Calibri" w:cs="Times New Roman"/>
          <w:szCs w:val="24"/>
        </w:rPr>
        <w:t>According to General Conditions of Contract: ‘P</w:t>
      </w:r>
      <w:r w:rsidRPr="0075690A">
        <w:rPr>
          <w:rFonts w:eastAsia="Calibri" w:cs="Times New Roman"/>
          <w:i/>
          <w:szCs w:val="24"/>
        </w:rPr>
        <w:t>ayments After Termination’</w:t>
      </w:r>
      <w:r w:rsidRPr="0075690A">
        <w:rPr>
          <w:rFonts w:eastAsia="Calibri" w:cs="Times New Roman"/>
          <w:szCs w:val="24"/>
        </w:rPr>
        <w:t>, the Employer may recover from the defaulting Contractor any losses and damages incurred by the Employer and any extra costs of completing the works. As such, the Contractor shall bear the cost of uncompleted work. This issue was not considered in the Final Accounts.</w:t>
      </w:r>
    </w:p>
    <w:p w:rsidR="008B629D" w:rsidRDefault="008B629D">
      <w:pPr>
        <w:rPr>
          <w:rFonts w:eastAsia="Calibri" w:cs="Times New Roman"/>
          <w:szCs w:val="24"/>
        </w:rPr>
      </w:pPr>
      <w:r>
        <w:rPr>
          <w:rFonts w:eastAsia="Calibri" w:cs="Times New Roman"/>
          <w:szCs w:val="24"/>
        </w:rPr>
        <w:br w:type="page"/>
      </w:r>
    </w:p>
    <w:p w:rsidR="009D6EDD" w:rsidRPr="00B01315" w:rsidRDefault="009D6EDD" w:rsidP="00B01315">
      <w:pPr>
        <w:spacing w:after="0" w:line="240" w:lineRule="auto"/>
        <w:rPr>
          <w:rFonts w:eastAsia="Calibri" w:cs="Times New Roman"/>
          <w:szCs w:val="24"/>
        </w:rPr>
      </w:pPr>
      <w:r w:rsidRPr="0075690A">
        <w:rPr>
          <w:rFonts w:eastAsia="Calibri" w:cs="Times New Roman"/>
          <w:b/>
          <w:i/>
          <w:szCs w:val="24"/>
        </w:rPr>
        <w:lastRenderedPageBreak/>
        <w:t>RRA’s Reply</w:t>
      </w:r>
    </w:p>
    <w:p w:rsidR="009D6EDD" w:rsidRPr="0075690A" w:rsidRDefault="009D6EDD" w:rsidP="00B01315">
      <w:pPr>
        <w:spacing w:after="0" w:line="240" w:lineRule="auto"/>
        <w:contextualSpacing/>
        <w:rPr>
          <w:rFonts w:eastAsia="Calibri" w:cs="Times New Roman"/>
          <w:szCs w:val="24"/>
        </w:rPr>
      </w:pPr>
    </w:p>
    <w:p w:rsidR="009D6EDD" w:rsidRPr="0075690A" w:rsidRDefault="009D6EDD" w:rsidP="009D6EDD">
      <w:pPr>
        <w:spacing w:after="0" w:line="240" w:lineRule="auto"/>
        <w:contextualSpacing/>
        <w:rPr>
          <w:rFonts w:eastAsia="Calibri" w:cs="Times New Roman"/>
          <w:szCs w:val="24"/>
        </w:rPr>
      </w:pPr>
      <w:r w:rsidRPr="0075690A">
        <w:rPr>
          <w:rFonts w:eastAsia="Calibri" w:cs="Times New Roman"/>
          <w:szCs w:val="24"/>
        </w:rPr>
        <w:t>The Final Accounts are being processed for further action.</w:t>
      </w:r>
    </w:p>
    <w:p w:rsidR="009D6EDD" w:rsidRPr="0075690A" w:rsidRDefault="009D6EDD" w:rsidP="009D6EDD">
      <w:pPr>
        <w:spacing w:after="0" w:line="240" w:lineRule="auto"/>
        <w:ind w:left="720"/>
        <w:contextualSpacing/>
        <w:rPr>
          <w:rFonts w:eastAsia="Calibri" w:cs="Times New Roman"/>
          <w:szCs w:val="24"/>
        </w:rPr>
      </w:pPr>
    </w:p>
    <w:p w:rsidR="009D6EDD" w:rsidRPr="0075690A" w:rsidRDefault="005C19F9" w:rsidP="009D6EDD">
      <w:pPr>
        <w:spacing w:after="0" w:line="240" w:lineRule="auto"/>
        <w:rPr>
          <w:rFonts w:eastAsia="Calibri" w:cs="Times New Roman"/>
          <w:i/>
          <w:szCs w:val="24"/>
        </w:rPr>
      </w:pPr>
      <w:r>
        <w:rPr>
          <w:rFonts w:eastAsia="Calibri" w:cs="Times New Roman"/>
          <w:b/>
          <w:i/>
          <w:szCs w:val="24"/>
        </w:rPr>
        <w:t>3</w:t>
      </w:r>
      <w:r w:rsidR="009D6EDD">
        <w:rPr>
          <w:rFonts w:eastAsia="Calibri" w:cs="Times New Roman"/>
          <w:b/>
          <w:i/>
          <w:szCs w:val="24"/>
        </w:rPr>
        <w:t>.</w:t>
      </w:r>
      <w:r w:rsidR="009D6EDD" w:rsidRPr="0075690A">
        <w:rPr>
          <w:rFonts w:eastAsia="Calibri" w:cs="Times New Roman"/>
          <w:b/>
          <w:i/>
          <w:szCs w:val="24"/>
        </w:rPr>
        <w:t>1</w:t>
      </w:r>
      <w:r w:rsidR="003067CA">
        <w:rPr>
          <w:rFonts w:eastAsia="Calibri" w:cs="Times New Roman"/>
          <w:b/>
          <w:i/>
          <w:szCs w:val="24"/>
        </w:rPr>
        <w:t>9</w:t>
      </w:r>
      <w:r w:rsidR="009D6EDD" w:rsidRPr="0075690A">
        <w:rPr>
          <w:rFonts w:eastAsia="Calibri" w:cs="Times New Roman"/>
          <w:b/>
          <w:i/>
          <w:szCs w:val="24"/>
        </w:rPr>
        <w:t>.3</w:t>
      </w:r>
      <w:r w:rsidR="009D6EDD" w:rsidRPr="0075690A">
        <w:rPr>
          <w:rFonts w:eastAsia="Calibri" w:cs="Times New Roman"/>
          <w:b/>
          <w:i/>
          <w:szCs w:val="24"/>
        </w:rPr>
        <w:tab/>
        <w:t>Spare Parts kept at Pointe Cotton and Baie Malgache Building</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Following the termination of the contract, several items of plant/equipment and spare parts for the Desalination Plant were left unassembled at Pointe Cotton and Baie Malgache. These were seen by my Officers during a visit in April 2015.</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On 29 June 2016, the contract for the completion of works at Pointe Cotton (building and civil works) was awarded to another private contractor. Consequently, all items of plant/equipment and spare parts found at Pointe Cotton were transferred to the building at Baie Malgache, prior to the handing over of the site to the Contractor in August 2016. A list of items transferred was drawn on 24 August 2016.</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 xml:space="preserve">According to the Final Accounts submitted by the Consultant, the value of plant/equipment and spare parts amounted to Rs 3,206,500 for Baie Malgache and </w:t>
      </w:r>
      <w:r w:rsidR="003067CA">
        <w:rPr>
          <w:rFonts w:eastAsia="Calibri" w:cs="Times New Roman"/>
          <w:szCs w:val="24"/>
        </w:rPr>
        <w:br/>
      </w:r>
      <w:r w:rsidRPr="0075690A">
        <w:rPr>
          <w:rFonts w:eastAsia="Calibri" w:cs="Times New Roman"/>
          <w:szCs w:val="24"/>
        </w:rPr>
        <w:t xml:space="preserve">Rs 6,388,800 for Pointe Cotton. </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A visit was carried out by my Officers on 22 September 2017 on the site at Baie Malgache. The following observations were made:</w:t>
      </w:r>
    </w:p>
    <w:p w:rsidR="009D6EDD" w:rsidRPr="0075690A" w:rsidRDefault="009D6EDD" w:rsidP="009D6EDD">
      <w:pPr>
        <w:spacing w:after="0" w:line="240" w:lineRule="auto"/>
        <w:jc w:val="both"/>
        <w:rPr>
          <w:rFonts w:eastAsia="Calibri" w:cs="Times New Roman"/>
          <w:szCs w:val="24"/>
        </w:rPr>
      </w:pPr>
    </w:p>
    <w:p w:rsidR="009D6EDD" w:rsidRPr="0075690A" w:rsidRDefault="009D6EDD" w:rsidP="00205DFA">
      <w:pPr>
        <w:numPr>
          <w:ilvl w:val="0"/>
          <w:numId w:val="33"/>
        </w:numPr>
        <w:spacing w:after="0" w:line="240" w:lineRule="auto"/>
        <w:contextualSpacing/>
        <w:jc w:val="both"/>
        <w:rPr>
          <w:rFonts w:eastAsia="Calibri" w:cs="Times New Roman"/>
          <w:b/>
          <w:sz w:val="28"/>
          <w:szCs w:val="28"/>
        </w:rPr>
      </w:pPr>
      <w:r w:rsidRPr="0075690A">
        <w:rPr>
          <w:rFonts w:eastAsia="Calibri" w:cs="Times New Roman"/>
          <w:szCs w:val="24"/>
        </w:rPr>
        <w:t>Various items of plant/equipment and spare parts, valued at some Rs 9.5 million, were kept in a haphazard manner in the building constructed to house the Desalination Plant. As such, it was difficult to carry out a physical survey of these items;</w:t>
      </w:r>
    </w:p>
    <w:p w:rsidR="009D6EDD" w:rsidRPr="0030373D" w:rsidRDefault="009D6EDD" w:rsidP="009D6EDD">
      <w:pPr>
        <w:tabs>
          <w:tab w:val="left" w:pos="737"/>
        </w:tabs>
        <w:spacing w:after="0" w:line="240" w:lineRule="auto"/>
        <w:jc w:val="both"/>
        <w:rPr>
          <w:rFonts w:eastAsia="Calibri" w:cs="Times New Roman"/>
          <w:sz w:val="28"/>
          <w:szCs w:val="28"/>
        </w:rPr>
      </w:pPr>
    </w:p>
    <w:p w:rsidR="009D6EDD" w:rsidRPr="0075690A" w:rsidRDefault="009D6EDD" w:rsidP="00205DFA">
      <w:pPr>
        <w:numPr>
          <w:ilvl w:val="0"/>
          <w:numId w:val="33"/>
        </w:numPr>
        <w:tabs>
          <w:tab w:val="left" w:pos="737"/>
        </w:tabs>
        <w:spacing w:after="0" w:line="240" w:lineRule="auto"/>
        <w:contextualSpacing/>
        <w:jc w:val="both"/>
        <w:rPr>
          <w:rFonts w:eastAsia="Calibri" w:cs="Times New Roman"/>
          <w:b/>
          <w:i/>
          <w:sz w:val="28"/>
          <w:szCs w:val="28"/>
        </w:rPr>
      </w:pPr>
      <w:r w:rsidRPr="0075690A">
        <w:rPr>
          <w:rFonts w:eastAsia="Calibri" w:cs="Times New Roman"/>
          <w:szCs w:val="24"/>
        </w:rPr>
        <w:t>Several items of spare parts were reported to have been used to cater for the wear and tear of the two other Desalination Plant</w:t>
      </w:r>
      <w:r w:rsidR="005C19F9">
        <w:rPr>
          <w:rFonts w:eastAsia="Calibri" w:cs="Times New Roman"/>
          <w:szCs w:val="24"/>
        </w:rPr>
        <w:t>s</w:t>
      </w:r>
      <w:r w:rsidRPr="0075690A">
        <w:rPr>
          <w:rFonts w:eastAsia="Calibri" w:cs="Times New Roman"/>
          <w:szCs w:val="24"/>
        </w:rPr>
        <w:t xml:space="preserve"> at Pointe Venus and Caverne Bouteille. This could not be verified, </w:t>
      </w:r>
      <w:r w:rsidR="00427E14">
        <w:rPr>
          <w:rFonts w:eastAsia="Calibri" w:cs="Times New Roman"/>
          <w:szCs w:val="24"/>
        </w:rPr>
        <w:t xml:space="preserve">in the absence of proper </w:t>
      </w:r>
      <w:r w:rsidRPr="0075690A">
        <w:rPr>
          <w:rFonts w:eastAsia="Calibri" w:cs="Times New Roman"/>
          <w:szCs w:val="24"/>
        </w:rPr>
        <w:t xml:space="preserve">records; </w:t>
      </w:r>
    </w:p>
    <w:p w:rsidR="009D6EDD" w:rsidRPr="0075690A" w:rsidRDefault="009D6EDD" w:rsidP="009D6EDD">
      <w:pPr>
        <w:tabs>
          <w:tab w:val="left" w:pos="737"/>
        </w:tabs>
        <w:spacing w:after="0" w:line="240" w:lineRule="auto"/>
        <w:jc w:val="both"/>
        <w:rPr>
          <w:rFonts w:eastAsia="Calibri" w:cs="Times New Roman"/>
          <w:szCs w:val="24"/>
        </w:rPr>
      </w:pPr>
    </w:p>
    <w:p w:rsidR="009D6EDD" w:rsidRPr="00F7253B" w:rsidRDefault="009D6EDD" w:rsidP="00205DFA">
      <w:pPr>
        <w:pStyle w:val="ListParagraph"/>
        <w:numPr>
          <w:ilvl w:val="0"/>
          <w:numId w:val="33"/>
        </w:numPr>
        <w:spacing w:after="0" w:line="240" w:lineRule="auto"/>
        <w:jc w:val="both"/>
        <w:rPr>
          <w:szCs w:val="24"/>
        </w:rPr>
      </w:pPr>
      <w:r w:rsidRPr="00F7253B">
        <w:rPr>
          <w:szCs w:val="24"/>
        </w:rPr>
        <w:t>Six pressure filters purchased from a sub-Contractor wer</w:t>
      </w:r>
      <w:r w:rsidR="006F2B84">
        <w:rPr>
          <w:szCs w:val="24"/>
        </w:rPr>
        <w:t xml:space="preserve">e stacked outside the building and </w:t>
      </w:r>
      <w:r w:rsidRPr="00F7253B">
        <w:rPr>
          <w:szCs w:val="24"/>
        </w:rPr>
        <w:t>hence not properly stored. The cost of thes</w:t>
      </w:r>
      <w:r w:rsidR="004A732F">
        <w:rPr>
          <w:szCs w:val="24"/>
        </w:rPr>
        <w:t>e filters was not available;</w:t>
      </w:r>
    </w:p>
    <w:p w:rsidR="009D6EDD" w:rsidRPr="0030373D" w:rsidRDefault="009D6EDD" w:rsidP="009D6EDD">
      <w:pPr>
        <w:tabs>
          <w:tab w:val="left" w:pos="737"/>
        </w:tabs>
        <w:spacing w:after="0" w:line="240" w:lineRule="auto"/>
        <w:jc w:val="both"/>
        <w:rPr>
          <w:rFonts w:eastAsia="Calibri" w:cs="Times New Roman"/>
          <w:sz w:val="28"/>
          <w:szCs w:val="28"/>
        </w:rPr>
      </w:pPr>
    </w:p>
    <w:p w:rsidR="009D6EDD" w:rsidRPr="00130FC8" w:rsidRDefault="009D6EDD" w:rsidP="00205DFA">
      <w:pPr>
        <w:numPr>
          <w:ilvl w:val="0"/>
          <w:numId w:val="33"/>
        </w:numPr>
        <w:tabs>
          <w:tab w:val="left" w:pos="737"/>
        </w:tabs>
        <w:spacing w:after="0" w:line="240" w:lineRule="auto"/>
        <w:contextualSpacing/>
        <w:jc w:val="both"/>
        <w:rPr>
          <w:rFonts w:eastAsia="Calibri" w:cs="Times New Roman"/>
          <w:b/>
          <w:i/>
          <w:sz w:val="28"/>
          <w:szCs w:val="28"/>
        </w:rPr>
      </w:pPr>
      <w:r w:rsidRPr="0075690A">
        <w:rPr>
          <w:rFonts w:eastAsia="Calibri" w:cs="Times New Roman"/>
          <w:szCs w:val="24"/>
        </w:rPr>
        <w:t>Due to insufficient storage space, spare parts and other stores items were not maintained in appropriate conditions, being exposed to physical damage or deterioration, and thus running the risk of not be</w:t>
      </w:r>
      <w:r w:rsidR="004A732F">
        <w:rPr>
          <w:rFonts w:eastAsia="Calibri" w:cs="Times New Roman"/>
          <w:szCs w:val="24"/>
        </w:rPr>
        <w:t>ing ‘fit’ for use in the future</w:t>
      </w:r>
      <w:r w:rsidRPr="0075690A">
        <w:rPr>
          <w:rFonts w:eastAsia="Calibri" w:cs="Times New Roman"/>
          <w:szCs w:val="24"/>
        </w:rPr>
        <w:t xml:space="preserve">. </w:t>
      </w:r>
    </w:p>
    <w:p w:rsidR="00130FC8" w:rsidRPr="00130FC8" w:rsidRDefault="00130FC8" w:rsidP="00130FC8">
      <w:pPr>
        <w:pStyle w:val="ListParagraph"/>
        <w:spacing w:after="0" w:line="240" w:lineRule="auto"/>
        <w:rPr>
          <w:b/>
          <w:i/>
          <w:szCs w:val="24"/>
        </w:rPr>
      </w:pPr>
    </w:p>
    <w:p w:rsidR="00130FC8" w:rsidRPr="00130FC8" w:rsidRDefault="00130FC8" w:rsidP="00130FC8">
      <w:pPr>
        <w:tabs>
          <w:tab w:val="left" w:pos="737"/>
        </w:tabs>
        <w:spacing w:after="0" w:line="240" w:lineRule="auto"/>
        <w:contextualSpacing/>
        <w:jc w:val="both"/>
        <w:rPr>
          <w:rFonts w:eastAsia="Calibri" w:cs="Times New Roman"/>
          <w:szCs w:val="24"/>
        </w:rPr>
      </w:pPr>
      <w:r w:rsidRPr="00130FC8">
        <w:rPr>
          <w:rFonts w:eastAsia="Calibri" w:cs="Times New Roman"/>
          <w:szCs w:val="24"/>
        </w:rPr>
        <w:t xml:space="preserve">I was informed </w:t>
      </w:r>
      <w:r w:rsidR="004A732F">
        <w:rPr>
          <w:rFonts w:eastAsia="Calibri" w:cs="Times New Roman"/>
          <w:szCs w:val="24"/>
        </w:rPr>
        <w:t xml:space="preserve">in February 2018 </w:t>
      </w:r>
      <w:r w:rsidRPr="00130FC8">
        <w:rPr>
          <w:rFonts w:eastAsia="Calibri" w:cs="Times New Roman"/>
          <w:szCs w:val="24"/>
        </w:rPr>
        <w:t>that spare</w:t>
      </w:r>
      <w:r>
        <w:rPr>
          <w:rFonts w:eastAsia="Calibri" w:cs="Times New Roman"/>
          <w:szCs w:val="24"/>
        </w:rPr>
        <w:t xml:space="preserve"> parts were taken on charge on 24 August 2016 in </w:t>
      </w:r>
      <w:r w:rsidR="00427E14">
        <w:rPr>
          <w:rFonts w:eastAsia="Calibri" w:cs="Times New Roman"/>
          <w:szCs w:val="24"/>
        </w:rPr>
        <w:t xml:space="preserve">a </w:t>
      </w:r>
      <w:r>
        <w:rPr>
          <w:rFonts w:eastAsia="Calibri" w:cs="Times New Roman"/>
          <w:szCs w:val="24"/>
        </w:rPr>
        <w:t xml:space="preserve">Store Ledger at </w:t>
      </w:r>
      <w:r w:rsidR="00427E14">
        <w:rPr>
          <w:rFonts w:eastAsia="Calibri" w:cs="Times New Roman"/>
          <w:szCs w:val="24"/>
        </w:rPr>
        <w:t xml:space="preserve">the </w:t>
      </w:r>
      <w:r>
        <w:rPr>
          <w:rFonts w:eastAsia="Calibri" w:cs="Times New Roman"/>
          <w:szCs w:val="24"/>
        </w:rPr>
        <w:t>Water Resource Unit of Malabar.</w:t>
      </w:r>
    </w:p>
    <w:p w:rsidR="009D6EDD" w:rsidRPr="0075690A" w:rsidRDefault="009D6EDD" w:rsidP="009D6EDD">
      <w:pPr>
        <w:spacing w:after="0" w:line="240" w:lineRule="auto"/>
        <w:jc w:val="both"/>
        <w:rPr>
          <w:rFonts w:eastAsia="Calibri" w:cs="Times New Roman"/>
          <w:b/>
          <w:i/>
          <w:szCs w:val="24"/>
        </w:rPr>
      </w:pPr>
    </w:p>
    <w:p w:rsidR="009D6EDD" w:rsidRPr="0075690A" w:rsidRDefault="005C19F9" w:rsidP="009D6EDD">
      <w:pPr>
        <w:spacing w:after="0" w:line="240" w:lineRule="auto"/>
        <w:jc w:val="both"/>
        <w:rPr>
          <w:rFonts w:eastAsia="Calibri" w:cs="Times New Roman"/>
          <w:b/>
          <w:i/>
          <w:szCs w:val="24"/>
        </w:rPr>
      </w:pPr>
      <w:r>
        <w:rPr>
          <w:rFonts w:eastAsia="Calibri" w:cs="Times New Roman"/>
          <w:b/>
          <w:i/>
          <w:szCs w:val="24"/>
        </w:rPr>
        <w:t>3</w:t>
      </w:r>
      <w:r w:rsidR="009D6EDD">
        <w:rPr>
          <w:rFonts w:eastAsia="Calibri" w:cs="Times New Roman"/>
          <w:b/>
          <w:i/>
          <w:szCs w:val="24"/>
        </w:rPr>
        <w:t>.</w:t>
      </w:r>
      <w:r w:rsidR="009D6EDD" w:rsidRPr="0075690A">
        <w:rPr>
          <w:rFonts w:eastAsia="Calibri" w:cs="Times New Roman"/>
          <w:b/>
          <w:i/>
          <w:szCs w:val="24"/>
        </w:rPr>
        <w:t>1</w:t>
      </w:r>
      <w:r w:rsidR="003067CA">
        <w:rPr>
          <w:rFonts w:eastAsia="Calibri" w:cs="Times New Roman"/>
          <w:b/>
          <w:i/>
          <w:szCs w:val="24"/>
        </w:rPr>
        <w:t>9</w:t>
      </w:r>
      <w:r w:rsidR="009D6EDD" w:rsidRPr="0075690A">
        <w:rPr>
          <w:rFonts w:eastAsia="Calibri" w:cs="Times New Roman"/>
          <w:b/>
          <w:i/>
          <w:szCs w:val="24"/>
        </w:rPr>
        <w:t>.4</w:t>
      </w:r>
      <w:r w:rsidR="009D6EDD" w:rsidRPr="0075690A">
        <w:rPr>
          <w:rFonts w:eastAsia="Calibri" w:cs="Times New Roman"/>
          <w:b/>
          <w:i/>
          <w:szCs w:val="24"/>
        </w:rPr>
        <w:tab/>
        <w:t>Disqualification of Contractor by the PPO</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 xml:space="preserve">In December 2016, the Procurement Policy Office (PPO) informed the Commission that, after investigation, the proposal for disqualification of the defaulting supplier, that is the Joint Venture and its two constituting members, had not been retained. </w:t>
      </w:r>
    </w:p>
    <w:p w:rsidR="009D6EDD"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 xml:space="preserve">The PPO also advised that the RRA may seek legal guidance on prejudice caused to the Commission and whether it has avenue to recover from the defaulting supplier the </w:t>
      </w:r>
      <w:r w:rsidRPr="0075690A">
        <w:rPr>
          <w:rFonts w:eastAsia="Calibri" w:cs="Times New Roman"/>
          <w:szCs w:val="24"/>
        </w:rPr>
        <w:lastRenderedPageBreak/>
        <w:t>additional costs involved in having the contract completed by another supplier. There was no evidence that this had been done.</w:t>
      </w:r>
    </w:p>
    <w:p w:rsidR="009D6EDD" w:rsidRDefault="009D6EDD" w:rsidP="009D6EDD">
      <w:pPr>
        <w:spacing w:after="0" w:line="240" w:lineRule="auto"/>
        <w:rPr>
          <w:rFonts w:eastAsia="Calibri" w:cs="Times New Roman"/>
          <w:szCs w:val="24"/>
        </w:rPr>
      </w:pPr>
    </w:p>
    <w:p w:rsidR="00130FC8" w:rsidRDefault="00130FC8" w:rsidP="00130FC8">
      <w:pPr>
        <w:spacing w:after="0" w:line="240" w:lineRule="auto"/>
        <w:jc w:val="both"/>
        <w:rPr>
          <w:rFonts w:eastAsia="Calibri" w:cs="Times New Roman"/>
          <w:szCs w:val="24"/>
        </w:rPr>
      </w:pPr>
      <w:r>
        <w:rPr>
          <w:rFonts w:eastAsia="Calibri" w:cs="Times New Roman"/>
          <w:szCs w:val="24"/>
        </w:rPr>
        <w:t>I was informed on 5 February 2018 that the performance bond of Rs 15,610,161 and the balance of advance payment of Rs 16,536,079 were recouped by the Commission in line with the Conditions of Contract.</w:t>
      </w:r>
    </w:p>
    <w:p w:rsidR="00130FC8" w:rsidRPr="00130FC8" w:rsidRDefault="00130FC8" w:rsidP="009D6EDD">
      <w:pPr>
        <w:spacing w:after="0" w:line="240" w:lineRule="auto"/>
        <w:rPr>
          <w:rFonts w:eastAsia="Calibri" w:cs="Times New Roman"/>
          <w:szCs w:val="24"/>
        </w:rPr>
      </w:pPr>
    </w:p>
    <w:p w:rsidR="009D6EDD" w:rsidRPr="0075690A" w:rsidRDefault="005C19F9" w:rsidP="009D6EDD">
      <w:pPr>
        <w:spacing w:after="0" w:line="240" w:lineRule="auto"/>
        <w:rPr>
          <w:rFonts w:eastAsia="Calibri" w:cs="Times New Roman"/>
          <w:b/>
          <w:i/>
          <w:szCs w:val="24"/>
        </w:rPr>
      </w:pPr>
      <w:r>
        <w:rPr>
          <w:rFonts w:eastAsia="Calibri" w:cs="Times New Roman"/>
          <w:b/>
          <w:i/>
          <w:szCs w:val="24"/>
        </w:rPr>
        <w:t>3</w:t>
      </w:r>
      <w:r w:rsidR="009D6EDD">
        <w:rPr>
          <w:rFonts w:eastAsia="Calibri" w:cs="Times New Roman"/>
          <w:b/>
          <w:i/>
          <w:szCs w:val="24"/>
        </w:rPr>
        <w:t>.</w:t>
      </w:r>
      <w:r w:rsidR="009D6EDD" w:rsidRPr="0075690A">
        <w:rPr>
          <w:rFonts w:eastAsia="Calibri" w:cs="Times New Roman"/>
          <w:b/>
          <w:i/>
          <w:szCs w:val="24"/>
        </w:rPr>
        <w:t>1</w:t>
      </w:r>
      <w:r w:rsidR="003067CA">
        <w:rPr>
          <w:rFonts w:eastAsia="Calibri" w:cs="Times New Roman"/>
          <w:b/>
          <w:i/>
          <w:szCs w:val="24"/>
        </w:rPr>
        <w:t>9</w:t>
      </w:r>
      <w:r w:rsidR="009D6EDD" w:rsidRPr="0075690A">
        <w:rPr>
          <w:rFonts w:eastAsia="Calibri" w:cs="Times New Roman"/>
          <w:b/>
          <w:i/>
          <w:szCs w:val="24"/>
        </w:rPr>
        <w:t>.5</w:t>
      </w:r>
      <w:r w:rsidR="009D6EDD" w:rsidRPr="0075690A">
        <w:rPr>
          <w:rFonts w:eastAsia="Calibri" w:cs="Times New Roman"/>
          <w:b/>
          <w:i/>
          <w:szCs w:val="24"/>
        </w:rPr>
        <w:tab/>
        <w:t xml:space="preserve">Building and Civil Works at Pointe cotton </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On 29 June 2016, the contract for Building and Civil works at Pointe Cotton was awarded to Contractor A for an amount of Rs 18,995,735.</w:t>
      </w:r>
      <w:r w:rsidR="00036AF0">
        <w:rPr>
          <w:rFonts w:eastAsia="Calibri" w:cs="Times New Roman"/>
          <w:szCs w:val="24"/>
        </w:rPr>
        <w:t xml:space="preserve"> </w:t>
      </w:r>
      <w:r w:rsidRPr="0075690A">
        <w:rPr>
          <w:rFonts w:eastAsia="Calibri" w:cs="Times New Roman"/>
          <w:szCs w:val="24"/>
        </w:rPr>
        <w:t>The handing over of site was made on 19 August 2016 and the construction period was 112 days as from start of work which was 26 August 2016.</w:t>
      </w:r>
      <w:r w:rsidR="006F2B84">
        <w:rPr>
          <w:rFonts w:eastAsia="Calibri" w:cs="Times New Roman"/>
          <w:szCs w:val="24"/>
        </w:rPr>
        <w:t xml:space="preserve"> </w:t>
      </w:r>
      <w:r w:rsidRPr="0075690A">
        <w:rPr>
          <w:rFonts w:eastAsia="Calibri" w:cs="Times New Roman"/>
          <w:szCs w:val="24"/>
        </w:rPr>
        <w:t>The expected completion date was 15 December 2016. Total Payments made to Contractor A</w:t>
      </w:r>
      <w:r w:rsidR="00130FC8">
        <w:rPr>
          <w:rFonts w:eastAsia="Calibri" w:cs="Times New Roman"/>
          <w:szCs w:val="24"/>
        </w:rPr>
        <w:t>,</w:t>
      </w:r>
      <w:r w:rsidRPr="0075690A">
        <w:rPr>
          <w:rFonts w:eastAsia="Calibri" w:cs="Times New Roman"/>
          <w:szCs w:val="24"/>
        </w:rPr>
        <w:t xml:space="preserve"> as at September 2017 amounted to Rs 11,114,458.</w:t>
      </w:r>
    </w:p>
    <w:p w:rsidR="009D6EDD" w:rsidRPr="0075690A" w:rsidRDefault="009D6EDD" w:rsidP="009D6EDD">
      <w:pPr>
        <w:spacing w:after="0" w:line="240" w:lineRule="auto"/>
        <w:rPr>
          <w:rFonts w:eastAsia="Calibri" w:cs="Times New Roman"/>
          <w:i/>
          <w:szCs w:val="24"/>
        </w:rPr>
      </w:pPr>
    </w:p>
    <w:p w:rsidR="009D6EDD" w:rsidRPr="00576F37" w:rsidRDefault="005C19F9" w:rsidP="009D6EDD">
      <w:pPr>
        <w:spacing w:after="0" w:line="240" w:lineRule="auto"/>
        <w:rPr>
          <w:rFonts w:eastAsia="Calibri" w:cs="Times New Roman"/>
          <w:b/>
          <w:i/>
          <w:szCs w:val="24"/>
        </w:rPr>
      </w:pPr>
      <w:r>
        <w:rPr>
          <w:rFonts w:eastAsia="Calibri" w:cs="Times New Roman"/>
          <w:b/>
          <w:i/>
          <w:szCs w:val="24"/>
        </w:rPr>
        <w:t>3</w:t>
      </w:r>
      <w:r w:rsidR="009D6EDD" w:rsidRPr="00576F37">
        <w:rPr>
          <w:rFonts w:eastAsia="Calibri" w:cs="Times New Roman"/>
          <w:b/>
          <w:i/>
          <w:szCs w:val="24"/>
        </w:rPr>
        <w:t>.1</w:t>
      </w:r>
      <w:r w:rsidR="009E3282">
        <w:rPr>
          <w:rFonts w:eastAsia="Calibri" w:cs="Times New Roman"/>
          <w:b/>
          <w:i/>
          <w:szCs w:val="24"/>
        </w:rPr>
        <w:t>9</w:t>
      </w:r>
      <w:r w:rsidR="009D6EDD" w:rsidRPr="00576F37">
        <w:rPr>
          <w:rFonts w:eastAsia="Calibri" w:cs="Times New Roman"/>
          <w:b/>
          <w:i/>
          <w:szCs w:val="24"/>
        </w:rPr>
        <w:t>.6</w:t>
      </w:r>
      <w:r w:rsidR="009D6EDD" w:rsidRPr="00576F37">
        <w:rPr>
          <w:rFonts w:eastAsia="Calibri" w:cs="Times New Roman"/>
          <w:b/>
          <w:i/>
          <w:szCs w:val="24"/>
        </w:rPr>
        <w:tab/>
        <w:t>Delay in completion o</w:t>
      </w:r>
      <w:r w:rsidR="0030373D" w:rsidRPr="00576F37">
        <w:rPr>
          <w:rFonts w:eastAsia="Calibri" w:cs="Times New Roman"/>
          <w:b/>
          <w:i/>
          <w:szCs w:val="24"/>
        </w:rPr>
        <w:t>f works</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On 26 July 2017, after the scheduled completion date,</w:t>
      </w:r>
      <w:r w:rsidRPr="0075690A">
        <w:rPr>
          <w:rFonts w:eastAsia="Calibri" w:cs="Times New Roman"/>
          <w:b/>
          <w:sz w:val="28"/>
          <w:szCs w:val="28"/>
        </w:rPr>
        <w:t xml:space="preserve"> </w:t>
      </w:r>
      <w:r w:rsidRPr="0075690A">
        <w:rPr>
          <w:rFonts w:eastAsia="Calibri" w:cs="Times New Roman"/>
          <w:szCs w:val="24"/>
        </w:rPr>
        <w:t>the Consultant approved an extension of time of 18 days bringing the revised completion date to 2 January 2017.</w:t>
      </w:r>
      <w:r w:rsidR="00036AF0">
        <w:rPr>
          <w:rFonts w:eastAsia="Calibri" w:cs="Times New Roman"/>
          <w:szCs w:val="24"/>
        </w:rPr>
        <w:t xml:space="preserve"> </w:t>
      </w:r>
      <w:r w:rsidRPr="0075690A">
        <w:rPr>
          <w:rFonts w:eastAsia="Calibri" w:cs="Times New Roman"/>
          <w:szCs w:val="24"/>
        </w:rPr>
        <w:t>As at April 2017, the progress of work on site was 70 per cent only and the Contractor informed the Consultant that an additional two months would be needed to complete the works. The latter recommended that the contract be terminated. However, this was not done.</w:t>
      </w:r>
      <w:r w:rsidR="00036AF0">
        <w:rPr>
          <w:rFonts w:eastAsia="Calibri" w:cs="Times New Roman"/>
          <w:szCs w:val="24"/>
        </w:rPr>
        <w:t xml:space="preserve"> </w:t>
      </w:r>
    </w:p>
    <w:p w:rsidR="009D6EDD" w:rsidRPr="0075690A" w:rsidRDefault="009D6EDD" w:rsidP="009D6EDD">
      <w:pPr>
        <w:spacing w:after="0" w:line="240" w:lineRule="auto"/>
        <w:jc w:val="both"/>
        <w:rPr>
          <w:rFonts w:eastAsia="Calibri" w:cs="Times New Roman"/>
          <w:b/>
          <w:i/>
          <w:szCs w:val="24"/>
        </w:rPr>
      </w:pPr>
    </w:p>
    <w:p w:rsidR="009D6EDD" w:rsidRPr="0075690A" w:rsidRDefault="009D6EDD" w:rsidP="009D6EDD">
      <w:pPr>
        <w:spacing w:after="0" w:line="240" w:lineRule="auto"/>
        <w:jc w:val="both"/>
        <w:rPr>
          <w:rFonts w:eastAsia="Calibri" w:cs="Times New Roman"/>
          <w:b/>
          <w:i/>
          <w:szCs w:val="24"/>
        </w:rPr>
      </w:pPr>
      <w:r w:rsidRPr="0075690A">
        <w:rPr>
          <w:rFonts w:eastAsia="Calibri" w:cs="Times New Roman"/>
          <w:b/>
          <w:i/>
          <w:szCs w:val="24"/>
        </w:rPr>
        <w:t>RRA’s Reply</w:t>
      </w:r>
    </w:p>
    <w:p w:rsidR="009D6EDD" w:rsidRPr="0075690A" w:rsidRDefault="009D6EDD" w:rsidP="009D6EDD">
      <w:pPr>
        <w:spacing w:after="0" w:line="240" w:lineRule="auto"/>
        <w:rPr>
          <w:rFonts w:eastAsia="Calibri" w:cs="Times New Roman"/>
          <w:szCs w:val="24"/>
        </w:rPr>
      </w:pPr>
    </w:p>
    <w:p w:rsidR="009D6EDD" w:rsidRPr="0075690A" w:rsidRDefault="009D6EDD" w:rsidP="009D6EDD">
      <w:pPr>
        <w:spacing w:after="0" w:line="240" w:lineRule="auto"/>
        <w:rPr>
          <w:rFonts w:eastAsia="Calibri" w:cs="Times New Roman"/>
          <w:szCs w:val="24"/>
        </w:rPr>
      </w:pPr>
      <w:r w:rsidRPr="0075690A">
        <w:rPr>
          <w:rFonts w:eastAsia="Calibri" w:cs="Times New Roman"/>
          <w:szCs w:val="24"/>
        </w:rPr>
        <w:t>The reasons for the delays on the part of the Contractor as indicated in the notes of site meetings are:</w:t>
      </w:r>
    </w:p>
    <w:p w:rsidR="009D6EDD" w:rsidRPr="0075690A" w:rsidRDefault="009D6EDD" w:rsidP="009D6EDD">
      <w:pPr>
        <w:spacing w:after="0" w:line="240" w:lineRule="auto"/>
        <w:rPr>
          <w:rFonts w:eastAsia="Calibri" w:cs="Times New Roman"/>
          <w:szCs w:val="24"/>
        </w:rPr>
      </w:pPr>
    </w:p>
    <w:p w:rsidR="009D6EDD" w:rsidRPr="0075690A" w:rsidRDefault="009D6EDD" w:rsidP="00427E14">
      <w:pPr>
        <w:numPr>
          <w:ilvl w:val="0"/>
          <w:numId w:val="34"/>
        </w:numPr>
        <w:spacing w:after="0" w:line="240" w:lineRule="auto"/>
        <w:ind w:left="360"/>
        <w:contextualSpacing/>
        <w:jc w:val="both"/>
        <w:rPr>
          <w:rFonts w:eastAsia="Calibri" w:cs="Times New Roman"/>
          <w:szCs w:val="24"/>
        </w:rPr>
      </w:pPr>
      <w:r w:rsidRPr="0075690A">
        <w:rPr>
          <w:rFonts w:eastAsia="Calibri" w:cs="Times New Roman"/>
          <w:szCs w:val="24"/>
        </w:rPr>
        <w:t>No experienced full time site agent was provided during the first two and a half months of the project;</w:t>
      </w:r>
    </w:p>
    <w:p w:rsidR="009D6EDD" w:rsidRPr="0075690A" w:rsidRDefault="009D6EDD" w:rsidP="009D6EDD">
      <w:pPr>
        <w:spacing w:after="0" w:line="240" w:lineRule="auto"/>
        <w:contextualSpacing/>
        <w:rPr>
          <w:rFonts w:eastAsia="Calibri" w:cs="Times New Roman"/>
          <w:szCs w:val="24"/>
        </w:rPr>
      </w:pPr>
    </w:p>
    <w:p w:rsidR="009D6EDD" w:rsidRPr="0075690A" w:rsidRDefault="009D6EDD" w:rsidP="00427E14">
      <w:pPr>
        <w:numPr>
          <w:ilvl w:val="0"/>
          <w:numId w:val="34"/>
        </w:numPr>
        <w:spacing w:after="0" w:line="240" w:lineRule="auto"/>
        <w:ind w:left="360"/>
        <w:contextualSpacing/>
        <w:jc w:val="both"/>
        <w:rPr>
          <w:rFonts w:eastAsia="Calibri" w:cs="Times New Roman"/>
          <w:szCs w:val="24"/>
        </w:rPr>
      </w:pPr>
      <w:r w:rsidRPr="0075690A">
        <w:rPr>
          <w:rFonts w:eastAsia="Calibri" w:cs="Times New Roman"/>
          <w:szCs w:val="24"/>
        </w:rPr>
        <w:t>Late procurement of formwork for the construction of the water tanks;</w:t>
      </w:r>
    </w:p>
    <w:p w:rsidR="009D6EDD" w:rsidRPr="0075690A" w:rsidRDefault="009D6EDD" w:rsidP="009D6EDD">
      <w:pPr>
        <w:spacing w:after="0" w:line="240" w:lineRule="auto"/>
        <w:contextualSpacing/>
        <w:rPr>
          <w:rFonts w:eastAsia="Calibri" w:cs="Times New Roman"/>
          <w:szCs w:val="24"/>
        </w:rPr>
      </w:pPr>
    </w:p>
    <w:p w:rsidR="009D6EDD" w:rsidRPr="0075690A" w:rsidRDefault="009D6EDD" w:rsidP="00427E14">
      <w:pPr>
        <w:numPr>
          <w:ilvl w:val="0"/>
          <w:numId w:val="34"/>
        </w:numPr>
        <w:spacing w:after="0" w:line="240" w:lineRule="auto"/>
        <w:ind w:left="360"/>
        <w:contextualSpacing/>
        <w:jc w:val="both"/>
        <w:rPr>
          <w:rFonts w:eastAsia="Calibri" w:cs="Times New Roman"/>
          <w:szCs w:val="24"/>
        </w:rPr>
      </w:pPr>
      <w:r w:rsidRPr="0075690A">
        <w:rPr>
          <w:rFonts w:eastAsia="Calibri" w:cs="Times New Roman"/>
          <w:szCs w:val="24"/>
        </w:rPr>
        <w:t>Slow progress on site due to lack of labour and mism</w:t>
      </w:r>
      <w:r w:rsidR="004A732F">
        <w:rPr>
          <w:rFonts w:eastAsia="Calibri" w:cs="Times New Roman"/>
          <w:szCs w:val="24"/>
        </w:rPr>
        <w:t>anagement of skilled labour;</w:t>
      </w:r>
    </w:p>
    <w:p w:rsidR="009D6EDD" w:rsidRPr="0075690A" w:rsidRDefault="009D6EDD" w:rsidP="009D6EDD">
      <w:pPr>
        <w:spacing w:after="0" w:line="240" w:lineRule="auto"/>
        <w:contextualSpacing/>
        <w:rPr>
          <w:rFonts w:eastAsia="Calibri" w:cs="Times New Roman"/>
          <w:szCs w:val="24"/>
        </w:rPr>
      </w:pPr>
    </w:p>
    <w:p w:rsidR="009D6EDD" w:rsidRPr="0075690A" w:rsidRDefault="009D6EDD" w:rsidP="00205DFA">
      <w:pPr>
        <w:numPr>
          <w:ilvl w:val="0"/>
          <w:numId w:val="34"/>
        </w:numPr>
        <w:spacing w:after="0" w:line="240" w:lineRule="auto"/>
        <w:ind w:left="360"/>
        <w:contextualSpacing/>
        <w:rPr>
          <w:rFonts w:eastAsia="Calibri" w:cs="Times New Roman"/>
          <w:szCs w:val="24"/>
        </w:rPr>
      </w:pPr>
      <w:r w:rsidRPr="0075690A">
        <w:rPr>
          <w:rFonts w:eastAsia="Calibri" w:cs="Times New Roman"/>
          <w:szCs w:val="24"/>
        </w:rPr>
        <w:t>Breakdown of equipment and no immediate replacement.</w:t>
      </w:r>
    </w:p>
    <w:p w:rsidR="009D6EDD" w:rsidRPr="0075690A" w:rsidRDefault="009D6EDD" w:rsidP="009D6EDD">
      <w:pPr>
        <w:spacing w:after="0" w:line="240" w:lineRule="auto"/>
        <w:ind w:left="360"/>
        <w:contextualSpacing/>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An amount of Rs 1,073,860 had been applied as liquidated damages for delays attributable to the Contractor.</w:t>
      </w:r>
    </w:p>
    <w:p w:rsidR="009D6EDD" w:rsidRPr="0075690A" w:rsidRDefault="009D6EDD" w:rsidP="009D6EDD">
      <w:pPr>
        <w:spacing w:after="0" w:line="240" w:lineRule="auto"/>
        <w:jc w:val="both"/>
        <w:rPr>
          <w:rFonts w:eastAsia="Calibri" w:cs="Times New Roman"/>
          <w:i/>
          <w:szCs w:val="24"/>
        </w:rPr>
      </w:pPr>
    </w:p>
    <w:p w:rsidR="009D6EDD" w:rsidRPr="00576F37" w:rsidRDefault="005C19F9" w:rsidP="009D6EDD">
      <w:pPr>
        <w:spacing w:after="0" w:line="240" w:lineRule="auto"/>
        <w:jc w:val="both"/>
        <w:rPr>
          <w:rFonts w:eastAsia="Calibri" w:cs="Times New Roman"/>
          <w:b/>
          <w:szCs w:val="24"/>
        </w:rPr>
      </w:pPr>
      <w:r>
        <w:rPr>
          <w:rFonts w:eastAsia="Calibri" w:cs="Times New Roman"/>
          <w:b/>
          <w:i/>
          <w:szCs w:val="24"/>
        </w:rPr>
        <w:t>3</w:t>
      </w:r>
      <w:r w:rsidR="009D6EDD" w:rsidRPr="00576F37">
        <w:rPr>
          <w:rFonts w:eastAsia="Calibri" w:cs="Times New Roman"/>
          <w:b/>
          <w:i/>
          <w:szCs w:val="24"/>
        </w:rPr>
        <w:t>.1</w:t>
      </w:r>
      <w:r w:rsidR="009E3282">
        <w:rPr>
          <w:rFonts w:eastAsia="Calibri" w:cs="Times New Roman"/>
          <w:b/>
          <w:i/>
          <w:szCs w:val="24"/>
        </w:rPr>
        <w:t>9</w:t>
      </w:r>
      <w:r w:rsidR="009D6EDD" w:rsidRPr="00576F37">
        <w:rPr>
          <w:rFonts w:eastAsia="Calibri" w:cs="Times New Roman"/>
          <w:b/>
          <w:i/>
          <w:szCs w:val="24"/>
        </w:rPr>
        <w:t>.7</w:t>
      </w:r>
      <w:r w:rsidR="009D6EDD" w:rsidRPr="00576F37">
        <w:rPr>
          <w:rFonts w:eastAsia="Calibri" w:cs="Times New Roman"/>
          <w:b/>
          <w:i/>
          <w:szCs w:val="24"/>
        </w:rPr>
        <w:tab/>
        <w:t>Performance Bond and Insurance Policy</w:t>
      </w:r>
      <w:r w:rsidR="009D6EDD" w:rsidRPr="00576F37">
        <w:rPr>
          <w:rFonts w:eastAsia="Calibri" w:cs="Times New Roman"/>
          <w:b/>
          <w:szCs w:val="24"/>
        </w:rPr>
        <w:t xml:space="preserve"> </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According to bidding documents, whenever the Performance Bond and Insurance Policy expire before the end of the date of completion, the Contractor shall renew the bond and insurance policy so that they cover the period up to the completion of works and shall extend these to cover the defects liability period. The Performance</w:t>
      </w:r>
      <w:r w:rsidR="004A732F">
        <w:rPr>
          <w:rFonts w:eastAsia="Calibri" w:cs="Times New Roman"/>
          <w:szCs w:val="24"/>
        </w:rPr>
        <w:t xml:space="preserve"> Bond will expire on 28 June</w:t>
      </w:r>
      <w:r w:rsidRPr="0075690A">
        <w:rPr>
          <w:rFonts w:eastAsia="Calibri" w:cs="Times New Roman"/>
          <w:szCs w:val="24"/>
        </w:rPr>
        <w:t xml:space="preserve"> 2018 and the Insurance Pol</w:t>
      </w:r>
      <w:r w:rsidR="004A732F">
        <w:rPr>
          <w:rFonts w:eastAsia="Calibri" w:cs="Times New Roman"/>
          <w:szCs w:val="24"/>
        </w:rPr>
        <w:t>icy was for the period 27 July</w:t>
      </w:r>
      <w:r w:rsidRPr="0075690A">
        <w:rPr>
          <w:rFonts w:eastAsia="Calibri" w:cs="Times New Roman"/>
          <w:szCs w:val="24"/>
        </w:rPr>
        <w:t xml:space="preserve"> 2016 to 16 January 2017.</w:t>
      </w:r>
      <w:r w:rsidR="00036AF0">
        <w:rPr>
          <w:rFonts w:eastAsia="Calibri" w:cs="Times New Roman"/>
          <w:szCs w:val="24"/>
        </w:rPr>
        <w:t xml:space="preserve"> </w:t>
      </w:r>
      <w:r w:rsidR="00695441">
        <w:rPr>
          <w:rFonts w:eastAsia="Calibri" w:cs="Times New Roman"/>
          <w:szCs w:val="24"/>
        </w:rPr>
        <w:t>The Insurance Policy was</w:t>
      </w:r>
      <w:r w:rsidRPr="0075690A">
        <w:rPr>
          <w:rFonts w:eastAsia="Calibri" w:cs="Times New Roman"/>
          <w:szCs w:val="24"/>
        </w:rPr>
        <w:t xml:space="preserve"> not renewed to cover the defect liability period.</w:t>
      </w:r>
    </w:p>
    <w:p w:rsidR="009D6EDD" w:rsidRPr="0075690A" w:rsidRDefault="009D6EDD" w:rsidP="009D6EDD">
      <w:pPr>
        <w:spacing w:after="0" w:line="240" w:lineRule="auto"/>
        <w:jc w:val="both"/>
        <w:rPr>
          <w:rFonts w:eastAsia="Calibri" w:cs="Times New Roman"/>
          <w:i/>
          <w:szCs w:val="24"/>
        </w:rPr>
      </w:pPr>
    </w:p>
    <w:p w:rsidR="009D6EDD" w:rsidRPr="005528DD" w:rsidRDefault="009D6EDD" w:rsidP="009D6EDD">
      <w:pPr>
        <w:spacing w:after="0" w:line="240" w:lineRule="auto"/>
        <w:jc w:val="both"/>
        <w:rPr>
          <w:rFonts w:eastAsia="Calibri" w:cs="Times New Roman"/>
          <w:b/>
          <w:i/>
          <w:szCs w:val="24"/>
        </w:rPr>
      </w:pPr>
      <w:r w:rsidRPr="005528DD">
        <w:rPr>
          <w:rFonts w:eastAsia="Calibri" w:cs="Times New Roman"/>
          <w:b/>
          <w:i/>
          <w:szCs w:val="24"/>
        </w:rPr>
        <w:lastRenderedPageBreak/>
        <w:t xml:space="preserve">RRA’s Reply </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The Contractor has been notified to extend the validity of same to cover the liability period.</w:t>
      </w:r>
    </w:p>
    <w:p w:rsidR="00205DFA" w:rsidRDefault="00205DFA" w:rsidP="00130FC8">
      <w:pPr>
        <w:spacing w:after="0" w:line="240" w:lineRule="auto"/>
        <w:rPr>
          <w:rFonts w:eastAsia="Calibri" w:cs="Times New Roman"/>
          <w:b/>
          <w:bCs/>
          <w:i/>
          <w:iCs/>
          <w:szCs w:val="24"/>
        </w:rPr>
      </w:pPr>
    </w:p>
    <w:p w:rsidR="009D6EDD" w:rsidRPr="0075690A" w:rsidRDefault="005C19F9" w:rsidP="00130FC8">
      <w:pPr>
        <w:spacing w:after="0" w:line="240" w:lineRule="auto"/>
        <w:rPr>
          <w:rFonts w:eastAsia="Calibri" w:cs="Times New Roman"/>
          <w:b/>
          <w:i/>
          <w:szCs w:val="24"/>
        </w:rPr>
      </w:pPr>
      <w:r>
        <w:rPr>
          <w:rFonts w:eastAsia="Calibri" w:cs="Times New Roman"/>
          <w:b/>
          <w:bCs/>
          <w:i/>
          <w:iCs/>
          <w:szCs w:val="24"/>
        </w:rPr>
        <w:t>3</w:t>
      </w:r>
      <w:r w:rsidR="009E3282">
        <w:rPr>
          <w:rFonts w:eastAsia="Calibri" w:cs="Times New Roman"/>
          <w:b/>
          <w:bCs/>
          <w:i/>
          <w:iCs/>
          <w:szCs w:val="24"/>
        </w:rPr>
        <w:t>.19</w:t>
      </w:r>
      <w:r w:rsidR="00693D4A">
        <w:rPr>
          <w:rFonts w:eastAsia="Calibri" w:cs="Times New Roman"/>
          <w:b/>
          <w:bCs/>
          <w:i/>
          <w:iCs/>
          <w:szCs w:val="24"/>
        </w:rPr>
        <w:t>.8</w:t>
      </w:r>
      <w:r w:rsidR="009D6EDD" w:rsidRPr="0075690A">
        <w:rPr>
          <w:rFonts w:eastAsia="Calibri" w:cs="Times New Roman"/>
          <w:b/>
          <w:bCs/>
          <w:i/>
          <w:iCs/>
          <w:szCs w:val="24"/>
        </w:rPr>
        <w:tab/>
        <w:t xml:space="preserve">Completion of </w:t>
      </w:r>
      <w:r w:rsidR="009D6EDD" w:rsidRPr="0075690A">
        <w:rPr>
          <w:rFonts w:eastAsia="Calibri" w:cs="Times New Roman"/>
          <w:b/>
          <w:i/>
          <w:szCs w:val="24"/>
        </w:rPr>
        <w:t xml:space="preserve">Building and Civil </w:t>
      </w:r>
      <w:r w:rsidR="009D6EDD" w:rsidRPr="0075690A">
        <w:rPr>
          <w:rFonts w:eastAsia="Calibri" w:cs="Times New Roman"/>
          <w:b/>
          <w:bCs/>
          <w:i/>
          <w:iCs/>
          <w:szCs w:val="24"/>
        </w:rPr>
        <w:t>Works at Baie Malgache</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 xml:space="preserve">In May 2016, the Consultant working on the project recommended that the project be split in two parts as Building and Civil Works were considered to be of dissimilar nature. </w:t>
      </w:r>
    </w:p>
    <w:p w:rsidR="004A732F" w:rsidRDefault="004A732F"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 xml:space="preserve">The contract for Building Works was awarded on 7 September 2017 to a private company, Contractor B for an amount of Rs 12,581,000. </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The contract for Civil Works had not yet been awarded as at September 2017. The following were noted:</w:t>
      </w:r>
    </w:p>
    <w:p w:rsidR="009D6EDD" w:rsidRPr="0075690A" w:rsidRDefault="009D6EDD" w:rsidP="009D6EDD">
      <w:pPr>
        <w:spacing w:after="0" w:line="240" w:lineRule="auto"/>
        <w:jc w:val="both"/>
        <w:rPr>
          <w:rFonts w:eastAsia="Calibri" w:cs="Times New Roman"/>
          <w:szCs w:val="24"/>
        </w:rPr>
      </w:pPr>
    </w:p>
    <w:p w:rsidR="009D6EDD" w:rsidRPr="0075690A" w:rsidRDefault="009D6EDD" w:rsidP="00205DFA">
      <w:pPr>
        <w:numPr>
          <w:ilvl w:val="0"/>
          <w:numId w:val="30"/>
        </w:numPr>
        <w:spacing w:after="0" w:line="240" w:lineRule="auto"/>
        <w:ind w:left="360"/>
        <w:contextualSpacing/>
        <w:jc w:val="both"/>
        <w:rPr>
          <w:rFonts w:eastAsia="Calibri" w:cs="Times New Roman"/>
          <w:szCs w:val="24"/>
        </w:rPr>
      </w:pPr>
      <w:r w:rsidRPr="0075690A">
        <w:rPr>
          <w:rFonts w:eastAsia="Calibri" w:cs="Times New Roman"/>
          <w:szCs w:val="24"/>
        </w:rPr>
        <w:t>The Desalination Plant was built on a site where, according to notes of meeting, the exact location for drilling was not yet identified. There was no evidence that a feasibility study had been carried out prior to choosing the site at Baie Malgache;</w:t>
      </w:r>
    </w:p>
    <w:p w:rsidR="009D6EDD" w:rsidRPr="0075690A" w:rsidRDefault="009D6EDD" w:rsidP="0030373D">
      <w:pPr>
        <w:spacing w:after="0" w:line="240" w:lineRule="auto"/>
        <w:ind w:left="360" w:hanging="360"/>
        <w:contextualSpacing/>
        <w:jc w:val="both"/>
        <w:rPr>
          <w:rFonts w:eastAsia="Calibri" w:cs="Times New Roman"/>
          <w:szCs w:val="24"/>
        </w:rPr>
      </w:pPr>
    </w:p>
    <w:p w:rsidR="009D6EDD" w:rsidRPr="0075690A" w:rsidRDefault="009D6EDD" w:rsidP="00205DFA">
      <w:pPr>
        <w:numPr>
          <w:ilvl w:val="0"/>
          <w:numId w:val="30"/>
        </w:numPr>
        <w:spacing w:after="0" w:line="240" w:lineRule="auto"/>
        <w:ind w:left="360"/>
        <w:contextualSpacing/>
        <w:jc w:val="both"/>
        <w:rPr>
          <w:rFonts w:eastAsia="Calibri" w:cs="Times New Roman"/>
          <w:szCs w:val="24"/>
        </w:rPr>
      </w:pPr>
      <w:r w:rsidRPr="0075690A">
        <w:rPr>
          <w:rFonts w:eastAsia="Calibri" w:cs="Times New Roman"/>
          <w:szCs w:val="24"/>
        </w:rPr>
        <w:t xml:space="preserve">There was a first proposal by RRA’s Consultant, which was turned down due to its exorbitant price. A second proposal, with estimated cost of Rs 22 million, was made which comprised a jetty with intake towers, including due consideration to the geotechnical characteristics of the site; </w:t>
      </w:r>
    </w:p>
    <w:p w:rsidR="009D6EDD" w:rsidRPr="0075690A" w:rsidRDefault="009D6EDD" w:rsidP="0030373D">
      <w:pPr>
        <w:spacing w:after="0" w:line="240" w:lineRule="auto"/>
        <w:ind w:left="360" w:hanging="360"/>
        <w:contextualSpacing/>
        <w:rPr>
          <w:rFonts w:eastAsia="Calibri" w:cs="Times New Roman"/>
          <w:szCs w:val="24"/>
        </w:rPr>
      </w:pPr>
    </w:p>
    <w:p w:rsidR="009D6EDD" w:rsidRPr="0075690A" w:rsidRDefault="009D6EDD" w:rsidP="00205DFA">
      <w:pPr>
        <w:numPr>
          <w:ilvl w:val="0"/>
          <w:numId w:val="30"/>
        </w:numPr>
        <w:spacing w:after="0" w:line="240" w:lineRule="auto"/>
        <w:ind w:left="360"/>
        <w:contextualSpacing/>
        <w:jc w:val="both"/>
        <w:rPr>
          <w:rFonts w:eastAsia="Calibri" w:cs="Times New Roman"/>
          <w:szCs w:val="24"/>
        </w:rPr>
      </w:pPr>
      <w:r w:rsidRPr="0075690A">
        <w:rPr>
          <w:rFonts w:eastAsia="Calibri" w:cs="Times New Roman"/>
          <w:szCs w:val="24"/>
        </w:rPr>
        <w:t>No expression of interest was invited from other Consultants to secure the most favourable proposal for Civil Works in order to address the wat</w:t>
      </w:r>
      <w:r w:rsidR="004A732F">
        <w:rPr>
          <w:rFonts w:eastAsia="Calibri" w:cs="Times New Roman"/>
          <w:szCs w:val="24"/>
        </w:rPr>
        <w:t>er intake problem in Rodrigues;</w:t>
      </w:r>
    </w:p>
    <w:p w:rsidR="009D6EDD" w:rsidRPr="0075690A" w:rsidRDefault="009D6EDD" w:rsidP="0030373D">
      <w:pPr>
        <w:spacing w:after="0" w:line="240" w:lineRule="auto"/>
        <w:ind w:left="360" w:hanging="360"/>
        <w:contextualSpacing/>
        <w:jc w:val="both"/>
        <w:rPr>
          <w:rFonts w:eastAsia="Calibri" w:cs="Times New Roman"/>
          <w:szCs w:val="24"/>
        </w:rPr>
      </w:pPr>
    </w:p>
    <w:p w:rsidR="009D6EDD" w:rsidRPr="0075690A" w:rsidRDefault="009D6EDD" w:rsidP="00205DFA">
      <w:pPr>
        <w:numPr>
          <w:ilvl w:val="0"/>
          <w:numId w:val="30"/>
        </w:numPr>
        <w:spacing w:after="0" w:line="240" w:lineRule="auto"/>
        <w:ind w:left="360"/>
        <w:contextualSpacing/>
        <w:jc w:val="both"/>
        <w:rPr>
          <w:rFonts w:eastAsia="Calibri" w:cs="Times New Roman"/>
          <w:szCs w:val="24"/>
        </w:rPr>
      </w:pPr>
      <w:r w:rsidRPr="0075690A">
        <w:rPr>
          <w:rFonts w:eastAsia="Calibri" w:cs="Times New Roman"/>
          <w:szCs w:val="24"/>
        </w:rPr>
        <w:t xml:space="preserve">As at September 2017, the scope of work was not yet finalised, and as such, tenders could not be launched. </w:t>
      </w:r>
    </w:p>
    <w:p w:rsidR="009D6EDD" w:rsidRPr="0075690A" w:rsidRDefault="009D6EDD" w:rsidP="009D6EDD">
      <w:pPr>
        <w:spacing w:after="0" w:line="240" w:lineRule="auto"/>
        <w:jc w:val="both"/>
        <w:rPr>
          <w:rFonts w:eastAsia="Calibri" w:cs="Times New Roman"/>
          <w:b/>
          <w:i/>
          <w:szCs w:val="24"/>
        </w:rPr>
      </w:pPr>
    </w:p>
    <w:p w:rsidR="009D6EDD" w:rsidRPr="0075690A" w:rsidRDefault="009D6EDD" w:rsidP="009D6EDD">
      <w:pPr>
        <w:spacing w:after="0" w:line="240" w:lineRule="auto"/>
        <w:jc w:val="both"/>
        <w:rPr>
          <w:rFonts w:eastAsia="Calibri" w:cs="Times New Roman"/>
          <w:b/>
          <w:i/>
          <w:szCs w:val="24"/>
        </w:rPr>
      </w:pPr>
      <w:r w:rsidRPr="0075690A">
        <w:rPr>
          <w:rFonts w:eastAsia="Calibri" w:cs="Times New Roman"/>
          <w:b/>
          <w:i/>
          <w:szCs w:val="24"/>
        </w:rPr>
        <w:t>RRA’s Reply</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Tender has been launched for sea intake and Civil Works at Baie Malgache on 6 October 2017. The closing date for submission of bids was 23 November 2017.</w:t>
      </w:r>
    </w:p>
    <w:p w:rsidR="009D6EDD" w:rsidRPr="0075690A" w:rsidRDefault="009D6EDD" w:rsidP="009D6EDD">
      <w:pPr>
        <w:spacing w:after="0" w:line="240" w:lineRule="auto"/>
        <w:jc w:val="both"/>
        <w:rPr>
          <w:rFonts w:eastAsia="Calibri" w:cs="Times New Roman"/>
          <w:szCs w:val="24"/>
        </w:rPr>
      </w:pPr>
    </w:p>
    <w:p w:rsidR="009D6EDD" w:rsidRPr="0075690A" w:rsidRDefault="005C19F9" w:rsidP="009D6EDD">
      <w:pPr>
        <w:spacing w:after="0" w:line="240" w:lineRule="auto"/>
        <w:rPr>
          <w:rFonts w:eastAsia="Calibri" w:cs="Times New Roman"/>
          <w:b/>
          <w:i/>
          <w:szCs w:val="24"/>
        </w:rPr>
      </w:pPr>
      <w:r>
        <w:rPr>
          <w:rFonts w:eastAsia="Calibri" w:cs="Times New Roman"/>
          <w:b/>
          <w:i/>
          <w:szCs w:val="24"/>
        </w:rPr>
        <w:t>3</w:t>
      </w:r>
      <w:r w:rsidR="009E3282">
        <w:rPr>
          <w:rFonts w:eastAsia="Calibri" w:cs="Times New Roman"/>
          <w:b/>
          <w:i/>
          <w:szCs w:val="24"/>
        </w:rPr>
        <w:t>.19</w:t>
      </w:r>
      <w:r w:rsidR="00693D4A">
        <w:rPr>
          <w:rFonts w:eastAsia="Calibri" w:cs="Times New Roman"/>
          <w:b/>
          <w:i/>
          <w:szCs w:val="24"/>
        </w:rPr>
        <w:t>.9</w:t>
      </w:r>
      <w:r w:rsidR="00F33E03">
        <w:rPr>
          <w:rFonts w:eastAsia="Calibri" w:cs="Times New Roman"/>
          <w:b/>
          <w:i/>
          <w:szCs w:val="24"/>
        </w:rPr>
        <w:tab/>
      </w:r>
      <w:r w:rsidR="009D6EDD" w:rsidRPr="0075690A">
        <w:rPr>
          <w:rFonts w:eastAsia="Calibri" w:cs="Times New Roman"/>
          <w:b/>
          <w:i/>
          <w:szCs w:val="24"/>
        </w:rPr>
        <w:t>Rehabilitation of the Two Reverse Osmosis Desalination Plant</w:t>
      </w:r>
    </w:p>
    <w:p w:rsidR="009D6EDD" w:rsidRDefault="009D6EDD" w:rsidP="009D6EDD">
      <w:pPr>
        <w:autoSpaceDE w:val="0"/>
        <w:autoSpaceDN w:val="0"/>
        <w:adjustRightInd w:val="0"/>
        <w:spacing w:after="0" w:line="240" w:lineRule="auto"/>
        <w:jc w:val="both"/>
        <w:rPr>
          <w:rFonts w:cs="Times New Roman"/>
          <w:color w:val="000000"/>
          <w:szCs w:val="24"/>
          <w:lang w:val="en-GB"/>
        </w:rPr>
      </w:pPr>
    </w:p>
    <w:p w:rsidR="009D6EDD" w:rsidRPr="0075690A" w:rsidRDefault="009D6EDD" w:rsidP="009D6EDD">
      <w:pPr>
        <w:autoSpaceDE w:val="0"/>
        <w:autoSpaceDN w:val="0"/>
        <w:adjustRightInd w:val="0"/>
        <w:spacing w:after="0" w:line="240" w:lineRule="auto"/>
        <w:jc w:val="both"/>
        <w:rPr>
          <w:rFonts w:cs="Times New Roman"/>
          <w:color w:val="000000"/>
          <w:szCs w:val="24"/>
          <w:lang w:val="en-GB"/>
        </w:rPr>
      </w:pPr>
      <w:r w:rsidRPr="0075690A">
        <w:rPr>
          <w:rFonts w:cs="Times New Roman"/>
          <w:color w:val="000000"/>
          <w:szCs w:val="24"/>
          <w:lang w:val="en-GB"/>
        </w:rPr>
        <w:t xml:space="preserve">In February 2016, bids were invited for a ‘Design-Build and Turnkey’ contract for Reverse Osmosis Desalination Plant at Pointe Cotton and Baie Malgache as a single project. In June 2016, the Central Procurement Board </w:t>
      </w:r>
      <w:r w:rsidR="00130FC8">
        <w:rPr>
          <w:rFonts w:cs="Times New Roman"/>
          <w:color w:val="000000"/>
          <w:szCs w:val="24"/>
          <w:lang w:val="en-GB"/>
        </w:rPr>
        <w:t xml:space="preserve">(CPB) </w:t>
      </w:r>
      <w:r w:rsidRPr="0075690A">
        <w:rPr>
          <w:rFonts w:cs="Times New Roman"/>
          <w:color w:val="000000"/>
          <w:szCs w:val="24"/>
          <w:lang w:val="en-GB"/>
        </w:rPr>
        <w:t xml:space="preserve">informed the Commission that it had approved the award of the contract to a private company for an amount of </w:t>
      </w:r>
      <w:r w:rsidR="00D74FCE">
        <w:rPr>
          <w:rFonts w:cs="Times New Roman"/>
          <w:color w:val="000000"/>
          <w:szCs w:val="24"/>
          <w:lang w:val="en-GB"/>
        </w:rPr>
        <w:br/>
      </w:r>
      <w:r w:rsidRPr="0075690A">
        <w:rPr>
          <w:rFonts w:cs="Times New Roman"/>
          <w:color w:val="000000"/>
          <w:szCs w:val="24"/>
          <w:lang w:val="en-GB"/>
        </w:rPr>
        <w:t>Rs 103,010,469.</w:t>
      </w:r>
      <w:r w:rsidR="00036AF0">
        <w:rPr>
          <w:rFonts w:cs="Times New Roman"/>
          <w:color w:val="000000"/>
          <w:szCs w:val="24"/>
          <w:lang w:val="en-GB"/>
        </w:rPr>
        <w:t xml:space="preserve"> </w:t>
      </w:r>
      <w:r w:rsidRPr="0075690A">
        <w:rPr>
          <w:rFonts w:cs="Times New Roman"/>
          <w:color w:val="000000"/>
          <w:szCs w:val="24"/>
          <w:lang w:val="en-GB"/>
        </w:rPr>
        <w:t>However, the award was challenged by one of the bidders who lodged the case with the Independent Review Panel (IRP) for review.</w:t>
      </w:r>
      <w:r w:rsidR="00036AF0">
        <w:rPr>
          <w:rFonts w:cs="Times New Roman"/>
          <w:color w:val="000000"/>
          <w:szCs w:val="24"/>
          <w:lang w:val="en-GB"/>
        </w:rPr>
        <w:t xml:space="preserve"> </w:t>
      </w:r>
      <w:r w:rsidRPr="0075690A">
        <w:rPr>
          <w:rFonts w:cs="Times New Roman"/>
          <w:color w:val="000000"/>
          <w:szCs w:val="24"/>
          <w:lang w:val="en-GB"/>
        </w:rPr>
        <w:t>After several hearings, the IRP ordered, in July 2016, the annulment of the procurement exercise and the decision to award the contract to the successful bidder.</w:t>
      </w:r>
    </w:p>
    <w:p w:rsidR="009D6EDD" w:rsidRPr="0075690A" w:rsidRDefault="009D6EDD" w:rsidP="009D6EDD">
      <w:pPr>
        <w:autoSpaceDE w:val="0"/>
        <w:autoSpaceDN w:val="0"/>
        <w:adjustRightInd w:val="0"/>
        <w:spacing w:after="0" w:line="240" w:lineRule="auto"/>
        <w:jc w:val="both"/>
        <w:rPr>
          <w:rFonts w:cs="Times New Roman"/>
          <w:color w:val="000000"/>
          <w:szCs w:val="24"/>
          <w:lang w:val="en-GB"/>
        </w:rPr>
      </w:pPr>
    </w:p>
    <w:p w:rsidR="00130FC8" w:rsidRDefault="009D6EDD" w:rsidP="00130FC8">
      <w:pPr>
        <w:autoSpaceDE w:val="0"/>
        <w:autoSpaceDN w:val="0"/>
        <w:adjustRightInd w:val="0"/>
        <w:spacing w:after="0" w:line="240" w:lineRule="auto"/>
        <w:jc w:val="both"/>
        <w:rPr>
          <w:rFonts w:cs="Times New Roman"/>
          <w:color w:val="000000"/>
          <w:szCs w:val="24"/>
          <w:lang w:val="en-GB"/>
        </w:rPr>
      </w:pPr>
      <w:r w:rsidRPr="0075690A">
        <w:rPr>
          <w:rFonts w:cs="Times New Roman"/>
          <w:color w:val="000000"/>
          <w:szCs w:val="24"/>
          <w:lang w:val="en-GB"/>
        </w:rPr>
        <w:t>The Executive Council was informed</w:t>
      </w:r>
      <w:r w:rsidR="00130FC8">
        <w:rPr>
          <w:rFonts w:cs="Times New Roman"/>
          <w:color w:val="000000"/>
          <w:szCs w:val="24"/>
          <w:lang w:val="en-GB"/>
        </w:rPr>
        <w:t xml:space="preserve"> by the Commission</w:t>
      </w:r>
      <w:r w:rsidRPr="0075690A">
        <w:rPr>
          <w:rFonts w:cs="Times New Roman"/>
          <w:color w:val="000000"/>
          <w:szCs w:val="24"/>
          <w:lang w:val="en-GB"/>
        </w:rPr>
        <w:t xml:space="preserve">, in June 2017 that a new set of draft bidding documents for the supply of equipment for the Reverse Osmosis Plant for </w:t>
      </w:r>
      <w:r w:rsidRPr="0075690A">
        <w:rPr>
          <w:rFonts w:cs="Times New Roman"/>
          <w:color w:val="000000"/>
          <w:szCs w:val="24"/>
          <w:lang w:val="en-GB"/>
        </w:rPr>
        <w:lastRenderedPageBreak/>
        <w:t xml:space="preserve">Baie Malgache and Pointe Cotton have been received from the Consultant. On </w:t>
      </w:r>
      <w:r w:rsidR="00845B07">
        <w:rPr>
          <w:rFonts w:cs="Times New Roman"/>
          <w:color w:val="000000"/>
          <w:szCs w:val="24"/>
          <w:lang w:val="en-GB"/>
        </w:rPr>
        <w:br/>
      </w:r>
      <w:r w:rsidRPr="0075690A">
        <w:rPr>
          <w:rFonts w:cs="Times New Roman"/>
          <w:color w:val="000000"/>
          <w:szCs w:val="24"/>
          <w:lang w:val="en-GB"/>
        </w:rPr>
        <w:t>13 September 2017,</w:t>
      </w:r>
      <w:r w:rsidR="00130FC8">
        <w:rPr>
          <w:rFonts w:cs="Times New Roman"/>
          <w:color w:val="000000"/>
          <w:szCs w:val="24"/>
          <w:lang w:val="en-GB"/>
        </w:rPr>
        <w:t xml:space="preserve"> the CPB</w:t>
      </w:r>
      <w:r w:rsidRPr="0075690A">
        <w:rPr>
          <w:rFonts w:cs="Times New Roman"/>
          <w:color w:val="000000"/>
          <w:szCs w:val="24"/>
          <w:lang w:val="en-GB"/>
        </w:rPr>
        <w:t xml:space="preserve"> stated that amendments required in the bidding documents have been discussed and the revised bid documents were being awaited.</w:t>
      </w:r>
    </w:p>
    <w:p w:rsidR="00130FC8" w:rsidRDefault="00130FC8" w:rsidP="00130FC8">
      <w:pPr>
        <w:autoSpaceDE w:val="0"/>
        <w:autoSpaceDN w:val="0"/>
        <w:adjustRightInd w:val="0"/>
        <w:spacing w:after="0" w:line="240" w:lineRule="auto"/>
        <w:jc w:val="both"/>
        <w:rPr>
          <w:rFonts w:cs="Times New Roman"/>
          <w:b/>
          <w:i/>
          <w:color w:val="000000"/>
          <w:szCs w:val="24"/>
          <w:lang w:val="en-GB"/>
        </w:rPr>
      </w:pPr>
    </w:p>
    <w:p w:rsidR="009D6EDD" w:rsidRPr="00130FC8" w:rsidRDefault="009D6EDD" w:rsidP="00130FC8">
      <w:pPr>
        <w:autoSpaceDE w:val="0"/>
        <w:autoSpaceDN w:val="0"/>
        <w:adjustRightInd w:val="0"/>
        <w:spacing w:after="0" w:line="240" w:lineRule="auto"/>
        <w:jc w:val="both"/>
        <w:rPr>
          <w:rFonts w:cs="Times New Roman"/>
          <w:color w:val="000000"/>
          <w:szCs w:val="24"/>
          <w:lang w:val="en-GB"/>
        </w:rPr>
      </w:pPr>
      <w:r w:rsidRPr="0075690A">
        <w:rPr>
          <w:rFonts w:cs="Times New Roman"/>
          <w:b/>
          <w:i/>
          <w:color w:val="000000"/>
          <w:szCs w:val="24"/>
          <w:lang w:val="en-GB"/>
        </w:rPr>
        <w:t>Observations</w:t>
      </w:r>
    </w:p>
    <w:p w:rsidR="009D6EDD" w:rsidRPr="0075690A" w:rsidRDefault="009D6EDD" w:rsidP="009D6EDD">
      <w:pPr>
        <w:autoSpaceDE w:val="0"/>
        <w:autoSpaceDN w:val="0"/>
        <w:adjustRightInd w:val="0"/>
        <w:spacing w:after="0" w:line="240" w:lineRule="auto"/>
        <w:rPr>
          <w:rFonts w:cs="Times New Roman"/>
          <w:color w:val="000000"/>
          <w:szCs w:val="24"/>
          <w:lang w:val="en-GB"/>
        </w:rPr>
      </w:pPr>
    </w:p>
    <w:p w:rsidR="00B01315" w:rsidRPr="0075690A" w:rsidRDefault="00B01315" w:rsidP="00B01315">
      <w:pPr>
        <w:numPr>
          <w:ilvl w:val="0"/>
          <w:numId w:val="32"/>
        </w:numPr>
        <w:autoSpaceDE w:val="0"/>
        <w:autoSpaceDN w:val="0"/>
        <w:adjustRightInd w:val="0"/>
        <w:spacing w:after="0" w:line="240" w:lineRule="auto"/>
        <w:ind w:left="360"/>
        <w:jc w:val="both"/>
        <w:rPr>
          <w:rFonts w:cs="Times New Roman"/>
          <w:color w:val="000000"/>
          <w:szCs w:val="24"/>
          <w:lang w:val="en-GB"/>
        </w:rPr>
      </w:pPr>
      <w:r w:rsidRPr="0075690A">
        <w:rPr>
          <w:rFonts w:cs="Times New Roman"/>
          <w:szCs w:val="24"/>
          <w:lang w:val="en-GB"/>
        </w:rPr>
        <w:t xml:space="preserve">The Commission has considered </w:t>
      </w:r>
      <w:r w:rsidR="00626FDB">
        <w:rPr>
          <w:rFonts w:cs="Times New Roman"/>
          <w:szCs w:val="24"/>
          <w:lang w:val="en-GB"/>
        </w:rPr>
        <w:t xml:space="preserve">the </w:t>
      </w:r>
      <w:r w:rsidRPr="0075690A">
        <w:rPr>
          <w:rFonts w:cs="Times New Roman"/>
          <w:szCs w:val="24"/>
          <w:lang w:val="en-GB"/>
        </w:rPr>
        <w:t>revised bid documents based on full employer’s design,</w:t>
      </w:r>
      <w:r w:rsidR="00EF45D8">
        <w:rPr>
          <w:rFonts w:cs="Times New Roman"/>
          <w:szCs w:val="24"/>
          <w:lang w:val="en-GB"/>
        </w:rPr>
        <w:t xml:space="preserve"> a project</w:t>
      </w:r>
      <w:r w:rsidRPr="0075690A">
        <w:rPr>
          <w:rFonts w:cs="Times New Roman"/>
          <w:szCs w:val="24"/>
          <w:lang w:val="en-GB"/>
        </w:rPr>
        <w:t xml:space="preserve"> which if implemented, would cost the RRA substantially more than the amount of Rs 103</w:t>
      </w:r>
      <w:r w:rsidR="00626FDB">
        <w:rPr>
          <w:rFonts w:cs="Times New Roman"/>
          <w:szCs w:val="24"/>
          <w:lang w:val="en-GB"/>
        </w:rPr>
        <w:t>,010,469</w:t>
      </w:r>
      <w:r w:rsidR="00426F02">
        <w:rPr>
          <w:rFonts w:cs="Times New Roman"/>
          <w:szCs w:val="24"/>
          <w:lang w:val="en-GB"/>
        </w:rPr>
        <w:t>,</w:t>
      </w:r>
      <w:r w:rsidRPr="0075690A">
        <w:rPr>
          <w:rFonts w:cs="Times New Roman"/>
          <w:szCs w:val="24"/>
          <w:lang w:val="en-GB"/>
        </w:rPr>
        <w:t xml:space="preserve"> which was a Design and Bu</w:t>
      </w:r>
      <w:r w:rsidR="00626FDB">
        <w:rPr>
          <w:rFonts w:cs="Times New Roman"/>
          <w:szCs w:val="24"/>
          <w:lang w:val="en-GB"/>
        </w:rPr>
        <w:t>ild project based on fixed cost;</w:t>
      </w:r>
    </w:p>
    <w:p w:rsidR="00B01315" w:rsidRDefault="00B01315" w:rsidP="00B01315">
      <w:pPr>
        <w:autoSpaceDE w:val="0"/>
        <w:autoSpaceDN w:val="0"/>
        <w:adjustRightInd w:val="0"/>
        <w:spacing w:after="0" w:line="240" w:lineRule="auto"/>
        <w:ind w:left="360"/>
        <w:jc w:val="both"/>
        <w:rPr>
          <w:rFonts w:cs="Times New Roman"/>
          <w:color w:val="000000"/>
          <w:szCs w:val="24"/>
          <w:lang w:val="en-GB"/>
        </w:rPr>
      </w:pPr>
    </w:p>
    <w:p w:rsidR="009D6EDD" w:rsidRPr="0075690A" w:rsidRDefault="00626FDB" w:rsidP="00205DFA">
      <w:pPr>
        <w:numPr>
          <w:ilvl w:val="0"/>
          <w:numId w:val="32"/>
        </w:numPr>
        <w:autoSpaceDE w:val="0"/>
        <w:autoSpaceDN w:val="0"/>
        <w:adjustRightInd w:val="0"/>
        <w:spacing w:after="0" w:line="240" w:lineRule="auto"/>
        <w:ind w:left="360"/>
        <w:jc w:val="both"/>
        <w:rPr>
          <w:rFonts w:cs="Times New Roman"/>
          <w:color w:val="000000"/>
          <w:szCs w:val="24"/>
          <w:lang w:val="en-GB"/>
        </w:rPr>
      </w:pPr>
      <w:r>
        <w:rPr>
          <w:rFonts w:cs="Times New Roman"/>
          <w:color w:val="000000"/>
          <w:szCs w:val="24"/>
          <w:lang w:val="en-GB"/>
        </w:rPr>
        <w:t>As at September 2017, more than one year after t</w:t>
      </w:r>
      <w:r w:rsidR="009D6EDD" w:rsidRPr="0075690A">
        <w:rPr>
          <w:rFonts w:cs="Times New Roman"/>
          <w:color w:val="000000"/>
          <w:szCs w:val="24"/>
          <w:lang w:val="en-GB"/>
        </w:rPr>
        <w:t>he annulment of the last procurement</w:t>
      </w:r>
      <w:r>
        <w:rPr>
          <w:rFonts w:cs="Times New Roman"/>
          <w:color w:val="000000"/>
          <w:szCs w:val="24"/>
          <w:lang w:val="en-GB"/>
        </w:rPr>
        <w:t xml:space="preserve"> exercise, no fresh tenders had</w:t>
      </w:r>
      <w:r w:rsidR="00426F02">
        <w:rPr>
          <w:rFonts w:cs="Times New Roman"/>
          <w:color w:val="000000"/>
          <w:szCs w:val="24"/>
          <w:lang w:val="en-GB"/>
        </w:rPr>
        <w:t xml:space="preserve"> been launched.</w:t>
      </w:r>
    </w:p>
    <w:p w:rsidR="009D6EDD" w:rsidRPr="0075690A" w:rsidRDefault="009D6EDD" w:rsidP="009D6EDD">
      <w:pPr>
        <w:autoSpaceDE w:val="0"/>
        <w:autoSpaceDN w:val="0"/>
        <w:adjustRightInd w:val="0"/>
        <w:spacing w:after="0" w:line="240" w:lineRule="auto"/>
        <w:jc w:val="both"/>
        <w:rPr>
          <w:rFonts w:cs="Times New Roman"/>
          <w:b/>
          <w:i/>
          <w:szCs w:val="24"/>
          <w:lang w:val="en-GB"/>
        </w:rPr>
      </w:pPr>
    </w:p>
    <w:p w:rsidR="009D6EDD" w:rsidRPr="0075690A" w:rsidRDefault="009D6EDD" w:rsidP="009D6EDD">
      <w:pPr>
        <w:autoSpaceDE w:val="0"/>
        <w:autoSpaceDN w:val="0"/>
        <w:adjustRightInd w:val="0"/>
        <w:spacing w:after="0" w:line="240" w:lineRule="auto"/>
        <w:jc w:val="both"/>
        <w:rPr>
          <w:rFonts w:cs="Times New Roman"/>
          <w:b/>
          <w:i/>
          <w:szCs w:val="24"/>
          <w:lang w:val="en-GB"/>
        </w:rPr>
      </w:pPr>
      <w:r w:rsidRPr="0075690A">
        <w:rPr>
          <w:rFonts w:cs="Times New Roman"/>
          <w:b/>
          <w:i/>
          <w:szCs w:val="24"/>
          <w:lang w:val="en-GB"/>
        </w:rPr>
        <w:t xml:space="preserve">RRA’s Reply </w:t>
      </w:r>
    </w:p>
    <w:p w:rsidR="009D6EDD" w:rsidRPr="0075690A" w:rsidRDefault="009D6EDD" w:rsidP="009D6EDD">
      <w:pPr>
        <w:autoSpaceDE w:val="0"/>
        <w:autoSpaceDN w:val="0"/>
        <w:adjustRightInd w:val="0"/>
        <w:spacing w:after="0" w:line="240" w:lineRule="auto"/>
        <w:jc w:val="both"/>
        <w:rPr>
          <w:rFonts w:cs="Times New Roman"/>
          <w:szCs w:val="24"/>
          <w:lang w:val="en-GB"/>
        </w:rPr>
      </w:pPr>
    </w:p>
    <w:p w:rsidR="009D6EDD" w:rsidRPr="0075690A" w:rsidRDefault="009D6EDD" w:rsidP="009D6EDD">
      <w:pPr>
        <w:autoSpaceDE w:val="0"/>
        <w:autoSpaceDN w:val="0"/>
        <w:adjustRightInd w:val="0"/>
        <w:spacing w:after="0" w:line="240" w:lineRule="auto"/>
        <w:jc w:val="both"/>
        <w:rPr>
          <w:rFonts w:cs="Times New Roman"/>
          <w:szCs w:val="24"/>
          <w:lang w:val="en-GB"/>
        </w:rPr>
      </w:pPr>
      <w:r w:rsidRPr="0075690A">
        <w:rPr>
          <w:rFonts w:cs="Times New Roman"/>
          <w:szCs w:val="24"/>
          <w:lang w:val="en-GB"/>
        </w:rPr>
        <w:t>The tender for procurement of Desalination Equipment for Baie Malgache and Pointe Cotton has been launched on 9 October 2017 with closing date on 6 December 2017.</w:t>
      </w:r>
    </w:p>
    <w:p w:rsidR="008B629D" w:rsidRDefault="008B629D" w:rsidP="009D6EDD">
      <w:pPr>
        <w:spacing w:after="0" w:line="240" w:lineRule="auto"/>
        <w:rPr>
          <w:rFonts w:eastAsia="Calibri" w:cs="Times New Roman"/>
          <w:b/>
          <w:i/>
          <w:szCs w:val="24"/>
        </w:rPr>
      </w:pPr>
    </w:p>
    <w:p w:rsidR="009D6EDD" w:rsidRPr="0075690A" w:rsidRDefault="005C19F9" w:rsidP="009D6EDD">
      <w:pPr>
        <w:spacing w:after="0" w:line="240" w:lineRule="auto"/>
        <w:rPr>
          <w:rFonts w:eastAsia="Calibri" w:cs="Times New Roman"/>
          <w:b/>
          <w:i/>
          <w:szCs w:val="24"/>
        </w:rPr>
      </w:pPr>
      <w:r>
        <w:rPr>
          <w:rFonts w:eastAsia="Calibri" w:cs="Times New Roman"/>
          <w:b/>
          <w:i/>
          <w:szCs w:val="24"/>
        </w:rPr>
        <w:t>3</w:t>
      </w:r>
      <w:r w:rsidR="009E3282">
        <w:rPr>
          <w:rFonts w:eastAsia="Calibri" w:cs="Times New Roman"/>
          <w:b/>
          <w:i/>
          <w:szCs w:val="24"/>
        </w:rPr>
        <w:t>.19</w:t>
      </w:r>
      <w:r w:rsidR="00693D4A">
        <w:rPr>
          <w:rFonts w:eastAsia="Calibri" w:cs="Times New Roman"/>
          <w:b/>
          <w:i/>
          <w:szCs w:val="24"/>
        </w:rPr>
        <w:t xml:space="preserve">.10 </w:t>
      </w:r>
      <w:r w:rsidR="009D6EDD" w:rsidRPr="0075690A">
        <w:rPr>
          <w:rFonts w:eastAsia="Calibri" w:cs="Times New Roman"/>
          <w:b/>
          <w:i/>
          <w:szCs w:val="24"/>
        </w:rPr>
        <w:t>Rehabilitation of Plant</w:t>
      </w:r>
      <w:r w:rsidR="009D6EDD" w:rsidRPr="0075690A">
        <w:rPr>
          <w:rFonts w:eastAsia="Calibri" w:cs="Times New Roman"/>
          <w:b/>
          <w:bCs/>
          <w:i/>
          <w:iCs/>
          <w:szCs w:val="24"/>
        </w:rPr>
        <w:t xml:space="preserve"> at Pointe Venus and Caverne Bouteille</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szCs w:val="24"/>
        </w:rPr>
      </w:pPr>
      <w:r w:rsidRPr="0075690A">
        <w:rPr>
          <w:rFonts w:eastAsia="Calibri" w:cs="Times New Roman"/>
          <w:szCs w:val="24"/>
        </w:rPr>
        <w:t>In March 2016, the services of a private Consultant were sought to carry out a detailed engineering review of each of the two Plant, with a view to achieving a capacity of 1,000 m</w:t>
      </w:r>
      <w:r w:rsidRPr="0075690A">
        <w:rPr>
          <w:rFonts w:eastAsia="Calibri" w:cs="Times New Roman"/>
          <w:szCs w:val="24"/>
          <w:vertAlign w:val="superscript"/>
        </w:rPr>
        <w:t>3</w:t>
      </w:r>
      <w:r w:rsidRPr="0075690A">
        <w:rPr>
          <w:rFonts w:eastAsia="Calibri" w:cs="Times New Roman"/>
          <w:szCs w:val="24"/>
        </w:rPr>
        <w:t>/day. The amount paid for the consultancy work was Rs 508,805.</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b/>
          <w:color w:val="FF0000"/>
          <w:sz w:val="28"/>
          <w:szCs w:val="28"/>
        </w:rPr>
      </w:pPr>
      <w:r w:rsidRPr="0075690A">
        <w:rPr>
          <w:rFonts w:eastAsia="Calibri" w:cs="Times New Roman"/>
          <w:szCs w:val="24"/>
        </w:rPr>
        <w:t>The Consultant submitted a quotation to undertake the works recommended in its own report, following the engineering review of the two existing Plant.</w:t>
      </w:r>
      <w:r w:rsidR="00036AF0">
        <w:rPr>
          <w:rFonts w:eastAsia="Calibri" w:cs="Times New Roman"/>
          <w:szCs w:val="24"/>
        </w:rPr>
        <w:t xml:space="preserve"> </w:t>
      </w:r>
      <w:r w:rsidRPr="0075690A">
        <w:rPr>
          <w:rFonts w:eastAsia="Calibri" w:cs="Times New Roman"/>
          <w:szCs w:val="24"/>
        </w:rPr>
        <w:t>However, the quotation was not accepted by the Commission as it was above the prescribed threshold for direct procurement and did not comply with the provision of the Public Procurement Regulations.</w:t>
      </w:r>
    </w:p>
    <w:p w:rsidR="009D6EDD" w:rsidRPr="0075690A" w:rsidRDefault="009D6EDD" w:rsidP="009D6EDD">
      <w:pPr>
        <w:spacing w:after="0" w:line="240" w:lineRule="auto"/>
        <w:jc w:val="both"/>
        <w:rPr>
          <w:rFonts w:eastAsia="Calibri" w:cs="Times New Roman"/>
          <w:szCs w:val="24"/>
        </w:rPr>
      </w:pPr>
    </w:p>
    <w:p w:rsidR="009D6EDD" w:rsidRPr="0075690A" w:rsidRDefault="009D6EDD" w:rsidP="009D6EDD">
      <w:pPr>
        <w:spacing w:after="0" w:line="240" w:lineRule="auto"/>
        <w:jc w:val="both"/>
        <w:rPr>
          <w:rFonts w:eastAsia="Calibri" w:cs="Times New Roman"/>
          <w:b/>
          <w:i/>
          <w:szCs w:val="24"/>
        </w:rPr>
      </w:pPr>
      <w:r w:rsidRPr="0075690A">
        <w:rPr>
          <w:rFonts w:eastAsia="Calibri" w:cs="Times New Roman"/>
          <w:b/>
          <w:i/>
          <w:szCs w:val="24"/>
        </w:rPr>
        <w:t xml:space="preserve">Observations </w:t>
      </w:r>
    </w:p>
    <w:p w:rsidR="009D6EDD" w:rsidRPr="0075690A" w:rsidRDefault="009D6EDD" w:rsidP="009D6EDD">
      <w:pPr>
        <w:autoSpaceDE w:val="0"/>
        <w:autoSpaceDN w:val="0"/>
        <w:adjustRightInd w:val="0"/>
        <w:spacing w:after="0" w:line="240" w:lineRule="auto"/>
        <w:ind w:left="720"/>
        <w:contextualSpacing/>
        <w:rPr>
          <w:rFonts w:eastAsia="Calibri" w:cs="Times New Roman"/>
          <w:szCs w:val="24"/>
        </w:rPr>
      </w:pPr>
    </w:p>
    <w:p w:rsidR="009D6EDD" w:rsidRPr="0075690A" w:rsidRDefault="009D6EDD" w:rsidP="00205DFA">
      <w:pPr>
        <w:numPr>
          <w:ilvl w:val="0"/>
          <w:numId w:val="29"/>
        </w:numPr>
        <w:spacing w:after="0" w:line="240" w:lineRule="auto"/>
        <w:contextualSpacing/>
        <w:jc w:val="both"/>
        <w:rPr>
          <w:rFonts w:eastAsia="Calibri" w:cs="Times New Roman"/>
          <w:szCs w:val="24"/>
        </w:rPr>
      </w:pPr>
      <w:r w:rsidRPr="0075690A">
        <w:rPr>
          <w:rFonts w:eastAsia="Calibri" w:cs="Times New Roman"/>
          <w:szCs w:val="24"/>
        </w:rPr>
        <w:t>Procurement of spare parts and related services, which was recommended by the Consultant, was not effected.</w:t>
      </w:r>
      <w:r w:rsidR="00036AF0">
        <w:rPr>
          <w:rFonts w:eastAsia="Calibri" w:cs="Times New Roman"/>
          <w:szCs w:val="24"/>
        </w:rPr>
        <w:t xml:space="preserve"> </w:t>
      </w:r>
      <w:r w:rsidRPr="0075690A">
        <w:rPr>
          <w:rFonts w:eastAsia="Calibri" w:cs="Times New Roman"/>
          <w:szCs w:val="24"/>
        </w:rPr>
        <w:t>There had not been any floating of tenders;</w:t>
      </w:r>
      <w:r w:rsidR="00036AF0">
        <w:rPr>
          <w:rFonts w:eastAsia="Calibri" w:cs="Times New Roman"/>
          <w:szCs w:val="24"/>
        </w:rPr>
        <w:t xml:space="preserve"> </w:t>
      </w:r>
    </w:p>
    <w:p w:rsidR="009D6EDD" w:rsidRPr="0075690A" w:rsidRDefault="009D6EDD" w:rsidP="00F33E03">
      <w:pPr>
        <w:spacing w:after="0" w:line="240" w:lineRule="auto"/>
        <w:contextualSpacing/>
        <w:rPr>
          <w:rFonts w:eastAsia="Calibri" w:cs="Times New Roman"/>
          <w:szCs w:val="24"/>
        </w:rPr>
      </w:pPr>
    </w:p>
    <w:p w:rsidR="009D6EDD" w:rsidRPr="0075690A" w:rsidRDefault="009D6EDD" w:rsidP="00205DFA">
      <w:pPr>
        <w:numPr>
          <w:ilvl w:val="0"/>
          <w:numId w:val="29"/>
        </w:numPr>
        <w:spacing w:after="0" w:line="240" w:lineRule="auto"/>
        <w:contextualSpacing/>
        <w:jc w:val="both"/>
        <w:rPr>
          <w:rFonts w:eastAsia="Calibri" w:cs="Times New Roman"/>
          <w:szCs w:val="24"/>
        </w:rPr>
      </w:pPr>
      <w:r w:rsidRPr="0075690A">
        <w:rPr>
          <w:rFonts w:eastAsia="Calibri" w:cs="Times New Roman"/>
          <w:szCs w:val="24"/>
        </w:rPr>
        <w:t>Other items of spare parts were, however, procured from two suppliers for a total amount of Rs 3,691,000 for the maintenance of the Plant.</w:t>
      </w:r>
      <w:r w:rsidR="00036AF0">
        <w:rPr>
          <w:rFonts w:eastAsia="Calibri" w:cs="Times New Roman"/>
          <w:szCs w:val="24"/>
        </w:rPr>
        <w:t xml:space="preserve"> </w:t>
      </w:r>
      <w:r w:rsidRPr="0075690A">
        <w:rPr>
          <w:rFonts w:eastAsia="Calibri" w:cs="Times New Roman"/>
          <w:szCs w:val="24"/>
        </w:rPr>
        <w:t>There was no improvement in water production. The average daily production of water was still around 350 m</w:t>
      </w:r>
      <w:r w:rsidRPr="0075690A">
        <w:rPr>
          <w:rFonts w:eastAsia="Calibri" w:cs="Times New Roman"/>
          <w:szCs w:val="24"/>
          <w:vertAlign w:val="superscript"/>
        </w:rPr>
        <w:t>3</w:t>
      </w:r>
      <w:r w:rsidRPr="0075690A">
        <w:rPr>
          <w:rFonts w:eastAsia="Calibri" w:cs="Times New Roman"/>
          <w:szCs w:val="24"/>
        </w:rPr>
        <w:t xml:space="preserve"> and 304 m</w:t>
      </w:r>
      <w:r w:rsidRPr="0075690A">
        <w:rPr>
          <w:rFonts w:eastAsia="Calibri" w:cs="Times New Roman"/>
          <w:szCs w:val="24"/>
          <w:vertAlign w:val="superscript"/>
        </w:rPr>
        <w:t>3</w:t>
      </w:r>
      <w:r w:rsidRPr="0075690A">
        <w:rPr>
          <w:rFonts w:eastAsia="Calibri" w:cs="Times New Roman"/>
          <w:szCs w:val="24"/>
        </w:rPr>
        <w:t xml:space="preserve"> for Pointe Venus and Caverne Bouteille respectively, according</w:t>
      </w:r>
      <w:r w:rsidR="004A732F">
        <w:rPr>
          <w:rFonts w:eastAsia="Calibri" w:cs="Times New Roman"/>
          <w:szCs w:val="24"/>
        </w:rPr>
        <w:t xml:space="preserve"> to records of water production;</w:t>
      </w:r>
    </w:p>
    <w:p w:rsidR="009D6EDD" w:rsidRPr="0075690A" w:rsidRDefault="009D6EDD" w:rsidP="00F33E03">
      <w:pPr>
        <w:spacing w:after="0" w:line="240" w:lineRule="auto"/>
        <w:contextualSpacing/>
        <w:rPr>
          <w:rFonts w:eastAsia="Calibri" w:cs="Times New Roman"/>
          <w:szCs w:val="24"/>
        </w:rPr>
      </w:pPr>
    </w:p>
    <w:p w:rsidR="009D6EDD" w:rsidRPr="0075690A" w:rsidRDefault="009D6EDD" w:rsidP="00205DFA">
      <w:pPr>
        <w:numPr>
          <w:ilvl w:val="0"/>
          <w:numId w:val="29"/>
        </w:numPr>
        <w:spacing w:after="0" w:line="240" w:lineRule="auto"/>
        <w:contextualSpacing/>
        <w:jc w:val="both"/>
        <w:rPr>
          <w:rFonts w:eastAsia="Calibri" w:cs="Times New Roman"/>
          <w:szCs w:val="24"/>
        </w:rPr>
      </w:pPr>
      <w:r w:rsidRPr="0075690A">
        <w:rPr>
          <w:rFonts w:eastAsia="Calibri" w:cs="Times New Roman"/>
          <w:szCs w:val="24"/>
        </w:rPr>
        <w:t>As at September 2017, no Action Plan was available in the relevant files to demonstrate how each of the two Plant would be repaired/rehabilitated so that they can operate at their maximum capacity of 1,000 m</w:t>
      </w:r>
      <w:r w:rsidRPr="0075690A">
        <w:rPr>
          <w:rFonts w:eastAsia="Calibri" w:cs="Times New Roman"/>
          <w:szCs w:val="24"/>
          <w:vertAlign w:val="superscript"/>
        </w:rPr>
        <w:t>3</w:t>
      </w:r>
      <w:r w:rsidRPr="0075690A">
        <w:rPr>
          <w:rFonts w:eastAsia="Calibri" w:cs="Times New Roman"/>
          <w:szCs w:val="24"/>
        </w:rPr>
        <w:t xml:space="preserve"> per day</w:t>
      </w:r>
      <w:r w:rsidR="004A732F">
        <w:rPr>
          <w:rFonts w:eastAsia="Calibri" w:cs="Times New Roman"/>
          <w:szCs w:val="24"/>
        </w:rPr>
        <w:t>.</w:t>
      </w:r>
    </w:p>
    <w:p w:rsidR="00B01315" w:rsidRDefault="00B01315" w:rsidP="009D6EDD">
      <w:pPr>
        <w:spacing w:after="0" w:line="240" w:lineRule="auto"/>
        <w:rPr>
          <w:rFonts w:eastAsia="Calibri" w:cs="Times New Roman"/>
          <w:b/>
          <w:i/>
          <w:szCs w:val="24"/>
        </w:rPr>
      </w:pPr>
    </w:p>
    <w:p w:rsidR="008B629D" w:rsidRDefault="008B629D">
      <w:pPr>
        <w:rPr>
          <w:rFonts w:eastAsia="Calibri" w:cs="Times New Roman"/>
          <w:b/>
          <w:i/>
          <w:szCs w:val="24"/>
        </w:rPr>
      </w:pPr>
      <w:r>
        <w:rPr>
          <w:rFonts w:eastAsia="Calibri" w:cs="Times New Roman"/>
          <w:b/>
          <w:i/>
          <w:szCs w:val="24"/>
        </w:rPr>
        <w:br w:type="page"/>
      </w:r>
    </w:p>
    <w:p w:rsidR="009D6EDD" w:rsidRPr="00205DFA" w:rsidRDefault="009D6EDD" w:rsidP="009D6EDD">
      <w:pPr>
        <w:spacing w:after="0" w:line="240" w:lineRule="auto"/>
        <w:rPr>
          <w:rFonts w:eastAsia="Calibri" w:cs="Times New Roman"/>
          <w:b/>
          <w:i/>
          <w:szCs w:val="24"/>
        </w:rPr>
      </w:pPr>
      <w:r w:rsidRPr="00205DFA">
        <w:rPr>
          <w:rFonts w:eastAsia="Calibri" w:cs="Times New Roman"/>
          <w:b/>
          <w:i/>
          <w:szCs w:val="24"/>
        </w:rPr>
        <w:lastRenderedPageBreak/>
        <w:t>Conclusion</w:t>
      </w:r>
    </w:p>
    <w:p w:rsidR="009D6EDD" w:rsidRPr="0075690A" w:rsidRDefault="009D6EDD" w:rsidP="009D6EDD">
      <w:pPr>
        <w:autoSpaceDE w:val="0"/>
        <w:autoSpaceDN w:val="0"/>
        <w:adjustRightInd w:val="0"/>
        <w:spacing w:after="0" w:line="240" w:lineRule="auto"/>
        <w:jc w:val="both"/>
        <w:rPr>
          <w:rFonts w:eastAsia="Calibri" w:cs="Times New Roman"/>
          <w:szCs w:val="24"/>
        </w:rPr>
      </w:pPr>
    </w:p>
    <w:p w:rsidR="009D6EDD" w:rsidRPr="0075690A" w:rsidRDefault="009D6EDD" w:rsidP="009D6EDD">
      <w:pPr>
        <w:autoSpaceDE w:val="0"/>
        <w:autoSpaceDN w:val="0"/>
        <w:adjustRightInd w:val="0"/>
        <w:spacing w:after="0" w:line="240" w:lineRule="auto"/>
        <w:jc w:val="both"/>
        <w:rPr>
          <w:rFonts w:eastAsia="Calibri" w:cs="Times New Roman"/>
          <w:szCs w:val="24"/>
        </w:rPr>
      </w:pPr>
      <w:r w:rsidRPr="0075690A">
        <w:rPr>
          <w:rFonts w:eastAsia="Calibri" w:cs="Times New Roman"/>
          <w:szCs w:val="24"/>
        </w:rPr>
        <w:t>The Project for the supply and installation of Reverse Osmosis Desalination Plant at the four above mentioned locations in Rodrigues was to initially cost some Rs 156 million in 2013.</w:t>
      </w:r>
    </w:p>
    <w:p w:rsidR="00427E14" w:rsidRDefault="00427E14" w:rsidP="009D6EDD">
      <w:pPr>
        <w:autoSpaceDE w:val="0"/>
        <w:autoSpaceDN w:val="0"/>
        <w:adjustRightInd w:val="0"/>
        <w:spacing w:after="0" w:line="240" w:lineRule="auto"/>
        <w:jc w:val="both"/>
        <w:rPr>
          <w:rFonts w:eastAsia="Calibri" w:cs="Times New Roman"/>
          <w:szCs w:val="24"/>
        </w:rPr>
      </w:pPr>
    </w:p>
    <w:p w:rsidR="009D6EDD" w:rsidRPr="00130FC8" w:rsidRDefault="009D6EDD" w:rsidP="009D6EDD">
      <w:pPr>
        <w:autoSpaceDE w:val="0"/>
        <w:autoSpaceDN w:val="0"/>
        <w:adjustRightInd w:val="0"/>
        <w:spacing w:after="0" w:line="240" w:lineRule="auto"/>
        <w:jc w:val="both"/>
        <w:rPr>
          <w:rFonts w:eastAsia="Calibri" w:cs="Times New Roman"/>
          <w:szCs w:val="24"/>
        </w:rPr>
      </w:pPr>
      <w:r w:rsidRPr="0075690A">
        <w:rPr>
          <w:rFonts w:eastAsia="Calibri" w:cs="Times New Roman"/>
          <w:szCs w:val="24"/>
        </w:rPr>
        <w:t>The contract was terminated in February 2015 for unsatisfactory performance of the</w:t>
      </w:r>
      <w:r w:rsidR="00130FC8">
        <w:rPr>
          <w:rFonts w:eastAsia="Calibri" w:cs="Times New Roman"/>
          <w:szCs w:val="24"/>
        </w:rPr>
        <w:t xml:space="preserve"> </w:t>
      </w:r>
      <w:r w:rsidRPr="0075690A">
        <w:rPr>
          <w:rFonts w:eastAsia="Calibri" w:cs="Times New Roman"/>
          <w:szCs w:val="24"/>
        </w:rPr>
        <w:t xml:space="preserve">Contractor. As at September 2017, action was not taken to seek remedy from the defaulting Contractor, which is a Joint Venture between two companies. </w:t>
      </w:r>
    </w:p>
    <w:p w:rsidR="009D6EDD" w:rsidRPr="0075690A" w:rsidRDefault="009D6EDD" w:rsidP="009D6EDD">
      <w:pPr>
        <w:autoSpaceDE w:val="0"/>
        <w:autoSpaceDN w:val="0"/>
        <w:adjustRightInd w:val="0"/>
        <w:spacing w:after="0" w:line="240" w:lineRule="auto"/>
        <w:jc w:val="both"/>
        <w:rPr>
          <w:rFonts w:eastAsia="Calibri" w:cs="Times New Roman"/>
          <w:szCs w:val="24"/>
        </w:rPr>
      </w:pPr>
    </w:p>
    <w:p w:rsidR="009D6EDD" w:rsidRPr="0075690A" w:rsidRDefault="009D6EDD" w:rsidP="009D6EDD">
      <w:pPr>
        <w:autoSpaceDE w:val="0"/>
        <w:autoSpaceDN w:val="0"/>
        <w:adjustRightInd w:val="0"/>
        <w:spacing w:after="0" w:line="240" w:lineRule="auto"/>
        <w:jc w:val="both"/>
        <w:rPr>
          <w:rFonts w:eastAsia="Calibri" w:cs="Times New Roman"/>
          <w:szCs w:val="24"/>
        </w:rPr>
      </w:pPr>
      <w:r w:rsidRPr="0075690A">
        <w:rPr>
          <w:rFonts w:eastAsia="Calibri" w:cs="Times New Roman"/>
          <w:szCs w:val="24"/>
        </w:rPr>
        <w:t>The two Plant at Pointe Venus and Caverne Bouteille were still not operating optimally.</w:t>
      </w:r>
      <w:r w:rsidR="00036AF0">
        <w:rPr>
          <w:rFonts w:eastAsia="Calibri" w:cs="Times New Roman"/>
          <w:szCs w:val="24"/>
        </w:rPr>
        <w:t xml:space="preserve"> </w:t>
      </w:r>
      <w:r w:rsidRPr="0075690A">
        <w:rPr>
          <w:rFonts w:eastAsia="Calibri" w:cs="Times New Roman"/>
          <w:szCs w:val="24"/>
        </w:rPr>
        <w:t>The maximum capacity of water production was far from being reached. The supply of materials awarded in May 2016 for an amount of Rs 3.7 million, was only for the maintenance of the Plant but not for increasing the production of water.</w:t>
      </w:r>
    </w:p>
    <w:p w:rsidR="009D6EDD" w:rsidRPr="0075690A" w:rsidRDefault="009D6EDD" w:rsidP="009D6EDD">
      <w:pPr>
        <w:autoSpaceDE w:val="0"/>
        <w:autoSpaceDN w:val="0"/>
        <w:adjustRightInd w:val="0"/>
        <w:spacing w:after="0" w:line="240" w:lineRule="auto"/>
        <w:jc w:val="both"/>
        <w:rPr>
          <w:rFonts w:eastAsia="Calibri" w:cs="Times New Roman"/>
          <w:szCs w:val="24"/>
        </w:rPr>
      </w:pPr>
    </w:p>
    <w:p w:rsidR="009D6EDD" w:rsidRPr="0075690A" w:rsidRDefault="009D6EDD" w:rsidP="009D6EDD">
      <w:pPr>
        <w:autoSpaceDE w:val="0"/>
        <w:autoSpaceDN w:val="0"/>
        <w:adjustRightInd w:val="0"/>
        <w:spacing w:after="0" w:line="240" w:lineRule="auto"/>
        <w:jc w:val="both"/>
        <w:rPr>
          <w:rFonts w:eastAsia="Calibri" w:cs="Times New Roman"/>
          <w:szCs w:val="24"/>
        </w:rPr>
      </w:pPr>
      <w:r w:rsidRPr="0075690A">
        <w:rPr>
          <w:rFonts w:eastAsia="Calibri" w:cs="Times New Roman"/>
          <w:szCs w:val="24"/>
        </w:rPr>
        <w:t>The contract for building and civil works at Pointe Cotton has been awarded in June 2016 for an amount of some Rs 19 million. Works were completed with considerable delay. As for Baie Mal</w:t>
      </w:r>
      <w:r w:rsidR="00130FC8">
        <w:rPr>
          <w:rFonts w:eastAsia="Calibri" w:cs="Times New Roman"/>
          <w:szCs w:val="24"/>
        </w:rPr>
        <w:t>gache,</w:t>
      </w:r>
      <w:r w:rsidRPr="0075690A">
        <w:rPr>
          <w:rFonts w:eastAsia="Calibri" w:cs="Times New Roman"/>
          <w:szCs w:val="24"/>
        </w:rPr>
        <w:t xml:space="preserve"> although the contract for the construction </w:t>
      </w:r>
      <w:r w:rsidR="00205DFA" w:rsidRPr="0075690A">
        <w:rPr>
          <w:rFonts w:eastAsia="Calibri" w:cs="Times New Roman"/>
          <w:szCs w:val="24"/>
        </w:rPr>
        <w:t>of building</w:t>
      </w:r>
      <w:r w:rsidRPr="0075690A">
        <w:rPr>
          <w:rFonts w:eastAsia="Calibri" w:cs="Times New Roman"/>
          <w:szCs w:val="24"/>
        </w:rPr>
        <w:t xml:space="preserve"> had been awarded, that of civil </w:t>
      </w:r>
      <w:r w:rsidR="00130FC8">
        <w:rPr>
          <w:rFonts w:eastAsia="Calibri" w:cs="Times New Roman"/>
          <w:szCs w:val="24"/>
        </w:rPr>
        <w:t>works was still pending</w:t>
      </w:r>
      <w:r w:rsidRPr="0075690A">
        <w:rPr>
          <w:rFonts w:eastAsia="Calibri" w:cs="Times New Roman"/>
          <w:szCs w:val="24"/>
        </w:rPr>
        <w:t xml:space="preserve">. The Commission was still searching for an affordable cost solution for water intake that meet the </w:t>
      </w:r>
      <w:r w:rsidR="00205DFA" w:rsidRPr="0075690A">
        <w:rPr>
          <w:rFonts w:eastAsia="Calibri" w:cs="Times New Roman"/>
          <w:szCs w:val="24"/>
        </w:rPr>
        <w:t>geotechnical characteristic</w:t>
      </w:r>
      <w:r w:rsidRPr="0075690A">
        <w:rPr>
          <w:rFonts w:eastAsia="Calibri" w:cs="Times New Roman"/>
          <w:szCs w:val="24"/>
        </w:rPr>
        <w:t xml:space="preserve"> of the region.</w:t>
      </w:r>
    </w:p>
    <w:p w:rsidR="009D6EDD" w:rsidRPr="0075690A" w:rsidRDefault="009D6EDD" w:rsidP="009D6EDD">
      <w:pPr>
        <w:autoSpaceDE w:val="0"/>
        <w:autoSpaceDN w:val="0"/>
        <w:adjustRightInd w:val="0"/>
        <w:spacing w:after="0" w:line="240" w:lineRule="auto"/>
        <w:jc w:val="both"/>
        <w:rPr>
          <w:rFonts w:eastAsia="Calibri" w:cs="Times New Roman"/>
          <w:szCs w:val="24"/>
        </w:rPr>
      </w:pPr>
    </w:p>
    <w:p w:rsidR="009D6EDD" w:rsidRPr="0075690A" w:rsidRDefault="009D6EDD" w:rsidP="009D6EDD">
      <w:pPr>
        <w:autoSpaceDE w:val="0"/>
        <w:autoSpaceDN w:val="0"/>
        <w:adjustRightInd w:val="0"/>
        <w:spacing w:after="0" w:line="240" w:lineRule="auto"/>
        <w:jc w:val="both"/>
        <w:rPr>
          <w:rFonts w:eastAsia="Calibri" w:cs="Times New Roman"/>
          <w:szCs w:val="24"/>
        </w:rPr>
      </w:pPr>
      <w:r w:rsidRPr="0075690A">
        <w:rPr>
          <w:rFonts w:eastAsia="Calibri" w:cs="Times New Roman"/>
          <w:szCs w:val="24"/>
        </w:rPr>
        <w:t xml:space="preserve">As for the project for the installation and commissioning of the Desalination Plant at Pointe Cotton and Baie Malgache, the shift from a turnkey to employer’s </w:t>
      </w:r>
      <w:r w:rsidR="00205DFA" w:rsidRPr="0075690A">
        <w:rPr>
          <w:rFonts w:eastAsia="Calibri" w:cs="Times New Roman"/>
          <w:szCs w:val="24"/>
        </w:rPr>
        <w:t>design project</w:t>
      </w:r>
      <w:r w:rsidRPr="0075690A">
        <w:rPr>
          <w:rFonts w:eastAsia="Calibri" w:cs="Times New Roman"/>
          <w:szCs w:val="24"/>
        </w:rPr>
        <w:t xml:space="preserve"> has delayed the finalisation of the tender documents and will cost the </w:t>
      </w:r>
      <w:r w:rsidR="00205DFA" w:rsidRPr="0075690A">
        <w:rPr>
          <w:rFonts w:eastAsia="Calibri" w:cs="Times New Roman"/>
          <w:szCs w:val="24"/>
        </w:rPr>
        <w:t>Commission</w:t>
      </w:r>
      <w:r w:rsidR="00626FDB">
        <w:rPr>
          <w:rFonts w:eastAsia="Calibri" w:cs="Times New Roman"/>
          <w:szCs w:val="24"/>
        </w:rPr>
        <w:t xml:space="preserve"> substantially </w:t>
      </w:r>
      <w:r w:rsidRPr="0075690A">
        <w:rPr>
          <w:rFonts w:eastAsia="Calibri" w:cs="Times New Roman"/>
          <w:szCs w:val="24"/>
        </w:rPr>
        <w:t>more</w:t>
      </w:r>
      <w:r w:rsidR="00626FDB">
        <w:rPr>
          <w:rFonts w:eastAsia="Calibri" w:cs="Times New Roman"/>
          <w:szCs w:val="24"/>
        </w:rPr>
        <w:t>,</w:t>
      </w:r>
      <w:r w:rsidRPr="0075690A">
        <w:rPr>
          <w:rFonts w:eastAsia="Calibri" w:cs="Times New Roman"/>
          <w:szCs w:val="24"/>
        </w:rPr>
        <w:t xml:space="preserve"> as compared to last tender exercise, for its implementation. As at September 2017, no contract has yet been awarded.</w:t>
      </w:r>
    </w:p>
    <w:p w:rsidR="009D6EDD" w:rsidRPr="0075690A" w:rsidRDefault="009D6EDD" w:rsidP="009D6EDD">
      <w:pPr>
        <w:autoSpaceDE w:val="0"/>
        <w:autoSpaceDN w:val="0"/>
        <w:adjustRightInd w:val="0"/>
        <w:spacing w:after="0" w:line="240" w:lineRule="auto"/>
        <w:jc w:val="both"/>
        <w:rPr>
          <w:rFonts w:eastAsia="Calibri" w:cs="Times New Roman"/>
          <w:szCs w:val="24"/>
        </w:rPr>
      </w:pPr>
    </w:p>
    <w:p w:rsidR="009D6EDD" w:rsidRPr="0075690A" w:rsidRDefault="009D6EDD" w:rsidP="009D6EDD">
      <w:pPr>
        <w:autoSpaceDE w:val="0"/>
        <w:autoSpaceDN w:val="0"/>
        <w:adjustRightInd w:val="0"/>
        <w:spacing w:after="0" w:line="240" w:lineRule="auto"/>
        <w:jc w:val="both"/>
        <w:rPr>
          <w:rFonts w:eastAsia="Calibri" w:cs="Times New Roman"/>
          <w:szCs w:val="24"/>
        </w:rPr>
      </w:pPr>
      <w:r w:rsidRPr="0075690A">
        <w:rPr>
          <w:rFonts w:eastAsia="Calibri" w:cs="Times New Roman"/>
          <w:szCs w:val="24"/>
        </w:rPr>
        <w:t>The overall cost of the desalination project</w:t>
      </w:r>
      <w:r w:rsidR="00626FDB">
        <w:rPr>
          <w:rFonts w:eastAsia="Calibri" w:cs="Times New Roman"/>
          <w:szCs w:val="24"/>
        </w:rPr>
        <w:t xml:space="preserve"> could be </w:t>
      </w:r>
      <w:r w:rsidRPr="0075690A">
        <w:rPr>
          <w:rFonts w:eastAsia="Calibri" w:cs="Times New Roman"/>
          <w:szCs w:val="24"/>
        </w:rPr>
        <w:t>some Rs 240 million, compared to the original cost of Rs 156 million.</w:t>
      </w:r>
    </w:p>
    <w:p w:rsidR="009D6EDD" w:rsidRPr="0075690A" w:rsidRDefault="009D6EDD" w:rsidP="009D6EDD">
      <w:pPr>
        <w:autoSpaceDE w:val="0"/>
        <w:autoSpaceDN w:val="0"/>
        <w:adjustRightInd w:val="0"/>
        <w:spacing w:after="0" w:line="240" w:lineRule="auto"/>
        <w:jc w:val="both"/>
        <w:rPr>
          <w:rFonts w:eastAsia="Calibri" w:cs="Times New Roman"/>
          <w:szCs w:val="24"/>
        </w:rPr>
      </w:pPr>
    </w:p>
    <w:p w:rsidR="009D6EDD" w:rsidRPr="0075690A" w:rsidRDefault="009D6EDD" w:rsidP="009D6EDD">
      <w:pPr>
        <w:autoSpaceDE w:val="0"/>
        <w:autoSpaceDN w:val="0"/>
        <w:adjustRightInd w:val="0"/>
        <w:spacing w:after="0" w:line="240" w:lineRule="auto"/>
        <w:jc w:val="both"/>
        <w:rPr>
          <w:rFonts w:eastAsia="Calibri" w:cs="Times New Roman"/>
          <w:szCs w:val="24"/>
        </w:rPr>
      </w:pPr>
      <w:r w:rsidRPr="0075690A">
        <w:rPr>
          <w:rFonts w:eastAsia="Calibri" w:cs="Times New Roman"/>
          <w:szCs w:val="24"/>
        </w:rPr>
        <w:t>There is urgency to maximize the production of water so as to ensure a more frequent and regular water distribution throughout the island of Rodrigues. The existing water distribution frequency is not enough to meet the increasing demand of water for both domestic and touristic consumption. Further delays wi</w:t>
      </w:r>
      <w:r w:rsidR="00806BFA">
        <w:rPr>
          <w:rFonts w:eastAsia="Calibri" w:cs="Times New Roman"/>
          <w:szCs w:val="24"/>
        </w:rPr>
        <w:t>ll deprive the population of this</w:t>
      </w:r>
      <w:r w:rsidRPr="0075690A">
        <w:rPr>
          <w:rFonts w:eastAsia="Calibri" w:cs="Times New Roman"/>
          <w:szCs w:val="24"/>
        </w:rPr>
        <w:t xml:space="preserve"> basic commodity.</w:t>
      </w:r>
    </w:p>
    <w:p w:rsidR="009D6EDD" w:rsidRDefault="009D6EDD" w:rsidP="00F33E03">
      <w:pPr>
        <w:spacing w:after="0" w:line="240" w:lineRule="auto"/>
      </w:pPr>
    </w:p>
    <w:p w:rsidR="00FD0BD0" w:rsidRDefault="00FD0BD0">
      <w:pPr>
        <w:rPr>
          <w:rFonts w:eastAsia="Calibri" w:cs="Times New Roman"/>
          <w:b/>
          <w:szCs w:val="24"/>
          <w:lang w:val="en-GB" w:eastAsia="en-GB"/>
        </w:rPr>
      </w:pPr>
      <w:r>
        <w:rPr>
          <w:rFonts w:eastAsia="Calibri" w:cs="Times New Roman"/>
          <w:b/>
          <w:szCs w:val="24"/>
          <w:lang w:val="en-GB" w:eastAsia="en-GB"/>
        </w:rPr>
        <w:br w:type="page"/>
      </w:r>
    </w:p>
    <w:p w:rsidR="00693D4A" w:rsidRDefault="00693D4A" w:rsidP="00F33E03">
      <w:pPr>
        <w:tabs>
          <w:tab w:val="left" w:pos="720"/>
        </w:tabs>
        <w:spacing w:after="0" w:line="240" w:lineRule="auto"/>
        <w:jc w:val="both"/>
        <w:rPr>
          <w:rFonts w:eastAsia="Calibri" w:cs="Times New Roman"/>
          <w:b/>
          <w:szCs w:val="24"/>
          <w:lang w:val="en-GB" w:eastAsia="en-GB"/>
        </w:rPr>
      </w:pPr>
      <w:r w:rsidRPr="00A224C5">
        <w:rPr>
          <w:rFonts w:eastAsia="Calibri" w:cs="Times New Roman"/>
          <w:b/>
          <w:bCs/>
          <w:sz w:val="32"/>
          <w:szCs w:val="32"/>
          <w:lang w:eastAsia="en-GB" w:bidi="hi-IN"/>
        </w:rPr>
        <w:lastRenderedPageBreak/>
        <w:t xml:space="preserve">Commission for </w:t>
      </w:r>
      <w:r>
        <w:rPr>
          <w:rFonts w:eastAsia="Calibri" w:cs="Times New Roman"/>
          <w:b/>
          <w:bCs/>
          <w:sz w:val="32"/>
          <w:szCs w:val="32"/>
          <w:lang w:eastAsia="en-GB" w:bidi="hi-IN"/>
        </w:rPr>
        <w:t>Health and Sports</w:t>
      </w:r>
    </w:p>
    <w:p w:rsidR="00693D4A" w:rsidRPr="00940596" w:rsidRDefault="00693D4A" w:rsidP="00F33E03">
      <w:pPr>
        <w:tabs>
          <w:tab w:val="left" w:pos="720"/>
        </w:tabs>
        <w:spacing w:after="0" w:line="240" w:lineRule="auto"/>
        <w:jc w:val="both"/>
        <w:rPr>
          <w:rFonts w:eastAsia="Calibri" w:cs="Times New Roman"/>
          <w:b/>
          <w:szCs w:val="24"/>
          <w:lang w:val="en-GB" w:eastAsia="en-GB"/>
        </w:rPr>
      </w:pPr>
    </w:p>
    <w:p w:rsidR="006E3EC4" w:rsidRPr="009E3282" w:rsidRDefault="006E3EC4" w:rsidP="00DB60FA">
      <w:pPr>
        <w:pStyle w:val="ListParagraph"/>
        <w:numPr>
          <w:ilvl w:val="1"/>
          <w:numId w:val="68"/>
        </w:numPr>
        <w:tabs>
          <w:tab w:val="left" w:pos="720"/>
        </w:tabs>
        <w:spacing w:after="0" w:line="240" w:lineRule="auto"/>
        <w:ind w:left="720" w:hanging="720"/>
        <w:jc w:val="both"/>
        <w:rPr>
          <w:b/>
          <w:szCs w:val="24"/>
          <w:lang w:val="en-GB" w:eastAsia="en-GB"/>
        </w:rPr>
      </w:pPr>
      <w:r w:rsidRPr="009E3282">
        <w:rPr>
          <w:b/>
          <w:szCs w:val="24"/>
          <w:lang w:val="en-GB" w:eastAsia="en-GB"/>
        </w:rPr>
        <w:t>Procurement and Supplies Management</w:t>
      </w:r>
    </w:p>
    <w:p w:rsidR="006E3EC4" w:rsidRPr="00940596" w:rsidRDefault="006E3EC4" w:rsidP="00F33E03">
      <w:pPr>
        <w:tabs>
          <w:tab w:val="left" w:pos="720"/>
        </w:tabs>
        <w:spacing w:after="0" w:line="240" w:lineRule="auto"/>
        <w:jc w:val="both"/>
        <w:rPr>
          <w:rFonts w:eastAsia="Calibri" w:cs="Times New Roman"/>
          <w:b/>
          <w:szCs w:val="24"/>
          <w:lang w:val="en-GB" w:eastAsia="en-GB"/>
        </w:rPr>
      </w:pPr>
    </w:p>
    <w:p w:rsidR="006E3EC4" w:rsidRPr="00940596" w:rsidRDefault="006E3EC4" w:rsidP="006E3EC4">
      <w:pPr>
        <w:spacing w:after="0" w:line="240" w:lineRule="auto"/>
        <w:jc w:val="both"/>
        <w:rPr>
          <w:rFonts w:eastAsia="Calibri" w:cs="Times New Roman"/>
          <w:szCs w:val="24"/>
          <w:lang w:val="en-GB" w:eastAsia="en-GB"/>
        </w:rPr>
      </w:pPr>
      <w:r w:rsidRPr="00940596">
        <w:rPr>
          <w:rFonts w:eastAsia="Calibri" w:cs="Times New Roman"/>
          <w:szCs w:val="24"/>
          <w:lang w:val="en-GB" w:eastAsia="en-GB"/>
        </w:rPr>
        <w:t>Procurement of Surgical Stores Items and drugs during 2016-17 amounted to some Rs 13.8 million and Rs 8.1 million respectively. These were either obtained from the Central Supplies Division (CSD) of the Ministry of Health and Quality of Life in Mauritius or purchased on the local market.</w:t>
      </w:r>
      <w:r w:rsidR="00036AF0">
        <w:rPr>
          <w:rFonts w:eastAsia="Calibri" w:cs="Times New Roman"/>
          <w:szCs w:val="24"/>
          <w:lang w:val="en-GB" w:eastAsia="en-GB"/>
        </w:rPr>
        <w:t xml:space="preserve"> </w:t>
      </w:r>
      <w:r w:rsidR="00D979B2">
        <w:rPr>
          <w:rFonts w:eastAsia="Calibri" w:cs="Times New Roman"/>
          <w:szCs w:val="24"/>
          <w:lang w:val="en-GB" w:eastAsia="en-GB"/>
        </w:rPr>
        <w:t>Details are as shown in Table 3</w:t>
      </w:r>
      <w:r w:rsidR="00F33E03">
        <w:rPr>
          <w:rFonts w:eastAsia="Calibri" w:cs="Times New Roman"/>
          <w:szCs w:val="24"/>
          <w:lang w:val="en-GB" w:eastAsia="en-GB"/>
        </w:rPr>
        <w:t>-15</w:t>
      </w:r>
      <w:r w:rsidRPr="00940596">
        <w:rPr>
          <w:rFonts w:eastAsia="Calibri" w:cs="Times New Roman"/>
          <w:szCs w:val="24"/>
          <w:lang w:val="en-GB" w:eastAsia="en-GB"/>
        </w:rPr>
        <w:t>.</w:t>
      </w:r>
    </w:p>
    <w:p w:rsidR="006E3EC4" w:rsidRPr="00940596" w:rsidRDefault="006E3EC4" w:rsidP="006E3EC4">
      <w:pPr>
        <w:spacing w:after="0" w:line="240" w:lineRule="auto"/>
        <w:jc w:val="both"/>
        <w:rPr>
          <w:rFonts w:eastAsia="Calibri" w:cs="Times New Roman"/>
          <w:szCs w:val="24"/>
          <w:lang w:val="en-GB" w:eastAsia="en-GB"/>
        </w:rPr>
      </w:pPr>
    </w:p>
    <w:p w:rsidR="006E3EC4" w:rsidRPr="00940596" w:rsidRDefault="00D979B2" w:rsidP="006E3EC4">
      <w:pPr>
        <w:spacing w:after="0" w:line="240" w:lineRule="auto"/>
        <w:jc w:val="center"/>
        <w:rPr>
          <w:rFonts w:eastAsia="Calibri" w:cs="Times New Roman"/>
          <w:i/>
          <w:szCs w:val="24"/>
          <w:lang w:val="en-GB" w:eastAsia="en-GB"/>
        </w:rPr>
      </w:pPr>
      <w:r>
        <w:rPr>
          <w:rFonts w:eastAsia="Calibri" w:cs="Times New Roman"/>
          <w:i/>
          <w:szCs w:val="24"/>
          <w:lang w:val="en-GB" w:eastAsia="en-GB"/>
        </w:rPr>
        <w:t xml:space="preserve">Table </w:t>
      </w:r>
      <w:bookmarkStart w:id="12" w:name="_Hlk507248357"/>
      <w:r>
        <w:rPr>
          <w:rFonts w:eastAsia="Calibri" w:cs="Times New Roman"/>
          <w:i/>
          <w:szCs w:val="24"/>
          <w:lang w:val="en-GB" w:eastAsia="en-GB"/>
        </w:rPr>
        <w:t>3</w:t>
      </w:r>
      <w:r w:rsidR="00F33E03">
        <w:rPr>
          <w:rFonts w:eastAsia="Calibri" w:cs="Times New Roman"/>
          <w:i/>
          <w:szCs w:val="24"/>
          <w:lang w:val="en-GB" w:eastAsia="en-GB"/>
        </w:rPr>
        <w:t>-15</w:t>
      </w:r>
      <w:r w:rsidR="00946640">
        <w:rPr>
          <w:rFonts w:eastAsia="Calibri" w:cs="Times New Roman"/>
          <w:i/>
          <w:szCs w:val="24"/>
          <w:lang w:val="en-GB" w:eastAsia="en-GB"/>
        </w:rPr>
        <w:t xml:space="preserve">  </w:t>
      </w:r>
      <w:r w:rsidR="006E3EC4" w:rsidRPr="00940596">
        <w:rPr>
          <w:rFonts w:eastAsia="Calibri" w:cs="Times New Roman"/>
          <w:i/>
          <w:szCs w:val="24"/>
          <w:lang w:val="en-GB" w:eastAsia="en-GB"/>
        </w:rPr>
        <w:t>Procurement of Surgical Stores Items and Drugs</w:t>
      </w:r>
    </w:p>
    <w:p w:rsidR="006E3EC4" w:rsidRPr="00940596" w:rsidRDefault="006E3EC4" w:rsidP="006E3EC4">
      <w:pPr>
        <w:spacing w:after="0" w:line="240" w:lineRule="auto"/>
        <w:jc w:val="both"/>
        <w:rPr>
          <w:rFonts w:eastAsia="Calibri" w:cs="Times New Roman"/>
          <w:szCs w:val="24"/>
          <w:lang w:val="en-GB" w:eastAsia="en-GB"/>
        </w:rPr>
      </w:pPr>
    </w:p>
    <w:bookmarkEnd w:id="12"/>
    <w:p w:rsidR="006E3EC4" w:rsidRPr="00940596" w:rsidRDefault="006E3EC4" w:rsidP="008C607F">
      <w:pPr>
        <w:pBdr>
          <w:top w:val="single" w:sz="4" w:space="1" w:color="auto"/>
        </w:pBdr>
        <w:spacing w:after="0" w:line="240" w:lineRule="auto"/>
        <w:jc w:val="both"/>
        <w:rPr>
          <w:rFonts w:eastAsia="Calibri" w:cs="Times New Roman"/>
          <w:szCs w:val="24"/>
          <w:lang w:val="en-GB" w:eastAsia="en-GB"/>
        </w:rPr>
      </w:pPr>
    </w:p>
    <w:tbl>
      <w:tblPr>
        <w:tblStyle w:val="TableGrid"/>
        <w:tblW w:w="82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2262"/>
        <w:gridCol w:w="2036"/>
        <w:gridCol w:w="1514"/>
      </w:tblGrid>
      <w:tr w:rsidR="006E3EC4" w:rsidRPr="00940596" w:rsidTr="008C607F">
        <w:trPr>
          <w:jc w:val="center"/>
        </w:trPr>
        <w:tc>
          <w:tcPr>
            <w:tcW w:w="2437" w:type="dxa"/>
            <w:tcMar>
              <w:bottom w:w="142" w:type="dxa"/>
            </w:tcMar>
          </w:tcPr>
          <w:p w:rsidR="006E3EC4" w:rsidRPr="00940596" w:rsidRDefault="006E3EC4" w:rsidP="008C607F">
            <w:pPr>
              <w:spacing w:before="40" w:after="40"/>
              <w:jc w:val="center"/>
              <w:rPr>
                <w:rFonts w:eastAsia="Calibri" w:cs="Times New Roman"/>
                <w:szCs w:val="24"/>
                <w:lang w:val="en-GB" w:eastAsia="en-GB"/>
              </w:rPr>
            </w:pPr>
          </w:p>
        </w:tc>
        <w:tc>
          <w:tcPr>
            <w:tcW w:w="2262" w:type="dxa"/>
            <w:tcMar>
              <w:bottom w:w="142" w:type="dxa"/>
            </w:tcMar>
          </w:tcPr>
          <w:p w:rsidR="006E3EC4" w:rsidRPr="00940596" w:rsidRDefault="006E3EC4" w:rsidP="00F33E03">
            <w:pPr>
              <w:spacing w:before="40" w:after="40"/>
              <w:jc w:val="center"/>
              <w:rPr>
                <w:rFonts w:eastAsia="Calibri" w:cs="Times New Roman"/>
                <w:b/>
                <w:szCs w:val="24"/>
                <w:lang w:val="en-GB" w:eastAsia="en-GB"/>
              </w:rPr>
            </w:pPr>
            <w:r w:rsidRPr="00940596">
              <w:rPr>
                <w:rFonts w:eastAsia="Calibri" w:cs="Times New Roman"/>
                <w:b/>
                <w:szCs w:val="24"/>
                <w:lang w:val="en-GB" w:eastAsia="en-GB"/>
              </w:rPr>
              <w:t>Received from CSD</w:t>
            </w:r>
          </w:p>
          <w:p w:rsidR="006E3EC4" w:rsidRPr="00940596" w:rsidRDefault="006E3EC4" w:rsidP="00F33E03">
            <w:pPr>
              <w:spacing w:before="40" w:after="40"/>
              <w:jc w:val="center"/>
              <w:rPr>
                <w:rFonts w:eastAsia="Calibri" w:cs="Times New Roman"/>
                <w:b/>
                <w:szCs w:val="24"/>
                <w:lang w:val="en-GB" w:eastAsia="en-GB"/>
              </w:rPr>
            </w:pPr>
            <w:r w:rsidRPr="00940596">
              <w:rPr>
                <w:rFonts w:eastAsia="Calibri" w:cs="Times New Roman"/>
                <w:b/>
                <w:szCs w:val="24"/>
                <w:lang w:val="en-GB" w:eastAsia="en-GB"/>
              </w:rPr>
              <w:t>(Rs million)</w:t>
            </w:r>
          </w:p>
        </w:tc>
        <w:tc>
          <w:tcPr>
            <w:tcW w:w="2036" w:type="dxa"/>
            <w:tcMar>
              <w:bottom w:w="142" w:type="dxa"/>
            </w:tcMar>
          </w:tcPr>
          <w:p w:rsidR="006E3EC4" w:rsidRPr="00940596" w:rsidRDefault="006E3EC4" w:rsidP="00F33E03">
            <w:pPr>
              <w:spacing w:before="40" w:after="40"/>
              <w:jc w:val="center"/>
              <w:rPr>
                <w:rFonts w:eastAsia="Calibri" w:cs="Times New Roman"/>
                <w:b/>
                <w:szCs w:val="24"/>
                <w:lang w:val="en-GB" w:eastAsia="en-GB"/>
              </w:rPr>
            </w:pPr>
            <w:r w:rsidRPr="00940596">
              <w:rPr>
                <w:rFonts w:eastAsia="Calibri" w:cs="Times New Roman"/>
                <w:b/>
                <w:szCs w:val="24"/>
                <w:lang w:val="en-GB" w:eastAsia="en-GB"/>
              </w:rPr>
              <w:t xml:space="preserve">Local Purchases </w:t>
            </w:r>
          </w:p>
          <w:p w:rsidR="006E3EC4" w:rsidRPr="00940596" w:rsidRDefault="006E3EC4" w:rsidP="00F33E03">
            <w:pPr>
              <w:spacing w:before="40" w:after="40"/>
              <w:jc w:val="center"/>
              <w:rPr>
                <w:rFonts w:eastAsia="Calibri" w:cs="Times New Roman"/>
                <w:b/>
                <w:szCs w:val="24"/>
                <w:lang w:val="en-GB" w:eastAsia="en-GB"/>
              </w:rPr>
            </w:pPr>
            <w:r w:rsidRPr="00940596">
              <w:rPr>
                <w:rFonts w:eastAsia="Calibri" w:cs="Times New Roman"/>
                <w:b/>
                <w:szCs w:val="24"/>
                <w:lang w:val="en-GB" w:eastAsia="en-GB"/>
              </w:rPr>
              <w:t>(Rs million)</w:t>
            </w:r>
          </w:p>
        </w:tc>
        <w:tc>
          <w:tcPr>
            <w:tcW w:w="1514" w:type="dxa"/>
            <w:tcMar>
              <w:bottom w:w="142" w:type="dxa"/>
            </w:tcMar>
          </w:tcPr>
          <w:p w:rsidR="006E3EC4" w:rsidRPr="00940596" w:rsidRDefault="006E3EC4" w:rsidP="00F33E03">
            <w:pPr>
              <w:spacing w:before="40" w:after="40"/>
              <w:jc w:val="center"/>
              <w:rPr>
                <w:rFonts w:eastAsia="Calibri" w:cs="Times New Roman"/>
                <w:b/>
                <w:szCs w:val="24"/>
                <w:lang w:val="en-GB" w:eastAsia="en-GB"/>
              </w:rPr>
            </w:pPr>
            <w:r w:rsidRPr="00940596">
              <w:rPr>
                <w:rFonts w:eastAsia="Calibri" w:cs="Times New Roman"/>
                <w:b/>
                <w:szCs w:val="24"/>
                <w:lang w:val="en-GB" w:eastAsia="en-GB"/>
              </w:rPr>
              <w:t>Total</w:t>
            </w:r>
          </w:p>
          <w:p w:rsidR="006E3EC4" w:rsidRPr="00940596" w:rsidRDefault="006E3EC4" w:rsidP="00F33E03">
            <w:pPr>
              <w:spacing w:before="40" w:after="40"/>
              <w:jc w:val="center"/>
              <w:rPr>
                <w:rFonts w:eastAsia="Calibri" w:cs="Times New Roman"/>
                <w:b/>
                <w:szCs w:val="24"/>
                <w:lang w:val="en-GB" w:eastAsia="en-GB"/>
              </w:rPr>
            </w:pPr>
            <w:r w:rsidRPr="00940596">
              <w:rPr>
                <w:rFonts w:eastAsia="Calibri" w:cs="Times New Roman"/>
                <w:b/>
                <w:szCs w:val="24"/>
                <w:lang w:val="en-GB" w:eastAsia="en-GB"/>
              </w:rPr>
              <w:t>(Rs million)</w:t>
            </w:r>
          </w:p>
        </w:tc>
      </w:tr>
      <w:tr w:rsidR="006E3EC4" w:rsidRPr="00940596" w:rsidTr="008C607F">
        <w:trPr>
          <w:jc w:val="center"/>
        </w:trPr>
        <w:tc>
          <w:tcPr>
            <w:tcW w:w="2437" w:type="dxa"/>
            <w:tcMar>
              <w:bottom w:w="142" w:type="dxa"/>
            </w:tcMar>
          </w:tcPr>
          <w:p w:rsidR="006E3EC4" w:rsidRPr="00940596" w:rsidRDefault="006E3EC4" w:rsidP="00F33E03">
            <w:pPr>
              <w:spacing w:before="40" w:after="40"/>
              <w:jc w:val="both"/>
              <w:rPr>
                <w:rFonts w:eastAsia="Calibri" w:cs="Times New Roman"/>
                <w:szCs w:val="24"/>
                <w:lang w:val="en-GB" w:eastAsia="en-GB"/>
              </w:rPr>
            </w:pPr>
            <w:r w:rsidRPr="00940596">
              <w:rPr>
                <w:rFonts w:eastAsia="Calibri" w:cs="Times New Roman"/>
                <w:szCs w:val="24"/>
                <w:lang w:val="en-GB" w:eastAsia="en-GB"/>
              </w:rPr>
              <w:t>Surgical Stores Items</w:t>
            </w:r>
          </w:p>
        </w:tc>
        <w:tc>
          <w:tcPr>
            <w:tcW w:w="2262" w:type="dxa"/>
            <w:tcMar>
              <w:bottom w:w="142" w:type="dxa"/>
            </w:tcMar>
          </w:tcPr>
          <w:p w:rsidR="006E3EC4" w:rsidRPr="00940596" w:rsidRDefault="006E3EC4" w:rsidP="00F33E03">
            <w:pPr>
              <w:spacing w:before="40" w:after="40"/>
              <w:jc w:val="center"/>
              <w:rPr>
                <w:rFonts w:eastAsia="Calibri" w:cs="Times New Roman"/>
                <w:szCs w:val="24"/>
                <w:lang w:val="en-GB" w:eastAsia="en-GB"/>
              </w:rPr>
            </w:pPr>
            <w:r w:rsidRPr="00940596">
              <w:rPr>
                <w:rFonts w:eastAsia="Calibri" w:cs="Times New Roman"/>
                <w:szCs w:val="24"/>
                <w:lang w:val="en-GB" w:eastAsia="en-GB"/>
              </w:rPr>
              <w:t>7.9</w:t>
            </w:r>
          </w:p>
        </w:tc>
        <w:tc>
          <w:tcPr>
            <w:tcW w:w="2036" w:type="dxa"/>
            <w:tcMar>
              <w:bottom w:w="142" w:type="dxa"/>
            </w:tcMar>
          </w:tcPr>
          <w:p w:rsidR="006E3EC4" w:rsidRPr="00940596" w:rsidRDefault="006E3EC4" w:rsidP="00F33E03">
            <w:pPr>
              <w:spacing w:before="40" w:after="40"/>
              <w:jc w:val="center"/>
              <w:rPr>
                <w:rFonts w:eastAsia="Calibri" w:cs="Times New Roman"/>
                <w:szCs w:val="24"/>
                <w:lang w:val="en-GB" w:eastAsia="en-GB"/>
              </w:rPr>
            </w:pPr>
            <w:r w:rsidRPr="00940596">
              <w:rPr>
                <w:rFonts w:eastAsia="Calibri" w:cs="Times New Roman"/>
                <w:szCs w:val="24"/>
                <w:lang w:val="en-GB" w:eastAsia="en-GB"/>
              </w:rPr>
              <w:t>5.9</w:t>
            </w:r>
          </w:p>
        </w:tc>
        <w:tc>
          <w:tcPr>
            <w:tcW w:w="1514" w:type="dxa"/>
            <w:tcMar>
              <w:bottom w:w="142" w:type="dxa"/>
            </w:tcMar>
          </w:tcPr>
          <w:p w:rsidR="006E3EC4" w:rsidRPr="00940596" w:rsidRDefault="006E3EC4" w:rsidP="00F33E03">
            <w:pPr>
              <w:spacing w:before="40" w:after="40"/>
              <w:ind w:right="342"/>
              <w:jc w:val="right"/>
              <w:rPr>
                <w:rFonts w:eastAsia="Calibri" w:cs="Times New Roman"/>
                <w:b/>
                <w:szCs w:val="24"/>
                <w:lang w:val="en-GB" w:eastAsia="en-GB"/>
              </w:rPr>
            </w:pPr>
            <w:r w:rsidRPr="00940596">
              <w:rPr>
                <w:rFonts w:eastAsia="Calibri" w:cs="Times New Roman"/>
                <w:b/>
                <w:szCs w:val="24"/>
                <w:lang w:val="en-GB" w:eastAsia="en-GB"/>
              </w:rPr>
              <w:t>13.8</w:t>
            </w:r>
          </w:p>
        </w:tc>
      </w:tr>
      <w:tr w:rsidR="006E3EC4" w:rsidRPr="00940596" w:rsidTr="008C607F">
        <w:trPr>
          <w:jc w:val="center"/>
        </w:trPr>
        <w:tc>
          <w:tcPr>
            <w:tcW w:w="2437" w:type="dxa"/>
          </w:tcPr>
          <w:p w:rsidR="006E3EC4" w:rsidRPr="00940596" w:rsidRDefault="006E3EC4" w:rsidP="00F33E03">
            <w:pPr>
              <w:spacing w:before="40" w:after="40"/>
              <w:jc w:val="both"/>
              <w:rPr>
                <w:rFonts w:eastAsia="Calibri" w:cs="Times New Roman"/>
                <w:szCs w:val="24"/>
                <w:lang w:val="en-GB" w:eastAsia="en-GB"/>
              </w:rPr>
            </w:pPr>
            <w:r w:rsidRPr="00940596">
              <w:rPr>
                <w:rFonts w:eastAsia="Calibri" w:cs="Times New Roman"/>
                <w:szCs w:val="24"/>
                <w:lang w:val="en-GB" w:eastAsia="en-GB"/>
              </w:rPr>
              <w:t>Drugs</w:t>
            </w:r>
          </w:p>
        </w:tc>
        <w:tc>
          <w:tcPr>
            <w:tcW w:w="2262" w:type="dxa"/>
          </w:tcPr>
          <w:p w:rsidR="006E3EC4" w:rsidRPr="00940596" w:rsidRDefault="006E3EC4" w:rsidP="00F33E03">
            <w:pPr>
              <w:spacing w:before="40" w:after="40"/>
              <w:jc w:val="center"/>
              <w:rPr>
                <w:rFonts w:eastAsia="Calibri" w:cs="Times New Roman"/>
                <w:szCs w:val="24"/>
                <w:lang w:val="en-GB" w:eastAsia="en-GB"/>
              </w:rPr>
            </w:pPr>
            <w:r w:rsidRPr="00940596">
              <w:rPr>
                <w:rFonts w:eastAsia="Calibri" w:cs="Times New Roman"/>
                <w:szCs w:val="24"/>
                <w:lang w:val="en-GB" w:eastAsia="en-GB"/>
              </w:rPr>
              <w:t>6.5</w:t>
            </w:r>
          </w:p>
        </w:tc>
        <w:tc>
          <w:tcPr>
            <w:tcW w:w="2036" w:type="dxa"/>
          </w:tcPr>
          <w:p w:rsidR="006E3EC4" w:rsidRPr="00940596" w:rsidRDefault="006E3EC4" w:rsidP="00F33E03">
            <w:pPr>
              <w:spacing w:before="40" w:after="40"/>
              <w:jc w:val="center"/>
              <w:rPr>
                <w:rFonts w:eastAsia="Calibri" w:cs="Times New Roman"/>
                <w:szCs w:val="24"/>
                <w:lang w:val="en-GB" w:eastAsia="en-GB"/>
              </w:rPr>
            </w:pPr>
            <w:r w:rsidRPr="00940596">
              <w:rPr>
                <w:rFonts w:eastAsia="Calibri" w:cs="Times New Roman"/>
                <w:szCs w:val="24"/>
                <w:lang w:val="en-GB" w:eastAsia="en-GB"/>
              </w:rPr>
              <w:t>1.6</w:t>
            </w:r>
          </w:p>
        </w:tc>
        <w:tc>
          <w:tcPr>
            <w:tcW w:w="1514" w:type="dxa"/>
          </w:tcPr>
          <w:p w:rsidR="006E3EC4" w:rsidRPr="00940596" w:rsidRDefault="006E3EC4" w:rsidP="00F33E03">
            <w:pPr>
              <w:spacing w:before="40" w:after="40"/>
              <w:ind w:right="342"/>
              <w:jc w:val="right"/>
              <w:rPr>
                <w:rFonts w:eastAsia="Calibri" w:cs="Times New Roman"/>
                <w:b/>
                <w:szCs w:val="24"/>
                <w:lang w:val="en-GB" w:eastAsia="en-GB"/>
              </w:rPr>
            </w:pPr>
            <w:r w:rsidRPr="00940596">
              <w:rPr>
                <w:rFonts w:eastAsia="Calibri" w:cs="Times New Roman"/>
                <w:b/>
                <w:szCs w:val="24"/>
                <w:lang w:val="en-GB" w:eastAsia="en-GB"/>
              </w:rPr>
              <w:t>8.1</w:t>
            </w:r>
          </w:p>
        </w:tc>
      </w:tr>
    </w:tbl>
    <w:p w:rsidR="006E3EC4" w:rsidRPr="00940596" w:rsidRDefault="006E3EC4" w:rsidP="008C607F">
      <w:pPr>
        <w:pBdr>
          <w:bottom w:val="single" w:sz="4" w:space="1" w:color="auto"/>
        </w:pBdr>
        <w:spacing w:after="0" w:line="240" w:lineRule="auto"/>
        <w:jc w:val="both"/>
        <w:rPr>
          <w:rFonts w:eastAsia="Calibri" w:cs="Times New Roman"/>
          <w:szCs w:val="24"/>
          <w:lang w:val="en-GB" w:eastAsia="en-GB"/>
        </w:rPr>
      </w:pPr>
    </w:p>
    <w:p w:rsidR="006E3EC4" w:rsidRPr="00940596" w:rsidRDefault="006E3EC4" w:rsidP="00F33E03">
      <w:pPr>
        <w:spacing w:after="0" w:line="240" w:lineRule="auto"/>
        <w:rPr>
          <w:rFonts w:eastAsia="Calibri" w:cs="Times New Roman"/>
          <w:szCs w:val="24"/>
          <w:lang w:val="en-GB" w:eastAsia="en-GB"/>
        </w:rPr>
      </w:pPr>
    </w:p>
    <w:p w:rsidR="006E3EC4" w:rsidRPr="00940596" w:rsidRDefault="006E3EC4" w:rsidP="00F33E03">
      <w:pPr>
        <w:tabs>
          <w:tab w:val="left" w:pos="720"/>
        </w:tabs>
        <w:spacing w:after="0" w:line="240" w:lineRule="auto"/>
        <w:jc w:val="both"/>
        <w:rPr>
          <w:rFonts w:eastAsia="Calibri" w:cs="Times New Roman"/>
          <w:szCs w:val="24"/>
          <w:lang w:val="en-GB" w:eastAsia="en-GB"/>
        </w:rPr>
      </w:pPr>
    </w:p>
    <w:p w:rsidR="006E3EC4" w:rsidRPr="00940596" w:rsidRDefault="004A732F" w:rsidP="006E3EC4">
      <w:pPr>
        <w:tabs>
          <w:tab w:val="left" w:pos="720"/>
        </w:tabs>
        <w:spacing w:after="0" w:line="240" w:lineRule="auto"/>
        <w:jc w:val="both"/>
        <w:rPr>
          <w:rFonts w:eastAsia="Calibri" w:cs="Times New Roman"/>
          <w:szCs w:val="24"/>
          <w:lang w:val="en-GB" w:eastAsia="en-GB"/>
        </w:rPr>
      </w:pPr>
      <w:r>
        <w:rPr>
          <w:rFonts w:eastAsia="Calibri" w:cs="Times New Roman"/>
          <w:szCs w:val="24"/>
          <w:lang w:val="en-GB" w:eastAsia="en-GB"/>
        </w:rPr>
        <w:t>At paragraph 4.22</w:t>
      </w:r>
      <w:r w:rsidR="006E3EC4" w:rsidRPr="00940596">
        <w:rPr>
          <w:rFonts w:eastAsia="Calibri" w:cs="Times New Roman"/>
          <w:szCs w:val="24"/>
          <w:lang w:val="en-GB" w:eastAsia="en-GB"/>
        </w:rPr>
        <w:t xml:space="preserve"> of the Audit Report for the 18-month period 1 January 2015 to 30 June 2016, I mentioned that an efficient procurement and supplies management is a pre-requisite for the proper functioning of a hospital. A review carried out in 2016-17 revealed the following:</w:t>
      </w:r>
    </w:p>
    <w:p w:rsidR="006E3EC4" w:rsidRPr="00940596" w:rsidRDefault="006E3EC4" w:rsidP="006E3EC4">
      <w:pPr>
        <w:spacing w:after="0" w:line="240" w:lineRule="auto"/>
        <w:jc w:val="both"/>
        <w:rPr>
          <w:rFonts w:eastAsia="Calibri" w:cs="Times New Roman"/>
          <w:szCs w:val="24"/>
          <w:lang w:val="en-GB" w:eastAsia="en-GB"/>
        </w:rPr>
      </w:pPr>
    </w:p>
    <w:p w:rsidR="006E3EC4" w:rsidRPr="00940596" w:rsidRDefault="00105E51" w:rsidP="00205DFA">
      <w:pPr>
        <w:numPr>
          <w:ilvl w:val="0"/>
          <w:numId w:val="36"/>
        </w:numPr>
        <w:tabs>
          <w:tab w:val="left" w:pos="360"/>
        </w:tabs>
        <w:spacing w:after="0" w:line="240" w:lineRule="auto"/>
        <w:ind w:left="360"/>
        <w:jc w:val="both"/>
        <w:rPr>
          <w:rFonts w:eastAsia="Calibri" w:cs="Times New Roman"/>
          <w:szCs w:val="24"/>
          <w:lang w:val="en-GB" w:eastAsia="en-GB"/>
        </w:rPr>
      </w:pPr>
      <w:r>
        <w:rPr>
          <w:rFonts w:eastAsia="Calibri" w:cs="Times New Roman"/>
          <w:szCs w:val="24"/>
          <w:lang w:val="en-GB" w:eastAsia="en-GB"/>
        </w:rPr>
        <w:t>Annual r</w:t>
      </w:r>
      <w:r w:rsidR="006E3EC4" w:rsidRPr="00940596">
        <w:rPr>
          <w:rFonts w:eastAsia="Calibri" w:cs="Times New Roman"/>
          <w:szCs w:val="24"/>
          <w:lang w:val="en-GB" w:eastAsia="en-GB"/>
        </w:rPr>
        <w:t>equirements for Surgical Stores Items and Drugs were se</w:t>
      </w:r>
      <w:r>
        <w:rPr>
          <w:rFonts w:eastAsia="Calibri" w:cs="Times New Roman"/>
          <w:szCs w:val="24"/>
          <w:lang w:val="en-GB" w:eastAsia="en-GB"/>
        </w:rPr>
        <w:t xml:space="preserve">nt to the CSD and </w:t>
      </w:r>
      <w:r w:rsidR="006E3EC4" w:rsidRPr="00940596">
        <w:rPr>
          <w:rFonts w:eastAsia="Calibri" w:cs="Times New Roman"/>
          <w:szCs w:val="24"/>
          <w:lang w:val="en-GB" w:eastAsia="en-GB"/>
        </w:rPr>
        <w:t xml:space="preserve">delivery was made by the CSD on a quarterly basis. </w:t>
      </w:r>
      <w:r w:rsidR="00626FDB">
        <w:rPr>
          <w:rFonts w:eastAsia="Calibri" w:cs="Times New Roman"/>
          <w:szCs w:val="24"/>
          <w:lang w:val="en-GB" w:eastAsia="en-GB"/>
        </w:rPr>
        <w:t xml:space="preserve">Posting of transaction in </w:t>
      </w:r>
      <w:r w:rsidR="006E3EC4" w:rsidRPr="00940596">
        <w:rPr>
          <w:rFonts w:eastAsia="Calibri" w:cs="Times New Roman"/>
          <w:szCs w:val="24"/>
          <w:lang w:val="en-GB" w:eastAsia="en-GB"/>
        </w:rPr>
        <w:t xml:space="preserve">Store ledgers at the Surgical Store and Pharmacy Main Store were </w:t>
      </w:r>
      <w:r w:rsidR="00626FDB">
        <w:rPr>
          <w:rFonts w:eastAsia="Calibri" w:cs="Times New Roman"/>
          <w:szCs w:val="24"/>
          <w:lang w:val="en-GB" w:eastAsia="en-GB"/>
        </w:rPr>
        <w:t>in arrears;</w:t>
      </w:r>
    </w:p>
    <w:p w:rsidR="006E3EC4" w:rsidRPr="00940596" w:rsidRDefault="006E3EC4" w:rsidP="00BF1752">
      <w:pPr>
        <w:tabs>
          <w:tab w:val="left" w:pos="360"/>
        </w:tabs>
        <w:spacing w:after="0" w:line="240" w:lineRule="auto"/>
        <w:jc w:val="both"/>
        <w:rPr>
          <w:rFonts w:eastAsia="Calibri" w:cs="Times New Roman"/>
          <w:szCs w:val="24"/>
          <w:lang w:val="en-GB" w:eastAsia="en-GB"/>
        </w:rPr>
      </w:pPr>
    </w:p>
    <w:p w:rsidR="006E3EC4" w:rsidRPr="00940596" w:rsidRDefault="00626FDB" w:rsidP="00205DFA">
      <w:pPr>
        <w:numPr>
          <w:ilvl w:val="0"/>
          <w:numId w:val="37"/>
        </w:numPr>
        <w:tabs>
          <w:tab w:val="left" w:pos="360"/>
        </w:tabs>
        <w:spacing w:after="0" w:line="240" w:lineRule="auto"/>
        <w:contextualSpacing/>
        <w:jc w:val="both"/>
        <w:rPr>
          <w:rFonts w:eastAsia="Calibri" w:cs="Times New Roman"/>
          <w:b/>
          <w:i/>
          <w:szCs w:val="24"/>
        </w:rPr>
      </w:pPr>
      <w:r>
        <w:rPr>
          <w:rFonts w:eastAsia="Calibri" w:cs="Times New Roman"/>
          <w:szCs w:val="24"/>
        </w:rPr>
        <w:t>In t</w:t>
      </w:r>
      <w:r w:rsidR="006E3EC4" w:rsidRPr="00940596">
        <w:rPr>
          <w:rFonts w:eastAsia="Calibri" w:cs="Times New Roman"/>
          <w:szCs w:val="24"/>
        </w:rPr>
        <w:t>he absence of up-t</w:t>
      </w:r>
      <w:r>
        <w:rPr>
          <w:rFonts w:eastAsia="Calibri" w:cs="Times New Roman"/>
          <w:szCs w:val="24"/>
        </w:rPr>
        <w:t>o-date records, a</w:t>
      </w:r>
      <w:r w:rsidR="006E3EC4" w:rsidRPr="00940596">
        <w:rPr>
          <w:rFonts w:eastAsia="Calibri" w:cs="Times New Roman"/>
          <w:szCs w:val="24"/>
        </w:rPr>
        <w:t>ny shortages may thus remain undetected.</w:t>
      </w:r>
    </w:p>
    <w:p w:rsidR="006E3EC4" w:rsidRPr="00940596" w:rsidRDefault="006E3EC4" w:rsidP="006E3EC4">
      <w:pPr>
        <w:spacing w:after="0" w:line="240" w:lineRule="auto"/>
        <w:jc w:val="both"/>
        <w:rPr>
          <w:rFonts w:eastAsia="Calibri" w:cs="Times New Roman"/>
          <w:szCs w:val="24"/>
          <w:lang w:val="en-GB" w:eastAsia="en-GB"/>
        </w:rPr>
      </w:pPr>
    </w:p>
    <w:p w:rsidR="006E3EC4" w:rsidRPr="00940596" w:rsidRDefault="00D979B2" w:rsidP="006E3EC4">
      <w:pPr>
        <w:tabs>
          <w:tab w:val="left" w:pos="720"/>
        </w:tabs>
        <w:spacing w:after="0" w:line="240" w:lineRule="auto"/>
        <w:jc w:val="both"/>
        <w:rPr>
          <w:rFonts w:eastAsia="Calibri" w:cs="Times New Roman"/>
          <w:b/>
          <w:i/>
          <w:szCs w:val="24"/>
          <w:lang w:val="en-GB" w:eastAsia="en-GB"/>
        </w:rPr>
      </w:pPr>
      <w:r>
        <w:rPr>
          <w:rFonts w:eastAsia="Calibri" w:cs="Times New Roman"/>
          <w:b/>
          <w:i/>
          <w:szCs w:val="24"/>
          <w:lang w:val="en-GB" w:eastAsia="en-GB"/>
        </w:rPr>
        <w:t>3</w:t>
      </w:r>
      <w:r w:rsidR="006E3EC4" w:rsidRPr="00940596">
        <w:rPr>
          <w:rFonts w:eastAsia="Calibri" w:cs="Times New Roman"/>
          <w:b/>
          <w:i/>
          <w:szCs w:val="24"/>
          <w:lang w:val="en-GB" w:eastAsia="en-GB"/>
        </w:rPr>
        <w:t>.</w:t>
      </w:r>
      <w:r w:rsidR="009E3282">
        <w:rPr>
          <w:rFonts w:eastAsia="Calibri" w:cs="Times New Roman"/>
          <w:b/>
          <w:i/>
          <w:szCs w:val="24"/>
          <w:lang w:val="en-GB" w:eastAsia="en-GB"/>
        </w:rPr>
        <w:t>20</w:t>
      </w:r>
      <w:r w:rsidR="00BF1752">
        <w:rPr>
          <w:rFonts w:eastAsia="Calibri" w:cs="Times New Roman"/>
          <w:b/>
          <w:i/>
          <w:szCs w:val="24"/>
          <w:lang w:val="en-GB" w:eastAsia="en-GB"/>
        </w:rPr>
        <w:t>.</w:t>
      </w:r>
      <w:r w:rsidR="006E3EC4" w:rsidRPr="00940596">
        <w:rPr>
          <w:rFonts w:eastAsia="Calibri" w:cs="Times New Roman"/>
          <w:b/>
          <w:i/>
          <w:szCs w:val="24"/>
          <w:lang w:val="en-GB" w:eastAsia="en-GB"/>
        </w:rPr>
        <w:t>1</w:t>
      </w:r>
      <w:r w:rsidR="006E3EC4" w:rsidRPr="00940596">
        <w:rPr>
          <w:rFonts w:eastAsia="Calibri" w:cs="Times New Roman"/>
          <w:b/>
          <w:i/>
          <w:szCs w:val="24"/>
          <w:lang w:val="en-GB" w:eastAsia="en-GB"/>
        </w:rPr>
        <w:tab/>
        <w:t>Queen Elizabeth Hospital</w:t>
      </w:r>
      <w:r w:rsidR="00036AF0">
        <w:rPr>
          <w:rFonts w:eastAsia="Calibri" w:cs="Times New Roman"/>
          <w:b/>
          <w:i/>
          <w:szCs w:val="24"/>
          <w:lang w:val="en-GB" w:eastAsia="en-GB"/>
        </w:rPr>
        <w:t xml:space="preserve"> </w:t>
      </w:r>
      <w:r w:rsidR="006E3EC4" w:rsidRPr="00940596">
        <w:rPr>
          <w:rFonts w:eastAsia="Calibri" w:cs="Times New Roman"/>
          <w:b/>
          <w:i/>
          <w:szCs w:val="24"/>
          <w:lang w:val="en-GB" w:eastAsia="en-GB"/>
        </w:rPr>
        <w:t>-</w:t>
      </w:r>
      <w:r w:rsidR="00036AF0">
        <w:rPr>
          <w:rFonts w:eastAsia="Calibri" w:cs="Times New Roman"/>
          <w:szCs w:val="24"/>
          <w:lang w:val="en-GB" w:eastAsia="en-GB"/>
        </w:rPr>
        <w:t xml:space="preserve"> </w:t>
      </w:r>
      <w:r w:rsidR="006E3EC4" w:rsidRPr="00940596">
        <w:rPr>
          <w:rFonts w:eastAsia="Calibri" w:cs="Times New Roman"/>
          <w:b/>
          <w:i/>
          <w:szCs w:val="24"/>
          <w:lang w:val="en-GB" w:eastAsia="en-GB"/>
        </w:rPr>
        <w:t>Work Environment</w:t>
      </w:r>
    </w:p>
    <w:p w:rsidR="006E3EC4" w:rsidRPr="00940596" w:rsidRDefault="006E3EC4" w:rsidP="006E3EC4">
      <w:pPr>
        <w:tabs>
          <w:tab w:val="left" w:pos="540"/>
        </w:tabs>
        <w:spacing w:after="0" w:line="240" w:lineRule="auto"/>
        <w:jc w:val="both"/>
        <w:rPr>
          <w:rFonts w:eastAsia="Calibri" w:cs="Times New Roman"/>
          <w:szCs w:val="24"/>
          <w:lang w:val="en-GB" w:eastAsia="en-GB"/>
        </w:rPr>
      </w:pPr>
    </w:p>
    <w:p w:rsidR="006E3EC4" w:rsidRPr="00940596" w:rsidRDefault="006E3EC4" w:rsidP="006E3EC4">
      <w:pPr>
        <w:tabs>
          <w:tab w:val="left" w:pos="540"/>
        </w:tabs>
        <w:spacing w:after="0" w:line="240" w:lineRule="auto"/>
        <w:jc w:val="both"/>
        <w:rPr>
          <w:rFonts w:eastAsia="Calibri" w:cs="Times New Roman"/>
          <w:szCs w:val="24"/>
          <w:lang w:val="en-GB" w:eastAsia="en-GB"/>
        </w:rPr>
      </w:pPr>
      <w:r w:rsidRPr="00940596">
        <w:rPr>
          <w:rFonts w:eastAsia="Calibri" w:cs="Times New Roman"/>
          <w:szCs w:val="24"/>
          <w:lang w:val="en-GB" w:eastAsia="en-GB"/>
        </w:rPr>
        <w:t>Space constraints at the QEH are becoming more and more acute over the years and this problem is still awaiting to be resolved.</w:t>
      </w:r>
      <w:r w:rsidR="00036AF0">
        <w:rPr>
          <w:rFonts w:eastAsia="Calibri" w:cs="Times New Roman"/>
          <w:szCs w:val="24"/>
          <w:lang w:val="en-GB" w:eastAsia="en-GB"/>
        </w:rPr>
        <w:t xml:space="preserve"> </w:t>
      </w:r>
      <w:r w:rsidRPr="00940596">
        <w:rPr>
          <w:rFonts w:eastAsia="Calibri" w:cs="Times New Roman"/>
          <w:szCs w:val="24"/>
          <w:lang w:val="en-GB" w:eastAsia="en-GB"/>
        </w:rPr>
        <w:t>My observations included the following:</w:t>
      </w:r>
    </w:p>
    <w:p w:rsidR="006E3EC4" w:rsidRPr="00940596" w:rsidRDefault="006E3EC4" w:rsidP="006E3EC4">
      <w:pPr>
        <w:spacing w:after="0" w:line="240" w:lineRule="auto"/>
        <w:jc w:val="both"/>
        <w:rPr>
          <w:rFonts w:eastAsia="Calibri" w:cs="Times New Roman"/>
          <w:szCs w:val="24"/>
          <w:lang w:val="en-GB" w:eastAsia="en-GB"/>
        </w:rPr>
      </w:pPr>
    </w:p>
    <w:p w:rsidR="006E3EC4" w:rsidRPr="00940596" w:rsidRDefault="006E3EC4" w:rsidP="00205DFA">
      <w:pPr>
        <w:numPr>
          <w:ilvl w:val="0"/>
          <w:numId w:val="35"/>
        </w:numPr>
        <w:spacing w:after="0" w:line="240" w:lineRule="auto"/>
        <w:ind w:left="360"/>
        <w:jc w:val="both"/>
        <w:rPr>
          <w:rFonts w:eastAsia="Calibri" w:cs="Times New Roman"/>
          <w:szCs w:val="24"/>
          <w:lang w:val="en-GB" w:eastAsia="en-GB"/>
        </w:rPr>
      </w:pPr>
      <w:r w:rsidRPr="00940596">
        <w:rPr>
          <w:rFonts w:eastAsia="Calibri" w:cs="Times New Roman"/>
          <w:szCs w:val="24"/>
          <w:lang w:val="en-GB" w:eastAsia="en-GB"/>
        </w:rPr>
        <w:t xml:space="preserve">Two staff quarters were, as of September 2017, still being used to house stocks of Surgical Stores. Boxes were piled up on top of each other, hardly allowing free movement in the two quarters; </w:t>
      </w:r>
    </w:p>
    <w:p w:rsidR="006E3EC4" w:rsidRPr="00940596" w:rsidRDefault="006E3EC4" w:rsidP="00BF1752">
      <w:pPr>
        <w:spacing w:after="0" w:line="240" w:lineRule="auto"/>
        <w:ind w:left="360" w:hanging="360"/>
        <w:jc w:val="both"/>
        <w:rPr>
          <w:rFonts w:eastAsia="Calibri" w:cs="Times New Roman"/>
          <w:szCs w:val="24"/>
          <w:lang w:val="en-GB" w:eastAsia="en-GB"/>
        </w:rPr>
      </w:pPr>
    </w:p>
    <w:p w:rsidR="006E3EC4" w:rsidRPr="00940596" w:rsidRDefault="006E3EC4" w:rsidP="00205DFA">
      <w:pPr>
        <w:numPr>
          <w:ilvl w:val="0"/>
          <w:numId w:val="35"/>
        </w:numPr>
        <w:spacing w:after="0" w:line="240" w:lineRule="auto"/>
        <w:ind w:left="360"/>
        <w:jc w:val="both"/>
        <w:rPr>
          <w:rFonts w:eastAsia="Calibri" w:cs="Times New Roman"/>
          <w:szCs w:val="24"/>
          <w:lang w:val="en-GB" w:eastAsia="en-GB"/>
        </w:rPr>
      </w:pPr>
      <w:r w:rsidRPr="00940596">
        <w:rPr>
          <w:rFonts w:eastAsia="Calibri" w:cs="Times New Roman"/>
          <w:szCs w:val="24"/>
          <w:lang w:val="en-GB" w:eastAsia="en-GB"/>
        </w:rPr>
        <w:t>Drugs, which were received in bulk on a quarterly basis for the Pharmacy, were stored in corridors and in offices, because of lack of space;</w:t>
      </w:r>
    </w:p>
    <w:p w:rsidR="006E3EC4" w:rsidRPr="00940596" w:rsidRDefault="006E3EC4" w:rsidP="00BF1752">
      <w:pPr>
        <w:spacing w:after="0" w:line="240" w:lineRule="auto"/>
        <w:ind w:left="360" w:hanging="360"/>
        <w:jc w:val="both"/>
        <w:rPr>
          <w:rFonts w:eastAsia="Calibri" w:cs="Times New Roman"/>
          <w:szCs w:val="24"/>
          <w:lang w:val="en-GB" w:eastAsia="en-GB"/>
        </w:rPr>
      </w:pPr>
    </w:p>
    <w:p w:rsidR="006E3EC4" w:rsidRPr="00940596" w:rsidRDefault="006E3EC4" w:rsidP="00205DFA">
      <w:pPr>
        <w:numPr>
          <w:ilvl w:val="0"/>
          <w:numId w:val="35"/>
        </w:numPr>
        <w:spacing w:after="0" w:line="240" w:lineRule="auto"/>
        <w:ind w:left="360"/>
        <w:jc w:val="both"/>
        <w:rPr>
          <w:rFonts w:eastAsia="Calibri" w:cs="Times New Roman"/>
          <w:szCs w:val="24"/>
          <w:lang w:val="en-GB" w:eastAsia="en-GB"/>
        </w:rPr>
      </w:pPr>
      <w:r w:rsidRPr="00940596">
        <w:rPr>
          <w:rFonts w:eastAsia="Calibri" w:cs="Times New Roman"/>
          <w:szCs w:val="24"/>
          <w:lang w:val="en-GB" w:eastAsia="en-GB"/>
        </w:rPr>
        <w:t>Dozens of cartons of chemicals and solutions used for haemodialysis treatments were stacked in the treatment room itself and even in the toilet block.</w:t>
      </w:r>
      <w:r w:rsidR="00036AF0">
        <w:rPr>
          <w:rFonts w:eastAsia="Calibri" w:cs="Times New Roman"/>
          <w:szCs w:val="24"/>
          <w:lang w:val="en-GB" w:eastAsia="en-GB"/>
        </w:rPr>
        <w:t xml:space="preserve"> </w:t>
      </w:r>
      <w:r w:rsidRPr="00940596">
        <w:rPr>
          <w:rFonts w:eastAsia="Calibri" w:cs="Times New Roman"/>
          <w:szCs w:val="24"/>
          <w:lang w:val="en-GB" w:eastAsia="en-GB"/>
        </w:rPr>
        <w:t>Also, some 25 bags of pure refined vacuum salt and sand used in the water purifying system were kept in the open and were stated to be of no use due to poor storage conditions;</w:t>
      </w:r>
    </w:p>
    <w:p w:rsidR="006E3EC4" w:rsidRPr="00940596" w:rsidRDefault="006E3EC4" w:rsidP="00BF1752">
      <w:pPr>
        <w:spacing w:after="0" w:line="240" w:lineRule="auto"/>
        <w:contextualSpacing/>
        <w:rPr>
          <w:rFonts w:eastAsia="Calibri" w:cs="Times New Roman"/>
          <w:szCs w:val="24"/>
        </w:rPr>
      </w:pPr>
    </w:p>
    <w:p w:rsidR="006E3EC4" w:rsidRPr="00940596" w:rsidRDefault="006E3EC4" w:rsidP="00205DFA">
      <w:pPr>
        <w:numPr>
          <w:ilvl w:val="0"/>
          <w:numId w:val="35"/>
        </w:numPr>
        <w:spacing w:after="0" w:line="240" w:lineRule="auto"/>
        <w:ind w:left="360"/>
        <w:jc w:val="both"/>
        <w:rPr>
          <w:rFonts w:eastAsia="Calibri" w:cs="Times New Roman"/>
          <w:szCs w:val="24"/>
          <w:lang w:val="en-GB" w:eastAsia="en-GB"/>
        </w:rPr>
      </w:pPr>
      <w:r w:rsidRPr="00940596">
        <w:rPr>
          <w:rFonts w:eastAsia="Calibri" w:cs="Times New Roman"/>
          <w:szCs w:val="24"/>
          <w:lang w:val="en-GB" w:eastAsia="en-GB"/>
        </w:rPr>
        <w:lastRenderedPageBreak/>
        <w:t>The kitchen of the Catering Unit, dating back to 1977 and considered too small for preparing over a hundred meals daily, had a low roof and poor ventilation making it uncomfortable to work in suc</w:t>
      </w:r>
      <w:r w:rsidR="00626FDB">
        <w:rPr>
          <w:rFonts w:eastAsia="Calibri" w:cs="Times New Roman"/>
          <w:szCs w:val="24"/>
          <w:lang w:val="en-GB" w:eastAsia="en-GB"/>
        </w:rPr>
        <w:t>h premises</w:t>
      </w:r>
      <w:r w:rsidRPr="00940596">
        <w:rPr>
          <w:rFonts w:eastAsia="Calibri" w:cs="Times New Roman"/>
          <w:szCs w:val="24"/>
          <w:lang w:val="en-GB" w:eastAsia="en-GB"/>
        </w:rPr>
        <w:t>. Moreover, the whole roof slab, involving office, store and kitchen were reported to leak heavily during period of rains.</w:t>
      </w:r>
      <w:r w:rsidR="00036AF0">
        <w:rPr>
          <w:rFonts w:eastAsia="Calibri" w:cs="Times New Roman"/>
          <w:szCs w:val="24"/>
          <w:lang w:val="en-GB" w:eastAsia="en-GB"/>
        </w:rPr>
        <w:t xml:space="preserve"> </w:t>
      </w:r>
    </w:p>
    <w:p w:rsidR="006E3EC4" w:rsidRPr="00940596" w:rsidRDefault="006E3EC4" w:rsidP="006E3EC4">
      <w:pPr>
        <w:spacing w:after="0" w:line="240" w:lineRule="auto"/>
        <w:jc w:val="both"/>
        <w:rPr>
          <w:rFonts w:eastAsia="Calibri" w:cs="Times New Roman"/>
          <w:szCs w:val="24"/>
          <w:lang w:val="en-GB" w:eastAsia="en-GB"/>
        </w:rPr>
      </w:pPr>
    </w:p>
    <w:p w:rsidR="006E3EC4" w:rsidRPr="00940596" w:rsidRDefault="006E3EC4" w:rsidP="006E3EC4">
      <w:pPr>
        <w:spacing w:after="0" w:line="240" w:lineRule="auto"/>
        <w:jc w:val="both"/>
        <w:rPr>
          <w:rFonts w:eastAsia="Calibri" w:cs="Times New Roman"/>
          <w:b/>
          <w:i/>
          <w:szCs w:val="24"/>
        </w:rPr>
      </w:pPr>
      <w:r w:rsidRPr="00940596">
        <w:rPr>
          <w:rFonts w:eastAsia="Calibri" w:cs="Times New Roman"/>
          <w:b/>
          <w:i/>
          <w:szCs w:val="24"/>
        </w:rPr>
        <w:t>RRA’s Reply</w:t>
      </w:r>
    </w:p>
    <w:p w:rsidR="006E3EC4" w:rsidRPr="00940596" w:rsidRDefault="006E3EC4" w:rsidP="006E3EC4">
      <w:pPr>
        <w:spacing w:after="0" w:line="240" w:lineRule="auto"/>
        <w:jc w:val="both"/>
        <w:rPr>
          <w:rFonts w:eastAsia="Calibri" w:cs="Times New Roman"/>
          <w:szCs w:val="24"/>
          <w:lang w:val="en-GB" w:eastAsia="en-GB"/>
        </w:rPr>
      </w:pPr>
    </w:p>
    <w:p w:rsidR="00105E51" w:rsidRDefault="00105E51" w:rsidP="00105E51">
      <w:pPr>
        <w:spacing w:after="0" w:line="240" w:lineRule="auto"/>
        <w:rPr>
          <w:rFonts w:eastAsia="Calibri" w:cs="Times New Roman"/>
          <w:i/>
          <w:szCs w:val="24"/>
        </w:rPr>
      </w:pPr>
      <w:r w:rsidRPr="00105E51">
        <w:rPr>
          <w:rFonts w:eastAsia="Calibri" w:cs="Times New Roman"/>
          <w:szCs w:val="24"/>
        </w:rPr>
        <w:t>I was informed, in February 2018, of the following</w:t>
      </w:r>
      <w:r w:rsidRPr="00105E51">
        <w:rPr>
          <w:rFonts w:eastAsia="Calibri" w:cs="Times New Roman"/>
          <w:i/>
          <w:szCs w:val="24"/>
        </w:rPr>
        <w:t>:</w:t>
      </w:r>
    </w:p>
    <w:p w:rsidR="00105E51" w:rsidRPr="00105E51" w:rsidRDefault="00105E51" w:rsidP="00105E51">
      <w:pPr>
        <w:spacing w:after="0" w:line="240" w:lineRule="auto"/>
        <w:rPr>
          <w:rFonts w:eastAsia="Calibri" w:cs="Times New Roman"/>
          <w:i/>
          <w:szCs w:val="24"/>
        </w:rPr>
      </w:pPr>
    </w:p>
    <w:p w:rsidR="00105E51" w:rsidRPr="00105E51" w:rsidRDefault="00105E51" w:rsidP="00105E51">
      <w:pPr>
        <w:numPr>
          <w:ilvl w:val="0"/>
          <w:numId w:val="78"/>
        </w:numPr>
        <w:spacing w:after="0" w:line="240" w:lineRule="auto"/>
        <w:contextualSpacing/>
        <w:jc w:val="both"/>
        <w:rPr>
          <w:rFonts w:eastAsia="Calibri" w:cs="Times New Roman"/>
          <w:szCs w:val="24"/>
        </w:rPr>
      </w:pPr>
      <w:r w:rsidRPr="00105E51">
        <w:rPr>
          <w:rFonts w:eastAsia="Calibri" w:cs="Times New Roman"/>
          <w:szCs w:val="24"/>
        </w:rPr>
        <w:t>Store ledgers could not be updated instantaneously in the absence of Goods Forms and Delivery Notes. However, in view of addressing this shortcoming, the User Section at the QEH is taking these items on charge on a Store Form pending the receipt of the appropriate document from the CSD;</w:t>
      </w:r>
    </w:p>
    <w:p w:rsidR="00105E51" w:rsidRPr="00105E51" w:rsidRDefault="00105E51" w:rsidP="00626FDB">
      <w:pPr>
        <w:spacing w:after="0" w:line="240" w:lineRule="auto"/>
        <w:contextualSpacing/>
        <w:rPr>
          <w:rFonts w:eastAsia="Calibri" w:cs="Times New Roman"/>
          <w:szCs w:val="24"/>
        </w:rPr>
      </w:pPr>
    </w:p>
    <w:p w:rsidR="00105E51" w:rsidRPr="00105E51" w:rsidRDefault="00105E51" w:rsidP="00105E51">
      <w:pPr>
        <w:numPr>
          <w:ilvl w:val="0"/>
          <w:numId w:val="78"/>
        </w:numPr>
        <w:spacing w:after="0" w:line="240" w:lineRule="auto"/>
        <w:contextualSpacing/>
        <w:jc w:val="both"/>
        <w:rPr>
          <w:rFonts w:eastAsia="Calibri" w:cs="Times New Roman"/>
          <w:szCs w:val="24"/>
        </w:rPr>
      </w:pPr>
      <w:r w:rsidRPr="00105E51">
        <w:rPr>
          <w:rFonts w:eastAsia="Calibri" w:cs="Times New Roman"/>
          <w:szCs w:val="24"/>
        </w:rPr>
        <w:t xml:space="preserve">As regards, environmental issues, the services of a foreign Consultancy Company were retained for the elaboration of a master plan of the Health Services in Rodrigues. Its representatives were on mission in Rodrigues in early December 2017 and have submitted a concept proposal in which all infrastructural issues at the QEH, are being addressed in a holistic manner. </w:t>
      </w:r>
    </w:p>
    <w:p w:rsidR="006E3EC4" w:rsidRPr="00940596" w:rsidRDefault="006E3EC4" w:rsidP="00BF1752">
      <w:pPr>
        <w:spacing w:after="0" w:line="240" w:lineRule="auto"/>
        <w:jc w:val="both"/>
        <w:rPr>
          <w:rFonts w:eastAsia="Calibri" w:cs="Times New Roman"/>
          <w:b/>
          <w:i/>
          <w:szCs w:val="24"/>
          <w:lang w:val="en-GB" w:eastAsia="en-GB"/>
        </w:rPr>
      </w:pPr>
    </w:p>
    <w:p w:rsidR="009D6EDD" w:rsidRDefault="009D6EDD" w:rsidP="00BF1752">
      <w:pPr>
        <w:spacing w:after="0" w:line="240" w:lineRule="auto"/>
      </w:pPr>
    </w:p>
    <w:p w:rsidR="00A172CE" w:rsidRPr="00940596" w:rsidRDefault="00D979B2" w:rsidP="00BF1752">
      <w:pPr>
        <w:autoSpaceDE w:val="0"/>
        <w:autoSpaceDN w:val="0"/>
        <w:adjustRightInd w:val="0"/>
        <w:spacing w:after="0" w:line="240" w:lineRule="auto"/>
        <w:rPr>
          <w:rFonts w:eastAsia="Calibri" w:cs="Times New Roman"/>
          <w:b/>
          <w:bCs/>
          <w:szCs w:val="24"/>
        </w:rPr>
      </w:pPr>
      <w:r>
        <w:rPr>
          <w:rFonts w:eastAsia="Calibri" w:cs="Times New Roman"/>
          <w:b/>
          <w:bCs/>
          <w:szCs w:val="24"/>
        </w:rPr>
        <w:t>3</w:t>
      </w:r>
      <w:r w:rsidR="009E3282">
        <w:rPr>
          <w:rFonts w:eastAsia="Calibri" w:cs="Times New Roman"/>
          <w:b/>
          <w:bCs/>
          <w:szCs w:val="24"/>
        </w:rPr>
        <w:t>.21</w:t>
      </w:r>
      <w:r w:rsidR="00BF1752">
        <w:rPr>
          <w:rFonts w:eastAsia="Calibri" w:cs="Times New Roman"/>
          <w:b/>
          <w:bCs/>
          <w:szCs w:val="24"/>
        </w:rPr>
        <w:tab/>
      </w:r>
      <w:r w:rsidR="00A172CE" w:rsidRPr="00940596">
        <w:rPr>
          <w:rFonts w:eastAsia="Calibri" w:cs="Times New Roman"/>
          <w:b/>
          <w:bCs/>
          <w:szCs w:val="24"/>
        </w:rPr>
        <w:t>Swimming Pool at Marechal</w:t>
      </w:r>
    </w:p>
    <w:p w:rsidR="00A172CE" w:rsidRPr="00940596" w:rsidRDefault="00A172CE" w:rsidP="00BF1752">
      <w:pPr>
        <w:keepNext/>
        <w:spacing w:after="0" w:line="240" w:lineRule="auto"/>
        <w:outlineLvl w:val="0"/>
        <w:rPr>
          <w:rFonts w:eastAsia="Times New Roman" w:cs="Times New Roman"/>
          <w:b/>
          <w:bCs/>
          <w:iCs/>
          <w:szCs w:val="24"/>
        </w:rPr>
      </w:pPr>
    </w:p>
    <w:p w:rsidR="00A172CE" w:rsidRPr="00940596" w:rsidRDefault="00A172CE" w:rsidP="00A172CE">
      <w:pPr>
        <w:autoSpaceDE w:val="0"/>
        <w:autoSpaceDN w:val="0"/>
        <w:adjustRightInd w:val="0"/>
        <w:spacing w:after="0" w:line="240" w:lineRule="auto"/>
        <w:jc w:val="both"/>
        <w:rPr>
          <w:rFonts w:eastAsia="Calibri" w:cs="Times New Roman"/>
          <w:szCs w:val="24"/>
        </w:rPr>
      </w:pPr>
      <w:r w:rsidRPr="00940596">
        <w:rPr>
          <w:rFonts w:eastAsia="Calibri" w:cs="Times New Roman"/>
          <w:szCs w:val="24"/>
        </w:rPr>
        <w:t>In the Audit Reports for the year ended 31 December 2014 a</w:t>
      </w:r>
      <w:r w:rsidR="004A732F">
        <w:rPr>
          <w:rFonts w:eastAsia="Calibri" w:cs="Times New Roman"/>
          <w:szCs w:val="24"/>
        </w:rPr>
        <w:t>nd for the 18-month period</w:t>
      </w:r>
      <w:r w:rsidRPr="00940596">
        <w:rPr>
          <w:rFonts w:eastAsia="Calibri" w:cs="Times New Roman"/>
          <w:szCs w:val="24"/>
        </w:rPr>
        <w:t xml:space="preserve"> </w:t>
      </w:r>
      <w:r w:rsidR="004A17D4">
        <w:rPr>
          <w:rFonts w:eastAsia="Calibri" w:cs="Times New Roman"/>
          <w:szCs w:val="24"/>
        </w:rPr>
        <w:t xml:space="preserve">1 January 2015 to </w:t>
      </w:r>
      <w:r w:rsidRPr="00940596">
        <w:rPr>
          <w:rFonts w:eastAsia="Calibri" w:cs="Times New Roman"/>
          <w:szCs w:val="24"/>
        </w:rPr>
        <w:t>30 June 2016, I mentioned that the swimming pool, constructed in accordance with Olympic norms in the year 2005 at Marechal, had not been optimally used although some Rs 75.8 million had been spent thereon.</w:t>
      </w:r>
    </w:p>
    <w:p w:rsidR="00A172CE" w:rsidRPr="00940596" w:rsidRDefault="00A172CE" w:rsidP="00A172CE">
      <w:pPr>
        <w:autoSpaceDE w:val="0"/>
        <w:autoSpaceDN w:val="0"/>
        <w:adjustRightInd w:val="0"/>
        <w:spacing w:after="0" w:line="240" w:lineRule="auto"/>
        <w:jc w:val="both"/>
        <w:rPr>
          <w:rFonts w:eastAsia="Calibri" w:cs="Times New Roman"/>
          <w:szCs w:val="24"/>
        </w:rPr>
      </w:pPr>
    </w:p>
    <w:p w:rsidR="00A172CE" w:rsidRPr="00940596" w:rsidRDefault="00A172CE" w:rsidP="00A172CE">
      <w:pPr>
        <w:autoSpaceDE w:val="0"/>
        <w:autoSpaceDN w:val="0"/>
        <w:adjustRightInd w:val="0"/>
        <w:spacing w:after="0" w:line="240" w:lineRule="auto"/>
        <w:jc w:val="both"/>
        <w:rPr>
          <w:rFonts w:eastAsia="Calibri" w:cs="Times New Roman"/>
          <w:szCs w:val="24"/>
        </w:rPr>
      </w:pPr>
      <w:r w:rsidRPr="00940596">
        <w:rPr>
          <w:rFonts w:eastAsia="Calibri" w:cs="Times New Roman"/>
          <w:szCs w:val="24"/>
        </w:rPr>
        <w:t>I reported that this situation arose due to inadequate water supply, the rapid drawdown of the water level in the swimming pool and the high running and maintenance costs involved. I also drew attention that the compound was not properly maintained.</w:t>
      </w:r>
    </w:p>
    <w:p w:rsidR="00A172CE" w:rsidRPr="00940596" w:rsidRDefault="00A172CE" w:rsidP="00A172CE">
      <w:pPr>
        <w:autoSpaceDE w:val="0"/>
        <w:autoSpaceDN w:val="0"/>
        <w:adjustRightInd w:val="0"/>
        <w:spacing w:after="0" w:line="240" w:lineRule="auto"/>
        <w:jc w:val="both"/>
        <w:rPr>
          <w:rFonts w:eastAsia="Calibri" w:cs="Times New Roman"/>
          <w:szCs w:val="24"/>
        </w:rPr>
      </w:pPr>
    </w:p>
    <w:p w:rsidR="00A172CE" w:rsidRPr="00940596" w:rsidRDefault="00A172CE" w:rsidP="00A172CE">
      <w:pPr>
        <w:autoSpaceDE w:val="0"/>
        <w:autoSpaceDN w:val="0"/>
        <w:adjustRightInd w:val="0"/>
        <w:spacing w:after="0" w:line="240" w:lineRule="auto"/>
        <w:jc w:val="both"/>
        <w:rPr>
          <w:rFonts w:eastAsia="Calibri" w:cs="Times New Roman"/>
          <w:szCs w:val="24"/>
        </w:rPr>
      </w:pPr>
      <w:r w:rsidRPr="00940596">
        <w:rPr>
          <w:rFonts w:eastAsia="Calibri" w:cs="Times New Roman"/>
          <w:szCs w:val="24"/>
        </w:rPr>
        <w:t>A review was carried out in September 2017 to assess to what extent action had been taken. The following were noted:</w:t>
      </w:r>
    </w:p>
    <w:p w:rsidR="00A172CE" w:rsidRPr="00940596" w:rsidRDefault="00A172CE" w:rsidP="00A172CE">
      <w:pPr>
        <w:autoSpaceDE w:val="0"/>
        <w:autoSpaceDN w:val="0"/>
        <w:adjustRightInd w:val="0"/>
        <w:spacing w:after="0" w:line="240" w:lineRule="auto"/>
        <w:jc w:val="both"/>
        <w:rPr>
          <w:rFonts w:eastAsia="Calibri" w:cs="Times New Roman"/>
          <w:szCs w:val="24"/>
        </w:rPr>
      </w:pPr>
    </w:p>
    <w:p w:rsidR="00A172CE" w:rsidRPr="00940596" w:rsidRDefault="00A172CE" w:rsidP="00205DFA">
      <w:pPr>
        <w:numPr>
          <w:ilvl w:val="0"/>
          <w:numId w:val="39"/>
        </w:numPr>
        <w:autoSpaceDE w:val="0"/>
        <w:autoSpaceDN w:val="0"/>
        <w:adjustRightInd w:val="0"/>
        <w:spacing w:after="0" w:line="240" w:lineRule="auto"/>
        <w:ind w:left="360"/>
        <w:contextualSpacing/>
        <w:jc w:val="both"/>
        <w:rPr>
          <w:rFonts w:eastAsia="Calibri" w:cs="Times New Roman"/>
          <w:szCs w:val="24"/>
        </w:rPr>
      </w:pPr>
      <w:r w:rsidRPr="00940596">
        <w:rPr>
          <w:rFonts w:eastAsia="Calibri" w:cs="Times New Roman"/>
          <w:szCs w:val="24"/>
        </w:rPr>
        <w:t xml:space="preserve">Sealed bids were invited by the Commission responsible for the operation and maintenance of the swimming pool from eligible and qualified bidders for the re-opening of the swimming pool at Marechal, through open advertised bidding on </w:t>
      </w:r>
      <w:r w:rsidR="00D74FCE">
        <w:rPr>
          <w:rFonts w:eastAsia="Calibri" w:cs="Times New Roman"/>
          <w:szCs w:val="24"/>
        </w:rPr>
        <w:br/>
      </w:r>
      <w:r w:rsidRPr="00940596">
        <w:rPr>
          <w:rFonts w:eastAsia="Calibri" w:cs="Times New Roman"/>
          <w:szCs w:val="24"/>
        </w:rPr>
        <w:t xml:space="preserve">24 October 2016. The scope of work consisted of the upgrading of infrastructural works and the mechanical and electrical installation of the swimming pool equipment. </w:t>
      </w:r>
    </w:p>
    <w:p w:rsidR="00A172CE" w:rsidRPr="00940596" w:rsidRDefault="00A172CE" w:rsidP="00A172CE">
      <w:pPr>
        <w:autoSpaceDE w:val="0"/>
        <w:autoSpaceDN w:val="0"/>
        <w:adjustRightInd w:val="0"/>
        <w:spacing w:after="0" w:line="240" w:lineRule="auto"/>
        <w:jc w:val="both"/>
        <w:rPr>
          <w:rFonts w:eastAsia="Calibri" w:cs="Times New Roman"/>
          <w:szCs w:val="24"/>
        </w:rPr>
      </w:pPr>
    </w:p>
    <w:p w:rsidR="00A172CE" w:rsidRPr="00940596" w:rsidRDefault="00A172CE" w:rsidP="00A172CE">
      <w:pPr>
        <w:autoSpaceDE w:val="0"/>
        <w:autoSpaceDN w:val="0"/>
        <w:adjustRightInd w:val="0"/>
        <w:spacing w:after="0" w:line="240" w:lineRule="auto"/>
        <w:ind w:left="360"/>
        <w:jc w:val="both"/>
        <w:rPr>
          <w:rFonts w:eastAsia="Calibri" w:cs="Times New Roman"/>
          <w:szCs w:val="24"/>
        </w:rPr>
      </w:pPr>
      <w:r w:rsidRPr="00940596">
        <w:rPr>
          <w:rFonts w:eastAsia="Calibri" w:cs="Times New Roman"/>
          <w:szCs w:val="24"/>
        </w:rPr>
        <w:t>Following the evaluation of the bids, the Bid Evaluation Committee recommended that the contract be awarded to the lowest substantially responsive bidder for an amount of Rs 15,714,816, exclusive of VAT. Same were approved by the Departmental Bid Committee and the contract was awarded on 16 January 2017.</w:t>
      </w:r>
      <w:r w:rsidR="00036AF0">
        <w:rPr>
          <w:rFonts w:eastAsia="Calibri" w:cs="Times New Roman"/>
          <w:szCs w:val="24"/>
        </w:rPr>
        <w:t xml:space="preserve"> </w:t>
      </w:r>
    </w:p>
    <w:p w:rsidR="00A172CE" w:rsidRPr="00940596" w:rsidRDefault="00A172CE" w:rsidP="00A172CE">
      <w:pPr>
        <w:autoSpaceDE w:val="0"/>
        <w:autoSpaceDN w:val="0"/>
        <w:adjustRightInd w:val="0"/>
        <w:spacing w:after="0" w:line="240" w:lineRule="auto"/>
        <w:ind w:left="360"/>
        <w:jc w:val="both"/>
        <w:rPr>
          <w:rFonts w:eastAsia="Calibri" w:cs="Times New Roman"/>
          <w:szCs w:val="24"/>
        </w:rPr>
      </w:pPr>
    </w:p>
    <w:p w:rsidR="00A172CE" w:rsidRPr="00940596" w:rsidRDefault="00A172CE" w:rsidP="00A172CE">
      <w:pPr>
        <w:autoSpaceDE w:val="0"/>
        <w:autoSpaceDN w:val="0"/>
        <w:adjustRightInd w:val="0"/>
        <w:spacing w:after="0" w:line="240" w:lineRule="auto"/>
        <w:ind w:left="360"/>
        <w:jc w:val="both"/>
        <w:rPr>
          <w:rFonts w:eastAsia="Calibri" w:cs="Times New Roman"/>
          <w:szCs w:val="24"/>
        </w:rPr>
      </w:pPr>
      <w:r w:rsidRPr="00940596">
        <w:rPr>
          <w:rFonts w:eastAsia="Calibri" w:cs="Times New Roman"/>
          <w:szCs w:val="24"/>
        </w:rPr>
        <w:t>Works started only on 8 March 2017 and were practically completed in August 2017.</w:t>
      </w:r>
    </w:p>
    <w:p w:rsidR="00A172CE" w:rsidRPr="00940596" w:rsidRDefault="00A172CE" w:rsidP="00A172CE">
      <w:pPr>
        <w:autoSpaceDE w:val="0"/>
        <w:autoSpaceDN w:val="0"/>
        <w:adjustRightInd w:val="0"/>
        <w:spacing w:after="0" w:line="240" w:lineRule="auto"/>
        <w:jc w:val="both"/>
        <w:rPr>
          <w:rFonts w:eastAsia="Calibri" w:cs="Times New Roman"/>
          <w:szCs w:val="24"/>
        </w:rPr>
      </w:pPr>
    </w:p>
    <w:p w:rsidR="00A172CE" w:rsidRPr="00940596" w:rsidRDefault="00A172CE" w:rsidP="00205DFA">
      <w:pPr>
        <w:numPr>
          <w:ilvl w:val="0"/>
          <w:numId w:val="39"/>
        </w:numPr>
        <w:autoSpaceDE w:val="0"/>
        <w:autoSpaceDN w:val="0"/>
        <w:adjustRightInd w:val="0"/>
        <w:spacing w:after="0" w:line="240" w:lineRule="auto"/>
        <w:ind w:left="360"/>
        <w:contextualSpacing/>
        <w:jc w:val="both"/>
        <w:rPr>
          <w:rFonts w:eastAsia="Calibri" w:cs="Times New Roman"/>
          <w:szCs w:val="24"/>
        </w:rPr>
      </w:pPr>
      <w:r w:rsidRPr="00940596">
        <w:rPr>
          <w:rFonts w:eastAsia="Calibri" w:cs="Times New Roman"/>
          <w:szCs w:val="24"/>
        </w:rPr>
        <w:lastRenderedPageBreak/>
        <w:t>During a site meeting held on 5 July 2017</w:t>
      </w:r>
      <w:r w:rsidR="004A732F">
        <w:rPr>
          <w:rFonts w:eastAsia="Calibri" w:cs="Times New Roman"/>
          <w:szCs w:val="24"/>
        </w:rPr>
        <w:t>, wherein there were representatives of the Commission, the Consultant and the Contractor,</w:t>
      </w:r>
      <w:r w:rsidRPr="00940596">
        <w:rPr>
          <w:rFonts w:eastAsia="Calibri" w:cs="Times New Roman"/>
          <w:szCs w:val="24"/>
        </w:rPr>
        <w:t xml:space="preserve"> it was stated that the client had to start filling the pool on 24 July 2017. This was, however, not effected. </w:t>
      </w:r>
    </w:p>
    <w:p w:rsidR="00A172CE" w:rsidRPr="00940596" w:rsidRDefault="00A172CE" w:rsidP="00A172CE">
      <w:pPr>
        <w:autoSpaceDE w:val="0"/>
        <w:autoSpaceDN w:val="0"/>
        <w:adjustRightInd w:val="0"/>
        <w:spacing w:after="0" w:line="240" w:lineRule="auto"/>
        <w:jc w:val="both"/>
        <w:rPr>
          <w:rFonts w:eastAsia="Calibri" w:cs="Times New Roman"/>
          <w:szCs w:val="24"/>
        </w:rPr>
      </w:pPr>
    </w:p>
    <w:p w:rsidR="00A172CE" w:rsidRPr="00940596" w:rsidRDefault="00A172CE" w:rsidP="00A172CE">
      <w:pPr>
        <w:autoSpaceDE w:val="0"/>
        <w:autoSpaceDN w:val="0"/>
        <w:adjustRightInd w:val="0"/>
        <w:spacing w:after="0" w:line="240" w:lineRule="auto"/>
        <w:ind w:left="360"/>
        <w:jc w:val="both"/>
        <w:rPr>
          <w:rFonts w:eastAsia="Calibri" w:cs="Times New Roman"/>
          <w:szCs w:val="24"/>
        </w:rPr>
      </w:pPr>
      <w:r w:rsidRPr="00940596">
        <w:rPr>
          <w:rFonts w:eastAsia="Calibri" w:cs="Times New Roman"/>
          <w:szCs w:val="24"/>
        </w:rPr>
        <w:t>On 14 August 2017, the Consultant informed the Commission that the Contractor had already installed all mechanical equipment on 5 August 2017 and the latter needed to carry out testing and commissioning. To that effect, the Consultant stated that he was waiting for the pool to be filled in order to start the testing. The Consultant also pointed out that associated costs may be claimed by the Contractor due to the delay in testing and commissioning of the work. Action had been taken at the level of the Commission to liaise with the Water Resources Unit for the filling of the pool.</w:t>
      </w:r>
      <w:r w:rsidR="00036AF0">
        <w:rPr>
          <w:rFonts w:eastAsia="Calibri" w:cs="Times New Roman"/>
          <w:szCs w:val="24"/>
        </w:rPr>
        <w:t xml:space="preserve"> </w:t>
      </w:r>
      <w:r w:rsidRPr="00940596">
        <w:rPr>
          <w:rFonts w:eastAsia="Calibri" w:cs="Times New Roman"/>
          <w:szCs w:val="24"/>
        </w:rPr>
        <w:t>However, as of September 2017, the pool had s</w:t>
      </w:r>
      <w:r w:rsidR="004A732F">
        <w:rPr>
          <w:rFonts w:eastAsia="Calibri" w:cs="Times New Roman"/>
          <w:szCs w:val="24"/>
        </w:rPr>
        <w:t>till not been filled with water;</w:t>
      </w:r>
    </w:p>
    <w:p w:rsidR="00A172CE" w:rsidRPr="00940596" w:rsidRDefault="00A172CE" w:rsidP="00A172CE">
      <w:pPr>
        <w:autoSpaceDE w:val="0"/>
        <w:autoSpaceDN w:val="0"/>
        <w:adjustRightInd w:val="0"/>
        <w:spacing w:after="0" w:line="240" w:lineRule="auto"/>
        <w:jc w:val="both"/>
        <w:rPr>
          <w:rFonts w:eastAsia="Calibri" w:cs="Times New Roman"/>
          <w:szCs w:val="24"/>
        </w:rPr>
      </w:pPr>
    </w:p>
    <w:p w:rsidR="00A172CE" w:rsidRPr="00940596" w:rsidRDefault="00A172CE" w:rsidP="00205DFA">
      <w:pPr>
        <w:numPr>
          <w:ilvl w:val="0"/>
          <w:numId w:val="39"/>
        </w:numPr>
        <w:autoSpaceDE w:val="0"/>
        <w:autoSpaceDN w:val="0"/>
        <w:adjustRightInd w:val="0"/>
        <w:spacing w:after="0" w:line="240" w:lineRule="auto"/>
        <w:ind w:left="360"/>
        <w:contextualSpacing/>
        <w:jc w:val="both"/>
        <w:rPr>
          <w:rFonts w:eastAsia="Calibri" w:cs="Times New Roman"/>
          <w:szCs w:val="24"/>
        </w:rPr>
      </w:pPr>
      <w:r w:rsidRPr="00940596">
        <w:rPr>
          <w:rFonts w:eastAsia="Calibri" w:cs="Times New Roman"/>
          <w:szCs w:val="24"/>
        </w:rPr>
        <w:t>A site visit was effected in mid-September 2017 by my Officers, in the presence of an Officer of the technical cadre of the Commission. The pool was almost empty, with a thin layer of greenish dirty water full with algae. Filtration pump, air valves and other accessories which were detached from the Pump/Filtration Room were kept outside, in the open air and subject to inclemency of weather. Gutters, which form part of the rain water harvesting system, were not repaired and well maintained.</w:t>
      </w:r>
    </w:p>
    <w:p w:rsidR="00A172CE" w:rsidRPr="00940596" w:rsidRDefault="00A172CE" w:rsidP="00A172CE">
      <w:pPr>
        <w:autoSpaceDE w:val="0"/>
        <w:autoSpaceDN w:val="0"/>
        <w:adjustRightInd w:val="0"/>
        <w:spacing w:after="0" w:line="240" w:lineRule="auto"/>
        <w:jc w:val="both"/>
        <w:rPr>
          <w:rFonts w:eastAsia="Calibri" w:cs="Times New Roman"/>
          <w:szCs w:val="24"/>
        </w:rPr>
      </w:pPr>
    </w:p>
    <w:p w:rsidR="00A172CE" w:rsidRPr="00940596" w:rsidRDefault="00A172CE" w:rsidP="00A172CE">
      <w:pPr>
        <w:autoSpaceDE w:val="0"/>
        <w:autoSpaceDN w:val="0"/>
        <w:adjustRightInd w:val="0"/>
        <w:spacing w:after="0" w:line="240" w:lineRule="auto"/>
        <w:jc w:val="both"/>
        <w:rPr>
          <w:rFonts w:eastAsia="Calibri" w:cs="Times New Roman"/>
          <w:b/>
          <w:i/>
          <w:szCs w:val="24"/>
        </w:rPr>
      </w:pPr>
      <w:r w:rsidRPr="00940596">
        <w:rPr>
          <w:rFonts w:eastAsia="Calibri" w:cs="Times New Roman"/>
          <w:b/>
          <w:i/>
          <w:szCs w:val="24"/>
        </w:rPr>
        <w:t>Conclusion</w:t>
      </w:r>
    </w:p>
    <w:p w:rsidR="00A172CE" w:rsidRPr="00940596" w:rsidRDefault="00A172CE" w:rsidP="00A172CE">
      <w:pPr>
        <w:autoSpaceDE w:val="0"/>
        <w:autoSpaceDN w:val="0"/>
        <w:adjustRightInd w:val="0"/>
        <w:spacing w:after="0" w:line="240" w:lineRule="auto"/>
        <w:jc w:val="both"/>
        <w:rPr>
          <w:rFonts w:eastAsia="Calibri" w:cs="Times New Roman"/>
          <w:b/>
          <w:szCs w:val="24"/>
        </w:rPr>
      </w:pPr>
    </w:p>
    <w:p w:rsidR="00A172CE" w:rsidRPr="00940596" w:rsidRDefault="00A172CE" w:rsidP="00A172CE">
      <w:pPr>
        <w:autoSpaceDE w:val="0"/>
        <w:autoSpaceDN w:val="0"/>
        <w:adjustRightInd w:val="0"/>
        <w:spacing w:after="0" w:line="240" w:lineRule="auto"/>
        <w:jc w:val="both"/>
        <w:rPr>
          <w:rFonts w:eastAsia="Calibri" w:cs="Times New Roman"/>
          <w:szCs w:val="24"/>
        </w:rPr>
      </w:pPr>
      <w:r w:rsidRPr="00940596">
        <w:rPr>
          <w:rFonts w:eastAsia="Calibri" w:cs="Times New Roman"/>
          <w:color w:val="000000"/>
          <w:szCs w:val="24"/>
        </w:rPr>
        <w:t xml:space="preserve">The Commission did not properly plan for the re-opening of the swimming pool. </w:t>
      </w:r>
      <w:r w:rsidRPr="00940596">
        <w:rPr>
          <w:rFonts w:eastAsia="Calibri" w:cs="Times New Roman"/>
          <w:szCs w:val="24"/>
        </w:rPr>
        <w:t>The former Commission for Health and Sports had, in September 2016, stated that it was working on a long term solution to have a regular supply of water so that the swimming pool could resume its activities. This problem of water supply is still an issue up to now, as testing and commissioning are being delayed.</w:t>
      </w:r>
      <w:r w:rsidR="00036AF0">
        <w:rPr>
          <w:rFonts w:eastAsia="Calibri" w:cs="Times New Roman"/>
          <w:szCs w:val="24"/>
        </w:rPr>
        <w:t xml:space="preserve"> </w:t>
      </w:r>
    </w:p>
    <w:p w:rsidR="00A172CE" w:rsidRPr="00940596" w:rsidRDefault="00A172CE" w:rsidP="00A172CE">
      <w:pPr>
        <w:autoSpaceDE w:val="0"/>
        <w:autoSpaceDN w:val="0"/>
        <w:adjustRightInd w:val="0"/>
        <w:spacing w:after="0" w:line="240" w:lineRule="auto"/>
        <w:jc w:val="both"/>
        <w:rPr>
          <w:rFonts w:eastAsia="Calibri" w:cs="Times New Roman"/>
          <w:szCs w:val="24"/>
        </w:rPr>
      </w:pPr>
    </w:p>
    <w:p w:rsidR="00A172CE" w:rsidRPr="00940596" w:rsidRDefault="00A172CE" w:rsidP="00A172CE">
      <w:pPr>
        <w:autoSpaceDE w:val="0"/>
        <w:autoSpaceDN w:val="0"/>
        <w:adjustRightInd w:val="0"/>
        <w:spacing w:after="0" w:line="240" w:lineRule="auto"/>
        <w:jc w:val="both"/>
        <w:rPr>
          <w:rFonts w:eastAsia="Calibri" w:cs="Times New Roman"/>
          <w:szCs w:val="24"/>
        </w:rPr>
      </w:pPr>
      <w:r w:rsidRPr="00940596">
        <w:rPr>
          <w:rFonts w:eastAsia="Calibri" w:cs="Times New Roman"/>
          <w:szCs w:val="24"/>
        </w:rPr>
        <w:t xml:space="preserve">As of September 2017, benefits were still not being derived from the swimming pool. Athletes and the general public were still awaiting for this infrastructure to be operational. The total cost on this infrastructure has reached some Rs 92 million, notwithstanding the fact that watchmen and cleaners were being paid to guard and clean the premises. </w:t>
      </w:r>
    </w:p>
    <w:p w:rsidR="00A172CE" w:rsidRPr="00940596" w:rsidRDefault="00A172CE" w:rsidP="00A172CE">
      <w:pPr>
        <w:autoSpaceDE w:val="0"/>
        <w:autoSpaceDN w:val="0"/>
        <w:adjustRightInd w:val="0"/>
        <w:spacing w:after="0" w:line="240" w:lineRule="auto"/>
        <w:jc w:val="both"/>
        <w:rPr>
          <w:rFonts w:eastAsia="Calibri" w:cs="Times New Roman"/>
          <w:szCs w:val="24"/>
        </w:rPr>
      </w:pPr>
    </w:p>
    <w:p w:rsidR="00A172CE" w:rsidRPr="00940596" w:rsidRDefault="004A732F" w:rsidP="00A172CE">
      <w:pPr>
        <w:spacing w:after="0" w:line="240" w:lineRule="auto"/>
        <w:jc w:val="both"/>
        <w:rPr>
          <w:rFonts w:eastAsia="Calibri" w:cs="Times New Roman"/>
          <w:b/>
          <w:i/>
          <w:szCs w:val="24"/>
          <w:lang w:eastAsia="en-GB"/>
        </w:rPr>
      </w:pPr>
      <w:r>
        <w:rPr>
          <w:rFonts w:eastAsia="Calibri" w:cs="Times New Roman"/>
          <w:b/>
          <w:i/>
          <w:szCs w:val="24"/>
          <w:lang w:eastAsia="en-GB"/>
        </w:rPr>
        <w:t>RRA’s</w:t>
      </w:r>
      <w:r w:rsidR="00A172CE" w:rsidRPr="00940596">
        <w:rPr>
          <w:rFonts w:eastAsia="Calibri" w:cs="Times New Roman"/>
          <w:b/>
          <w:i/>
          <w:szCs w:val="24"/>
          <w:lang w:eastAsia="en-GB"/>
        </w:rPr>
        <w:t xml:space="preserve"> Reply</w:t>
      </w:r>
    </w:p>
    <w:p w:rsidR="00A172CE" w:rsidRPr="00940596" w:rsidRDefault="00A172CE" w:rsidP="00A172CE">
      <w:pPr>
        <w:spacing w:after="0" w:line="240" w:lineRule="auto"/>
        <w:jc w:val="both"/>
        <w:rPr>
          <w:rFonts w:eastAsia="Calibri" w:cs="Times New Roman"/>
          <w:b/>
          <w:i/>
          <w:szCs w:val="24"/>
          <w:lang w:eastAsia="en-GB"/>
        </w:rPr>
      </w:pPr>
    </w:p>
    <w:p w:rsidR="00A172CE" w:rsidRDefault="00A172CE" w:rsidP="00205DFA">
      <w:pPr>
        <w:numPr>
          <w:ilvl w:val="0"/>
          <w:numId w:val="40"/>
        </w:numPr>
        <w:spacing w:after="0" w:line="240" w:lineRule="auto"/>
        <w:ind w:left="360"/>
        <w:contextualSpacing/>
        <w:jc w:val="both"/>
        <w:rPr>
          <w:rFonts w:eastAsia="Calibri" w:cs="Times New Roman"/>
          <w:szCs w:val="24"/>
          <w:lang w:eastAsia="en-GB"/>
        </w:rPr>
      </w:pPr>
      <w:r w:rsidRPr="00940596">
        <w:rPr>
          <w:rFonts w:eastAsia="Calibri" w:cs="Times New Roman"/>
          <w:szCs w:val="24"/>
          <w:lang w:eastAsia="en-GB"/>
        </w:rPr>
        <w:t xml:space="preserve">The works have been practically completed </w:t>
      </w:r>
      <w:r w:rsidR="004A17D4">
        <w:rPr>
          <w:rFonts w:eastAsia="Calibri" w:cs="Times New Roman"/>
          <w:szCs w:val="24"/>
          <w:lang w:eastAsia="en-GB"/>
        </w:rPr>
        <w:t>but testing and commissioning are</w:t>
      </w:r>
      <w:r w:rsidRPr="00940596">
        <w:rPr>
          <w:rFonts w:eastAsia="Calibri" w:cs="Times New Roman"/>
          <w:szCs w:val="24"/>
          <w:lang w:eastAsia="en-GB"/>
        </w:rPr>
        <w:t xml:space="preserve"> outstanding due to scarcity of water following drought season. Meetings have been organised with the Consultant as well as the Water Resources Unit.</w:t>
      </w:r>
      <w:r w:rsidR="00036AF0">
        <w:rPr>
          <w:rFonts w:eastAsia="Calibri" w:cs="Times New Roman"/>
          <w:szCs w:val="24"/>
          <w:lang w:eastAsia="en-GB"/>
        </w:rPr>
        <w:t xml:space="preserve"> </w:t>
      </w:r>
      <w:r w:rsidRPr="00940596">
        <w:rPr>
          <w:rFonts w:eastAsia="Calibri" w:cs="Times New Roman"/>
          <w:szCs w:val="24"/>
          <w:lang w:eastAsia="en-GB"/>
        </w:rPr>
        <w:t>Two options are presently being considered, and once approved, the pool will be filled;</w:t>
      </w:r>
    </w:p>
    <w:p w:rsidR="008C011A" w:rsidRPr="00940596" w:rsidRDefault="008C011A" w:rsidP="008C011A">
      <w:pPr>
        <w:spacing w:after="0" w:line="240" w:lineRule="auto"/>
        <w:ind w:left="360"/>
        <w:contextualSpacing/>
        <w:jc w:val="both"/>
        <w:rPr>
          <w:rFonts w:eastAsia="Calibri" w:cs="Times New Roman"/>
          <w:szCs w:val="24"/>
          <w:lang w:eastAsia="en-GB"/>
        </w:rPr>
      </w:pPr>
    </w:p>
    <w:p w:rsidR="00A172CE" w:rsidRPr="00940596" w:rsidRDefault="00A172CE" w:rsidP="00205DFA">
      <w:pPr>
        <w:numPr>
          <w:ilvl w:val="0"/>
          <w:numId w:val="40"/>
        </w:numPr>
        <w:spacing w:after="0" w:line="240" w:lineRule="auto"/>
        <w:ind w:left="360"/>
        <w:contextualSpacing/>
        <w:jc w:val="both"/>
        <w:rPr>
          <w:rFonts w:eastAsia="Calibri" w:cs="Times New Roman"/>
          <w:szCs w:val="24"/>
          <w:lang w:eastAsia="en-GB"/>
        </w:rPr>
      </w:pPr>
      <w:r w:rsidRPr="00940596">
        <w:rPr>
          <w:rFonts w:eastAsia="Calibri" w:cs="Times New Roman"/>
          <w:szCs w:val="24"/>
          <w:lang w:eastAsia="en-GB"/>
        </w:rPr>
        <w:t>The water, though greenish, consists of rainwater and is necessary to protect the tiles in the pool from direct exposition to sunlight and thus prevent cracking;</w:t>
      </w:r>
    </w:p>
    <w:p w:rsidR="00A172CE" w:rsidRPr="00940596" w:rsidRDefault="00A172CE" w:rsidP="00BF1752">
      <w:pPr>
        <w:spacing w:after="0" w:line="240" w:lineRule="auto"/>
        <w:ind w:left="360" w:hanging="360"/>
        <w:jc w:val="both"/>
        <w:rPr>
          <w:rFonts w:eastAsia="Calibri" w:cs="Times New Roman"/>
          <w:szCs w:val="24"/>
          <w:lang w:eastAsia="en-GB"/>
        </w:rPr>
      </w:pPr>
    </w:p>
    <w:p w:rsidR="00A172CE" w:rsidRPr="00940596" w:rsidRDefault="00A172CE" w:rsidP="00205DFA">
      <w:pPr>
        <w:numPr>
          <w:ilvl w:val="0"/>
          <w:numId w:val="40"/>
        </w:numPr>
        <w:spacing w:after="0" w:line="240" w:lineRule="auto"/>
        <w:ind w:left="360"/>
        <w:contextualSpacing/>
        <w:jc w:val="both"/>
        <w:rPr>
          <w:rFonts w:eastAsia="Calibri" w:cs="Times New Roman"/>
          <w:szCs w:val="24"/>
          <w:lang w:eastAsia="en-GB"/>
        </w:rPr>
      </w:pPr>
      <w:r w:rsidRPr="00940596">
        <w:rPr>
          <w:rFonts w:eastAsia="Calibri" w:cs="Times New Roman"/>
          <w:szCs w:val="24"/>
          <w:lang w:eastAsia="en-GB"/>
        </w:rPr>
        <w:t>The filtration tank will be repaired and used for rainwater harvesting in the swimming pool area;</w:t>
      </w:r>
    </w:p>
    <w:p w:rsidR="00A172CE" w:rsidRPr="00940596" w:rsidRDefault="00A172CE" w:rsidP="00BF1752">
      <w:pPr>
        <w:spacing w:after="0" w:line="240" w:lineRule="auto"/>
        <w:jc w:val="both"/>
        <w:rPr>
          <w:rFonts w:eastAsia="Calibri" w:cs="Times New Roman"/>
          <w:szCs w:val="24"/>
          <w:lang w:eastAsia="en-GB"/>
        </w:rPr>
      </w:pPr>
    </w:p>
    <w:p w:rsidR="00A172CE" w:rsidRPr="00940596" w:rsidRDefault="00A172CE" w:rsidP="00205DFA">
      <w:pPr>
        <w:numPr>
          <w:ilvl w:val="0"/>
          <w:numId w:val="40"/>
        </w:numPr>
        <w:spacing w:after="0" w:line="240" w:lineRule="auto"/>
        <w:ind w:left="360"/>
        <w:contextualSpacing/>
        <w:jc w:val="both"/>
        <w:rPr>
          <w:rFonts w:eastAsia="Calibri" w:cs="Times New Roman"/>
          <w:szCs w:val="24"/>
          <w:lang w:eastAsia="en-GB"/>
        </w:rPr>
      </w:pPr>
      <w:r w:rsidRPr="00940596">
        <w:rPr>
          <w:rFonts w:eastAsia="Calibri" w:cs="Times New Roman"/>
          <w:szCs w:val="24"/>
          <w:lang w:eastAsia="en-GB"/>
        </w:rPr>
        <w:t>Arrangement has already been made with the Mauritius Sports Council to assist in the running of activities at the pool.</w:t>
      </w:r>
      <w:r w:rsidR="00036AF0">
        <w:rPr>
          <w:rFonts w:eastAsia="Calibri" w:cs="Times New Roman"/>
          <w:szCs w:val="24"/>
          <w:lang w:eastAsia="en-GB"/>
        </w:rPr>
        <w:t xml:space="preserve"> </w:t>
      </w:r>
    </w:p>
    <w:p w:rsidR="00A172CE" w:rsidRDefault="00A172CE"/>
    <w:p w:rsidR="00560F7B" w:rsidRPr="005F5C80" w:rsidRDefault="00560F7B" w:rsidP="00560F7B">
      <w:pPr>
        <w:spacing w:after="0" w:line="240" w:lineRule="auto"/>
        <w:jc w:val="both"/>
        <w:rPr>
          <w:rFonts w:eastAsia="Calibri" w:cs="Times New Roman"/>
          <w:b/>
          <w:sz w:val="32"/>
          <w:szCs w:val="32"/>
        </w:rPr>
      </w:pPr>
      <w:r w:rsidRPr="005F5C80">
        <w:rPr>
          <w:rFonts w:eastAsia="Calibri" w:cs="Times New Roman"/>
          <w:b/>
          <w:sz w:val="32"/>
          <w:szCs w:val="32"/>
        </w:rPr>
        <w:lastRenderedPageBreak/>
        <w:t>National Development Unit</w:t>
      </w:r>
    </w:p>
    <w:p w:rsidR="00560F7B" w:rsidRDefault="00560F7B" w:rsidP="00560F7B">
      <w:pPr>
        <w:spacing w:after="0" w:line="240" w:lineRule="auto"/>
        <w:jc w:val="both"/>
        <w:rPr>
          <w:rFonts w:eastAsia="Calibri" w:cs="Times New Roman"/>
          <w:b/>
          <w:szCs w:val="24"/>
        </w:rPr>
      </w:pPr>
      <w:bookmarkStart w:id="13" w:name="ndu"/>
      <w:bookmarkEnd w:id="13"/>
    </w:p>
    <w:p w:rsidR="00560F7B" w:rsidRPr="00560F7B" w:rsidRDefault="009E3282" w:rsidP="00560F7B">
      <w:pPr>
        <w:spacing w:after="0" w:line="240" w:lineRule="auto"/>
        <w:jc w:val="both"/>
        <w:rPr>
          <w:rFonts w:eastAsia="Calibri" w:cs="Times New Roman"/>
          <w:b/>
          <w:szCs w:val="24"/>
        </w:rPr>
      </w:pPr>
      <w:r>
        <w:rPr>
          <w:rFonts w:eastAsia="Calibri" w:cs="Times New Roman"/>
          <w:b/>
          <w:szCs w:val="24"/>
        </w:rPr>
        <w:t>3.22</w:t>
      </w:r>
      <w:r w:rsidR="00560F7B" w:rsidRPr="00560F7B">
        <w:rPr>
          <w:rFonts w:eastAsia="Calibri" w:cs="Times New Roman"/>
          <w:b/>
          <w:szCs w:val="24"/>
        </w:rPr>
        <w:tab/>
        <w:t xml:space="preserve">General </w:t>
      </w:r>
    </w:p>
    <w:p w:rsidR="00560F7B" w:rsidRPr="00560F7B" w:rsidRDefault="00560F7B" w:rsidP="00560F7B">
      <w:pPr>
        <w:shd w:val="clear" w:color="auto" w:fill="FFFFFF"/>
        <w:spacing w:after="0" w:line="240" w:lineRule="auto"/>
        <w:jc w:val="both"/>
        <w:rPr>
          <w:rFonts w:eastAsia="Calibri" w:cs="Times New Roman"/>
          <w:color w:val="000000"/>
          <w:szCs w:val="24"/>
        </w:rPr>
      </w:pPr>
    </w:p>
    <w:p w:rsidR="00560F7B" w:rsidRPr="00560F7B" w:rsidRDefault="00560F7B" w:rsidP="00560F7B">
      <w:pPr>
        <w:shd w:val="clear" w:color="auto" w:fill="FFFFFF"/>
        <w:spacing w:after="0" w:line="240" w:lineRule="auto"/>
        <w:jc w:val="both"/>
        <w:rPr>
          <w:rFonts w:eastAsia="Calibri" w:cs="Times New Roman"/>
          <w:szCs w:val="24"/>
        </w:rPr>
      </w:pPr>
      <w:r w:rsidRPr="00560F7B">
        <w:rPr>
          <w:rFonts w:eastAsia="Calibri" w:cs="Times New Roman"/>
          <w:color w:val="000000"/>
          <w:szCs w:val="24"/>
        </w:rPr>
        <w:t>The Mission Statement of the National Development Unit (NDU) is ‘</w:t>
      </w:r>
      <w:r w:rsidRPr="00560F7B">
        <w:rPr>
          <w:rFonts w:eastAsia="Calibri" w:cs="Times New Roman"/>
          <w:i/>
          <w:color w:val="000000"/>
          <w:szCs w:val="24"/>
        </w:rPr>
        <w:t xml:space="preserve">to </w:t>
      </w:r>
      <w:r w:rsidRPr="00560F7B">
        <w:rPr>
          <w:rFonts w:eastAsia="Calibri" w:cs="Times New Roman"/>
          <w:i/>
          <w:szCs w:val="24"/>
        </w:rPr>
        <w:t>contribute to the improvement of living environment of the society around the island</w:t>
      </w:r>
      <w:r w:rsidRPr="00560F7B">
        <w:rPr>
          <w:rFonts w:eastAsia="Calibri" w:cs="Times New Roman"/>
          <w:i/>
          <w:color w:val="000000"/>
          <w:szCs w:val="24"/>
        </w:rPr>
        <w:t xml:space="preserve"> </w:t>
      </w:r>
      <w:r w:rsidRPr="00560F7B">
        <w:rPr>
          <w:rFonts w:eastAsia="Calibri" w:cs="Times New Roman"/>
          <w:i/>
          <w:szCs w:val="24"/>
        </w:rPr>
        <w:t>through development and reinstatement of basic community facilities</w:t>
      </w:r>
      <w:r w:rsidRPr="00560F7B">
        <w:rPr>
          <w:rFonts w:eastAsia="Calibri" w:cs="Times New Roman"/>
          <w:szCs w:val="24"/>
        </w:rPr>
        <w:t xml:space="preserve">’. </w:t>
      </w:r>
    </w:p>
    <w:p w:rsidR="00560F7B" w:rsidRPr="00560F7B" w:rsidRDefault="00560F7B" w:rsidP="00560F7B">
      <w:pPr>
        <w:shd w:val="clear" w:color="auto" w:fill="FFFFFF"/>
        <w:spacing w:after="0" w:line="240" w:lineRule="auto"/>
        <w:jc w:val="both"/>
        <w:rPr>
          <w:rFonts w:eastAsia="Calibri" w:cs="Times New Roman"/>
          <w:color w:val="000000"/>
          <w:szCs w:val="24"/>
        </w:rPr>
      </w:pPr>
    </w:p>
    <w:p w:rsidR="00560F7B" w:rsidRPr="00560F7B" w:rsidRDefault="00560F7B" w:rsidP="00560F7B">
      <w:pPr>
        <w:shd w:val="clear" w:color="auto" w:fill="FFFFFF"/>
        <w:spacing w:after="0" w:line="240" w:lineRule="auto"/>
        <w:jc w:val="both"/>
        <w:rPr>
          <w:rFonts w:eastAsia="Calibri" w:cs="Times New Roman"/>
          <w:color w:val="000000"/>
          <w:szCs w:val="24"/>
        </w:rPr>
      </w:pPr>
      <w:r w:rsidRPr="00560F7B">
        <w:rPr>
          <w:rFonts w:eastAsia="Calibri" w:cs="Times New Roman"/>
          <w:szCs w:val="24"/>
        </w:rPr>
        <w:t>For financial year 2016-17, NDU had spent some Rs 580.4 million under its</w:t>
      </w:r>
      <w:r w:rsidRPr="00560F7B">
        <w:rPr>
          <w:rFonts w:eastAsia="Calibri" w:cs="Times New Roman"/>
          <w:color w:val="000000"/>
          <w:szCs w:val="24"/>
        </w:rPr>
        <w:t xml:space="preserve"> approved Budget</w:t>
      </w:r>
      <w:r w:rsidRPr="00560F7B">
        <w:rPr>
          <w:rFonts w:eastAsia="Calibri" w:cs="Times New Roman"/>
          <w:szCs w:val="24"/>
        </w:rPr>
        <w:t xml:space="preserve"> and Rs </w:t>
      </w:r>
      <w:r w:rsidRPr="00560F7B">
        <w:rPr>
          <w:rFonts w:eastAsia="Calibri" w:cs="Times New Roman"/>
          <w:color w:val="000000"/>
          <w:szCs w:val="24"/>
        </w:rPr>
        <w:t>225.8 million</w:t>
      </w:r>
      <w:r w:rsidRPr="00560F7B">
        <w:rPr>
          <w:rFonts w:eastAsia="Calibri" w:cs="Times New Roman"/>
          <w:szCs w:val="24"/>
        </w:rPr>
        <w:t xml:space="preserve"> under the </w:t>
      </w:r>
      <w:r w:rsidRPr="00560F7B">
        <w:rPr>
          <w:rFonts w:eastAsia="Calibri" w:cs="Times New Roman"/>
          <w:bCs/>
          <w:szCs w:val="24"/>
        </w:rPr>
        <w:t>“Build Mauritius Fund”</w:t>
      </w:r>
      <w:r w:rsidR="00AD2C3F">
        <w:rPr>
          <w:rFonts w:eastAsia="Calibri" w:cs="Times New Roman"/>
          <w:bCs/>
          <w:szCs w:val="24"/>
        </w:rPr>
        <w:t xml:space="preserve"> (BMF)</w:t>
      </w:r>
      <w:r w:rsidRPr="00560F7B">
        <w:rPr>
          <w:rFonts w:eastAsia="Calibri" w:cs="Times New Roman"/>
          <w:szCs w:val="24"/>
        </w:rPr>
        <w:t xml:space="preserve"> to finance its activities</w:t>
      </w:r>
      <w:r w:rsidRPr="00560F7B">
        <w:rPr>
          <w:rFonts w:eastAsia="Calibri" w:cs="Times New Roman"/>
          <w:color w:val="000000"/>
          <w:szCs w:val="24"/>
        </w:rPr>
        <w:t>.</w:t>
      </w:r>
    </w:p>
    <w:p w:rsidR="00560F7B" w:rsidRDefault="00560F7B" w:rsidP="00560F7B">
      <w:pPr>
        <w:shd w:val="clear" w:color="auto" w:fill="FFFFFF"/>
        <w:spacing w:after="0" w:line="240" w:lineRule="auto"/>
        <w:jc w:val="both"/>
        <w:rPr>
          <w:rFonts w:eastAsia="Calibri" w:cs="Times New Roman"/>
          <w:b/>
          <w:szCs w:val="24"/>
        </w:rPr>
      </w:pPr>
    </w:p>
    <w:p w:rsidR="00817520" w:rsidRPr="00560F7B" w:rsidRDefault="00817520" w:rsidP="00560F7B">
      <w:pPr>
        <w:shd w:val="clear" w:color="auto" w:fill="FFFFFF"/>
        <w:spacing w:after="0" w:line="240" w:lineRule="auto"/>
        <w:jc w:val="both"/>
        <w:rPr>
          <w:rFonts w:eastAsia="Calibri" w:cs="Times New Roman"/>
          <w:b/>
          <w:szCs w:val="24"/>
        </w:rPr>
      </w:pPr>
    </w:p>
    <w:p w:rsidR="00560F7B" w:rsidRPr="00560F7B" w:rsidRDefault="009E3282" w:rsidP="00560F7B">
      <w:pPr>
        <w:shd w:val="clear" w:color="auto" w:fill="FFFFFF"/>
        <w:spacing w:after="0" w:line="240" w:lineRule="auto"/>
        <w:jc w:val="both"/>
        <w:rPr>
          <w:rFonts w:eastAsia="Calibri" w:cs="Times New Roman"/>
          <w:b/>
          <w:color w:val="000000"/>
          <w:szCs w:val="24"/>
        </w:rPr>
      </w:pPr>
      <w:r>
        <w:rPr>
          <w:rFonts w:eastAsia="Calibri" w:cs="Times New Roman"/>
          <w:b/>
          <w:szCs w:val="24"/>
        </w:rPr>
        <w:t>3.23</w:t>
      </w:r>
      <w:r w:rsidR="00560F7B" w:rsidRPr="00560F7B">
        <w:rPr>
          <w:rFonts w:eastAsia="Calibri" w:cs="Times New Roman"/>
          <w:b/>
          <w:szCs w:val="24"/>
        </w:rPr>
        <w:tab/>
        <w:t>Management of Funds</w:t>
      </w:r>
    </w:p>
    <w:p w:rsidR="00CE26D7" w:rsidRDefault="00CE26D7" w:rsidP="00CE26D7">
      <w:pPr>
        <w:shd w:val="clear" w:color="auto" w:fill="FFFFFF"/>
        <w:spacing w:after="0" w:line="240" w:lineRule="auto"/>
        <w:jc w:val="both"/>
        <w:rPr>
          <w:color w:val="000000"/>
          <w:szCs w:val="24"/>
        </w:rPr>
      </w:pPr>
    </w:p>
    <w:p w:rsidR="00CE26D7" w:rsidRDefault="00CE26D7" w:rsidP="00CE26D7">
      <w:pPr>
        <w:shd w:val="clear" w:color="auto" w:fill="FFFFFF"/>
        <w:spacing w:after="0" w:line="240" w:lineRule="auto"/>
        <w:jc w:val="both"/>
        <w:rPr>
          <w:szCs w:val="24"/>
        </w:rPr>
      </w:pPr>
      <w:r w:rsidRPr="002F7725">
        <w:rPr>
          <w:szCs w:val="24"/>
        </w:rPr>
        <w:t xml:space="preserve">In </w:t>
      </w:r>
      <w:r>
        <w:rPr>
          <w:szCs w:val="24"/>
        </w:rPr>
        <w:t>the</w:t>
      </w:r>
      <w:r w:rsidRPr="002F7725">
        <w:rPr>
          <w:szCs w:val="24"/>
        </w:rPr>
        <w:t xml:space="preserve"> </w:t>
      </w:r>
      <w:r>
        <w:rPr>
          <w:szCs w:val="24"/>
        </w:rPr>
        <w:t>past three</w:t>
      </w:r>
      <w:r w:rsidR="00AD2C3F">
        <w:rPr>
          <w:szCs w:val="24"/>
        </w:rPr>
        <w:t xml:space="preserve"> Audit Reports, I had</w:t>
      </w:r>
      <w:r w:rsidRPr="002F7725">
        <w:rPr>
          <w:szCs w:val="24"/>
        </w:rPr>
        <w:t xml:space="preserve"> drawn attention </w:t>
      </w:r>
      <w:r>
        <w:rPr>
          <w:szCs w:val="24"/>
        </w:rPr>
        <w:t xml:space="preserve">to the fact </w:t>
      </w:r>
      <w:r w:rsidRPr="002F7725">
        <w:rPr>
          <w:szCs w:val="24"/>
        </w:rPr>
        <w:t xml:space="preserve">that funds allocated to capital projects during each financial period/year </w:t>
      </w:r>
      <w:r>
        <w:rPr>
          <w:szCs w:val="24"/>
        </w:rPr>
        <w:t>were not</w:t>
      </w:r>
      <w:r w:rsidRPr="002F7725">
        <w:rPr>
          <w:szCs w:val="24"/>
        </w:rPr>
        <w:t xml:space="preserve"> </w:t>
      </w:r>
      <w:r w:rsidRPr="004470B8">
        <w:rPr>
          <w:szCs w:val="24"/>
        </w:rPr>
        <w:t>adequately</w:t>
      </w:r>
      <w:r>
        <w:rPr>
          <w:szCs w:val="24"/>
        </w:rPr>
        <w:t xml:space="preserve"> </w:t>
      </w:r>
      <w:r w:rsidRPr="002F7725">
        <w:rPr>
          <w:szCs w:val="24"/>
        </w:rPr>
        <w:t>managed</w:t>
      </w:r>
      <w:r>
        <w:rPr>
          <w:szCs w:val="24"/>
        </w:rPr>
        <w:t>:</w:t>
      </w:r>
    </w:p>
    <w:p w:rsidR="00CE26D7" w:rsidRDefault="00CE26D7" w:rsidP="00CE26D7">
      <w:pPr>
        <w:spacing w:after="0" w:line="240" w:lineRule="auto"/>
        <w:jc w:val="both"/>
        <w:rPr>
          <w:szCs w:val="24"/>
        </w:rPr>
      </w:pPr>
    </w:p>
    <w:p w:rsidR="00CE26D7" w:rsidRPr="004470B8" w:rsidRDefault="00CE26D7" w:rsidP="00DB60FA">
      <w:pPr>
        <w:pStyle w:val="ListParagraph"/>
        <w:numPr>
          <w:ilvl w:val="0"/>
          <w:numId w:val="59"/>
        </w:numPr>
        <w:spacing w:after="0" w:line="240" w:lineRule="auto"/>
        <w:ind w:left="360"/>
        <w:jc w:val="both"/>
        <w:rPr>
          <w:szCs w:val="24"/>
        </w:rPr>
      </w:pPr>
      <w:r w:rsidRPr="004470B8">
        <w:rPr>
          <w:i/>
          <w:szCs w:val="24"/>
        </w:rPr>
        <w:t>For the period January 2015 to June 2016</w:t>
      </w:r>
      <w:r w:rsidRPr="004470B8">
        <w:rPr>
          <w:szCs w:val="24"/>
        </w:rPr>
        <w:t>, Rs 1.16 billion representing about 53 per cent of the total provisions of Rs 2.2 billion had remained unspent</w:t>
      </w:r>
      <w:r w:rsidR="00AD2C3F">
        <w:rPr>
          <w:szCs w:val="24"/>
        </w:rPr>
        <w:t>;</w:t>
      </w:r>
    </w:p>
    <w:p w:rsidR="00CE26D7" w:rsidRPr="008373AD" w:rsidRDefault="00CE26D7" w:rsidP="00CE26D7">
      <w:pPr>
        <w:pStyle w:val="ListParagraph"/>
        <w:spacing w:after="0" w:line="240" w:lineRule="auto"/>
        <w:ind w:left="360"/>
        <w:jc w:val="both"/>
        <w:rPr>
          <w:szCs w:val="24"/>
        </w:rPr>
      </w:pPr>
    </w:p>
    <w:p w:rsidR="00CE26D7" w:rsidRPr="004470B8" w:rsidRDefault="00CE26D7" w:rsidP="00DB60FA">
      <w:pPr>
        <w:pStyle w:val="ListParagraph"/>
        <w:numPr>
          <w:ilvl w:val="0"/>
          <w:numId w:val="59"/>
        </w:numPr>
        <w:spacing w:after="0" w:line="240" w:lineRule="auto"/>
        <w:ind w:left="360"/>
        <w:jc w:val="both"/>
        <w:rPr>
          <w:szCs w:val="24"/>
        </w:rPr>
      </w:pPr>
      <w:r w:rsidRPr="004470B8">
        <w:rPr>
          <w:i/>
          <w:szCs w:val="24"/>
        </w:rPr>
        <w:t>Prior to 2015</w:t>
      </w:r>
      <w:r w:rsidRPr="004470B8">
        <w:rPr>
          <w:szCs w:val="24"/>
        </w:rPr>
        <w:t>, NDU had undertaken more projects than initially planned and without having duly assessed the financing requirements, which resulted in significant outstanding commitments at year end.</w:t>
      </w:r>
    </w:p>
    <w:p w:rsidR="00CE26D7" w:rsidRDefault="00CE26D7" w:rsidP="00CE26D7">
      <w:pPr>
        <w:spacing w:after="0" w:line="240" w:lineRule="auto"/>
        <w:jc w:val="both"/>
        <w:rPr>
          <w:szCs w:val="24"/>
        </w:rPr>
      </w:pPr>
    </w:p>
    <w:p w:rsidR="00CE26D7" w:rsidRPr="002F7725" w:rsidRDefault="00CE26D7" w:rsidP="00CE26D7">
      <w:pPr>
        <w:spacing w:after="0" w:line="240" w:lineRule="auto"/>
        <w:jc w:val="both"/>
        <w:rPr>
          <w:szCs w:val="24"/>
        </w:rPr>
      </w:pPr>
      <w:r>
        <w:rPr>
          <w:szCs w:val="24"/>
        </w:rPr>
        <w:t>Further, the Contract Register and Records kept at the Finance Section</w:t>
      </w:r>
      <w:r w:rsidRPr="00DC5D8B">
        <w:rPr>
          <w:szCs w:val="24"/>
        </w:rPr>
        <w:t>, were not updated and reconciled among them</w:t>
      </w:r>
      <w:r>
        <w:rPr>
          <w:szCs w:val="24"/>
        </w:rPr>
        <w:t xml:space="preserve">. Hence, it could not be ascertained whether the amounts of </w:t>
      </w:r>
      <w:r w:rsidRPr="00DC5D8B">
        <w:rPr>
          <w:szCs w:val="24"/>
        </w:rPr>
        <w:t xml:space="preserve">outstanding commitments </w:t>
      </w:r>
      <w:r>
        <w:rPr>
          <w:szCs w:val="24"/>
        </w:rPr>
        <w:t xml:space="preserve">as </w:t>
      </w:r>
      <w:r w:rsidRPr="00DC5D8B">
        <w:rPr>
          <w:szCs w:val="24"/>
        </w:rPr>
        <w:t xml:space="preserve">at a particular period/year end </w:t>
      </w:r>
      <w:r>
        <w:rPr>
          <w:szCs w:val="24"/>
        </w:rPr>
        <w:t>were</w:t>
      </w:r>
      <w:r w:rsidRPr="00DC5D8B">
        <w:rPr>
          <w:szCs w:val="24"/>
        </w:rPr>
        <w:t xml:space="preserve"> accurate and complete.</w:t>
      </w:r>
      <w:r w:rsidR="00036AF0">
        <w:rPr>
          <w:szCs w:val="24"/>
        </w:rPr>
        <w:t xml:space="preserve"> </w:t>
      </w:r>
    </w:p>
    <w:p w:rsidR="00CE26D7" w:rsidRDefault="00CE26D7" w:rsidP="004605E4">
      <w:pPr>
        <w:shd w:val="clear" w:color="auto" w:fill="FFFFFF"/>
        <w:spacing w:after="0" w:line="240" w:lineRule="auto"/>
        <w:jc w:val="both"/>
        <w:rPr>
          <w:szCs w:val="24"/>
        </w:rPr>
      </w:pPr>
    </w:p>
    <w:p w:rsidR="00CE26D7" w:rsidRDefault="00CE26D7" w:rsidP="004605E4">
      <w:pPr>
        <w:shd w:val="clear" w:color="auto" w:fill="FFFFFF"/>
        <w:spacing w:after="0" w:line="240" w:lineRule="auto"/>
        <w:jc w:val="both"/>
        <w:rPr>
          <w:color w:val="000000"/>
          <w:szCs w:val="24"/>
        </w:rPr>
      </w:pPr>
      <w:r>
        <w:rPr>
          <w:szCs w:val="24"/>
        </w:rPr>
        <w:t>There was not much improvement in 2016-17</w:t>
      </w:r>
      <w:r w:rsidRPr="002F7725">
        <w:rPr>
          <w:szCs w:val="24"/>
        </w:rPr>
        <w:t>.</w:t>
      </w:r>
      <w:r>
        <w:rPr>
          <w:szCs w:val="24"/>
        </w:rPr>
        <w:t xml:space="preserve"> Shortcomings observed are detailed hereunder.</w:t>
      </w:r>
      <w:r w:rsidR="00036AF0">
        <w:rPr>
          <w:szCs w:val="24"/>
        </w:rPr>
        <w:t xml:space="preserve"> </w:t>
      </w:r>
    </w:p>
    <w:p w:rsidR="00560F7B" w:rsidRPr="00560F7B" w:rsidRDefault="00560F7B" w:rsidP="004605E4">
      <w:pPr>
        <w:shd w:val="clear" w:color="auto" w:fill="FFFFFF"/>
        <w:spacing w:after="0" w:line="240" w:lineRule="auto"/>
        <w:jc w:val="both"/>
        <w:rPr>
          <w:rFonts w:eastAsia="Calibri" w:cs="Times New Roman"/>
          <w:color w:val="000000"/>
          <w:szCs w:val="24"/>
        </w:rPr>
      </w:pPr>
    </w:p>
    <w:p w:rsidR="00560F7B" w:rsidRPr="00560F7B" w:rsidRDefault="009E3282" w:rsidP="004605E4">
      <w:pPr>
        <w:shd w:val="clear" w:color="auto" w:fill="FFFFFF"/>
        <w:spacing w:after="0" w:line="240" w:lineRule="auto"/>
        <w:jc w:val="both"/>
        <w:rPr>
          <w:rFonts w:eastAsia="Calibri" w:cs="Times New Roman"/>
          <w:b/>
          <w:i/>
          <w:color w:val="000000"/>
          <w:szCs w:val="24"/>
        </w:rPr>
      </w:pPr>
      <w:r>
        <w:rPr>
          <w:rFonts w:eastAsia="Calibri" w:cs="Times New Roman"/>
          <w:b/>
          <w:i/>
          <w:color w:val="000000"/>
          <w:szCs w:val="24"/>
        </w:rPr>
        <w:t>3.23</w:t>
      </w:r>
      <w:r w:rsidR="00560F7B" w:rsidRPr="00560F7B">
        <w:rPr>
          <w:rFonts w:eastAsia="Calibri" w:cs="Times New Roman"/>
          <w:b/>
          <w:i/>
          <w:color w:val="000000"/>
          <w:szCs w:val="24"/>
        </w:rPr>
        <w:t>.1</w:t>
      </w:r>
      <w:r w:rsidR="00560F7B" w:rsidRPr="00560F7B">
        <w:rPr>
          <w:rFonts w:eastAsia="Calibri" w:cs="Times New Roman"/>
          <w:b/>
          <w:i/>
          <w:color w:val="000000"/>
          <w:szCs w:val="24"/>
        </w:rPr>
        <w:tab/>
        <w:t>Unspent Balances</w:t>
      </w:r>
    </w:p>
    <w:p w:rsidR="00560F7B" w:rsidRPr="00560F7B" w:rsidRDefault="00560F7B" w:rsidP="004605E4">
      <w:pPr>
        <w:shd w:val="clear" w:color="auto" w:fill="FFFFFF"/>
        <w:spacing w:after="0" w:line="240" w:lineRule="auto"/>
        <w:jc w:val="both"/>
        <w:rPr>
          <w:rFonts w:eastAsia="Calibri" w:cs="Times New Roman"/>
          <w:color w:val="000000"/>
          <w:szCs w:val="24"/>
        </w:rPr>
      </w:pPr>
    </w:p>
    <w:p w:rsidR="00560F7B" w:rsidRPr="00560F7B" w:rsidRDefault="00560F7B" w:rsidP="004605E4">
      <w:pPr>
        <w:shd w:val="clear" w:color="auto" w:fill="FFFFFF"/>
        <w:spacing w:after="0" w:line="240" w:lineRule="auto"/>
        <w:jc w:val="both"/>
        <w:rPr>
          <w:rFonts w:eastAsia="Calibri" w:cs="Times New Roman"/>
          <w:color w:val="000000"/>
          <w:szCs w:val="24"/>
        </w:rPr>
      </w:pPr>
      <w:r w:rsidRPr="00560F7B">
        <w:rPr>
          <w:rFonts w:eastAsia="Calibri" w:cs="Times New Roman"/>
          <w:szCs w:val="24"/>
        </w:rPr>
        <w:t>For 2016-17, fund</w:t>
      </w:r>
      <w:r w:rsidR="00AD2C3F">
        <w:rPr>
          <w:rFonts w:eastAsia="Calibri" w:cs="Times New Roman"/>
          <w:szCs w:val="24"/>
        </w:rPr>
        <w:t xml:space="preserve">s for the implementation of </w:t>
      </w:r>
      <w:r w:rsidRPr="00560F7B">
        <w:rPr>
          <w:rFonts w:eastAsia="Calibri" w:cs="Times New Roman"/>
          <w:szCs w:val="24"/>
        </w:rPr>
        <w:t xml:space="preserve">activities provided for under its Budget </w:t>
      </w:r>
      <w:r w:rsidRPr="00560F7B">
        <w:rPr>
          <w:rFonts w:eastAsia="Calibri" w:cs="Times New Roman"/>
          <w:color w:val="000000"/>
          <w:szCs w:val="24"/>
        </w:rPr>
        <w:t xml:space="preserve">and the </w:t>
      </w:r>
      <w:r w:rsidR="002723E3">
        <w:rPr>
          <w:rFonts w:eastAsia="Calibri" w:cs="Times New Roman"/>
          <w:bCs/>
          <w:szCs w:val="24"/>
        </w:rPr>
        <w:t>BMF</w:t>
      </w:r>
      <w:r w:rsidRPr="00560F7B">
        <w:rPr>
          <w:rFonts w:eastAsia="Calibri" w:cs="Times New Roman"/>
          <w:bCs/>
          <w:szCs w:val="24"/>
        </w:rPr>
        <w:t xml:space="preserve"> were</w:t>
      </w:r>
      <w:r w:rsidRPr="00560F7B">
        <w:rPr>
          <w:rFonts w:eastAsia="Calibri" w:cs="Times New Roman"/>
          <w:szCs w:val="24"/>
        </w:rPr>
        <w:t xml:space="preserve"> some </w:t>
      </w:r>
      <w:r w:rsidRPr="00560F7B">
        <w:rPr>
          <w:rFonts w:eastAsia="Calibri" w:cs="Times New Roman"/>
          <w:bCs/>
          <w:szCs w:val="24"/>
        </w:rPr>
        <w:t>Rs 952 million and Rs 591 million respectively.</w:t>
      </w:r>
    </w:p>
    <w:p w:rsidR="00560F7B" w:rsidRPr="00560F7B" w:rsidRDefault="00560F7B" w:rsidP="004605E4">
      <w:pPr>
        <w:shd w:val="clear" w:color="auto" w:fill="FFFFFF"/>
        <w:spacing w:after="0" w:line="240" w:lineRule="auto"/>
        <w:jc w:val="both"/>
        <w:rPr>
          <w:rFonts w:eastAsia="Calibri" w:cs="Times New Roman"/>
          <w:color w:val="000000"/>
          <w:szCs w:val="24"/>
        </w:rPr>
      </w:pPr>
    </w:p>
    <w:p w:rsidR="00560F7B" w:rsidRPr="00560F7B" w:rsidRDefault="00560F7B" w:rsidP="00DB60FA">
      <w:pPr>
        <w:numPr>
          <w:ilvl w:val="0"/>
          <w:numId w:val="41"/>
        </w:numPr>
        <w:shd w:val="clear" w:color="auto" w:fill="FFFFFF"/>
        <w:spacing w:after="0" w:line="240" w:lineRule="auto"/>
        <w:ind w:left="360"/>
        <w:contextualSpacing/>
        <w:jc w:val="both"/>
        <w:rPr>
          <w:rFonts w:eastAsia="Calibri" w:cs="Times New Roman"/>
          <w:i/>
          <w:szCs w:val="24"/>
        </w:rPr>
      </w:pPr>
      <w:r w:rsidRPr="00560F7B">
        <w:rPr>
          <w:rFonts w:eastAsia="Calibri" w:cs="Times New Roman"/>
          <w:i/>
          <w:szCs w:val="24"/>
        </w:rPr>
        <w:t>Approved Budget</w:t>
      </w:r>
    </w:p>
    <w:p w:rsidR="00560F7B" w:rsidRPr="00560F7B" w:rsidRDefault="00560F7B" w:rsidP="004605E4">
      <w:pPr>
        <w:shd w:val="clear" w:color="auto" w:fill="FFFFFF"/>
        <w:spacing w:after="0" w:line="240" w:lineRule="auto"/>
        <w:jc w:val="both"/>
        <w:rPr>
          <w:rFonts w:eastAsia="Calibri" w:cs="Times New Roman"/>
          <w:b/>
          <w:i/>
          <w:szCs w:val="24"/>
        </w:rPr>
      </w:pPr>
    </w:p>
    <w:p w:rsidR="00560F7B" w:rsidRPr="00560F7B" w:rsidRDefault="00560F7B" w:rsidP="004605E4">
      <w:pPr>
        <w:shd w:val="clear" w:color="auto" w:fill="FFFFFF"/>
        <w:spacing w:after="0" w:line="240" w:lineRule="auto"/>
        <w:jc w:val="both"/>
        <w:rPr>
          <w:rFonts w:eastAsia="Calibri" w:cs="Times New Roman"/>
          <w:b/>
          <w:i/>
          <w:szCs w:val="24"/>
        </w:rPr>
      </w:pPr>
      <w:r w:rsidRPr="00560F7B">
        <w:rPr>
          <w:rFonts w:eastAsia="Calibri" w:cs="Times New Roman"/>
          <w:color w:val="000000"/>
          <w:szCs w:val="24"/>
        </w:rPr>
        <w:t>According to Financial Instructions, ‘</w:t>
      </w:r>
      <w:r w:rsidRPr="00560F7B">
        <w:rPr>
          <w:rFonts w:eastAsia="Calibri" w:cs="Times New Roman"/>
          <w:i/>
          <w:color w:val="000000"/>
          <w:szCs w:val="24"/>
        </w:rPr>
        <w:t>Ministries can carry over unspent capital expenditure to a period not exceeding three months in the following fiscal year without the need for further appropriation by the National Assembly</w:t>
      </w:r>
      <w:r w:rsidRPr="00560F7B">
        <w:rPr>
          <w:rFonts w:eastAsia="Calibri" w:cs="Times New Roman"/>
          <w:color w:val="000000"/>
          <w:szCs w:val="24"/>
        </w:rPr>
        <w:t xml:space="preserve">’. As at 30 June 2017, NDU had carried over from the Budget 2016-17 </w:t>
      </w:r>
      <w:r w:rsidRPr="00560F7B">
        <w:rPr>
          <w:rFonts w:eastAsia="Calibri" w:cs="Times New Roman"/>
          <w:szCs w:val="24"/>
        </w:rPr>
        <w:t>some Rs 148.2 million, representing eventual payments of outstanding commitments for Work Orders (WOs) and financial clearances already issued</w:t>
      </w:r>
      <w:r w:rsidRPr="00560F7B">
        <w:rPr>
          <w:rFonts w:eastAsia="Calibri" w:cs="Times New Roman"/>
          <w:color w:val="000000"/>
          <w:szCs w:val="24"/>
        </w:rPr>
        <w:t xml:space="preserve">. </w:t>
      </w:r>
    </w:p>
    <w:p w:rsidR="00560F7B" w:rsidRPr="00560F7B" w:rsidRDefault="00560F7B" w:rsidP="004605E4">
      <w:pPr>
        <w:shd w:val="clear" w:color="auto" w:fill="FFFFFF"/>
        <w:spacing w:after="0" w:line="240" w:lineRule="auto"/>
        <w:jc w:val="both"/>
        <w:rPr>
          <w:rFonts w:eastAsia="Calibri" w:cs="Times New Roman"/>
          <w:b/>
          <w:i/>
          <w:szCs w:val="24"/>
        </w:rPr>
      </w:pPr>
    </w:p>
    <w:p w:rsidR="00560F7B" w:rsidRPr="00560F7B" w:rsidRDefault="00560F7B" w:rsidP="004605E4">
      <w:pPr>
        <w:shd w:val="clear" w:color="auto" w:fill="FFFFFF"/>
        <w:spacing w:after="0" w:line="240" w:lineRule="auto"/>
        <w:jc w:val="both"/>
        <w:rPr>
          <w:rFonts w:eastAsia="Calibri" w:cs="Times New Roman"/>
          <w:b/>
          <w:i/>
          <w:szCs w:val="24"/>
        </w:rPr>
      </w:pPr>
      <w:r w:rsidRPr="00560F7B">
        <w:rPr>
          <w:rFonts w:eastAsia="Calibri" w:cs="Times New Roman"/>
          <w:color w:val="000000"/>
          <w:szCs w:val="24"/>
        </w:rPr>
        <w:t xml:space="preserve">As at 30 June 2017, </w:t>
      </w:r>
      <w:r w:rsidR="002723E3">
        <w:rPr>
          <w:rFonts w:eastAsia="Calibri" w:cs="Times New Roman"/>
          <w:szCs w:val="24"/>
        </w:rPr>
        <w:t>a sum of</w:t>
      </w:r>
      <w:r w:rsidRPr="00560F7B">
        <w:rPr>
          <w:rFonts w:eastAsia="Calibri" w:cs="Times New Roman"/>
          <w:szCs w:val="24"/>
        </w:rPr>
        <w:t xml:space="preserve"> Rs 718 million </w:t>
      </w:r>
      <w:r w:rsidR="002723E3">
        <w:rPr>
          <w:rFonts w:eastAsia="Calibri" w:cs="Times New Roman"/>
          <w:szCs w:val="24"/>
        </w:rPr>
        <w:t xml:space="preserve">was </w:t>
      </w:r>
      <w:r w:rsidRPr="00560F7B">
        <w:rPr>
          <w:rFonts w:eastAsia="Calibri" w:cs="Times New Roman"/>
          <w:szCs w:val="24"/>
        </w:rPr>
        <w:t>accounted for under its Budget</w:t>
      </w:r>
      <w:r w:rsidRPr="00560F7B">
        <w:rPr>
          <w:rFonts w:eastAsia="Calibri" w:cs="Times New Roman"/>
          <w:color w:val="000000"/>
          <w:szCs w:val="24"/>
        </w:rPr>
        <w:t xml:space="preserve"> </w:t>
      </w:r>
      <w:r w:rsidR="002723E3">
        <w:rPr>
          <w:rFonts w:eastAsia="Calibri" w:cs="Times New Roman"/>
          <w:color w:val="000000"/>
          <w:szCs w:val="24"/>
        </w:rPr>
        <w:t xml:space="preserve">and this sum </w:t>
      </w:r>
      <w:r w:rsidRPr="00560F7B">
        <w:rPr>
          <w:rFonts w:eastAsia="Calibri" w:cs="Times New Roman"/>
          <w:szCs w:val="24"/>
        </w:rPr>
        <w:t>comprised expenditure of Rs 166 million on staff costs and procurement of goods, Rs 403.8 million on capital projects, and the carried over amount of Rs 148.2 million</w:t>
      </w:r>
      <w:r w:rsidRPr="00560F7B">
        <w:rPr>
          <w:rFonts w:eastAsia="Calibri" w:cs="Times New Roman"/>
          <w:color w:val="000000"/>
          <w:szCs w:val="24"/>
        </w:rPr>
        <w:t xml:space="preserve">. Of the latter figure, </w:t>
      </w:r>
      <w:r w:rsidR="00CE26D7">
        <w:rPr>
          <w:rFonts w:eastAsia="Calibri" w:cs="Times New Roman"/>
          <w:color w:val="000000"/>
          <w:szCs w:val="24"/>
        </w:rPr>
        <w:t xml:space="preserve">only some </w:t>
      </w:r>
      <w:r w:rsidRPr="00560F7B">
        <w:rPr>
          <w:rFonts w:eastAsia="Calibri" w:cs="Times New Roman"/>
          <w:color w:val="000000"/>
          <w:szCs w:val="24"/>
        </w:rPr>
        <w:t xml:space="preserve">Rs </w:t>
      </w:r>
      <w:r w:rsidRPr="00560F7B">
        <w:rPr>
          <w:rFonts w:eastAsia="Calibri" w:cs="Times New Roman"/>
          <w:szCs w:val="24"/>
        </w:rPr>
        <w:t xml:space="preserve">10.6 </w:t>
      </w:r>
      <w:r w:rsidRPr="00560F7B">
        <w:rPr>
          <w:rFonts w:eastAsia="Calibri" w:cs="Times New Roman"/>
          <w:color w:val="000000"/>
          <w:szCs w:val="24"/>
        </w:rPr>
        <w:t>million had been disbursed as at</w:t>
      </w:r>
      <w:r w:rsidRPr="00560F7B">
        <w:rPr>
          <w:rFonts w:eastAsia="Calibri" w:cs="Times New Roman"/>
          <w:szCs w:val="24"/>
        </w:rPr>
        <w:t xml:space="preserve"> September </w:t>
      </w:r>
      <w:r w:rsidRPr="00560F7B">
        <w:rPr>
          <w:rFonts w:eastAsia="Calibri" w:cs="Times New Roman"/>
          <w:color w:val="000000"/>
          <w:szCs w:val="24"/>
        </w:rPr>
        <w:t xml:space="preserve">2017. </w:t>
      </w:r>
      <w:r w:rsidRPr="00560F7B">
        <w:rPr>
          <w:rFonts w:eastAsia="Calibri" w:cs="Times New Roman"/>
          <w:color w:val="000000"/>
          <w:szCs w:val="24"/>
        </w:rPr>
        <w:lastRenderedPageBreak/>
        <w:t>Hence, total expenditure amounted to some Rs 580.4 million and the remaining balance of Rs 371.6 million</w:t>
      </w:r>
      <w:r w:rsidR="002723E3">
        <w:rPr>
          <w:rFonts w:eastAsia="Calibri" w:cs="Times New Roman"/>
          <w:color w:val="000000"/>
          <w:szCs w:val="24"/>
        </w:rPr>
        <w:t>,</w:t>
      </w:r>
      <w:r w:rsidRPr="00560F7B">
        <w:rPr>
          <w:rFonts w:eastAsia="Calibri" w:cs="Times New Roman"/>
          <w:color w:val="000000"/>
          <w:szCs w:val="24"/>
        </w:rPr>
        <w:t xml:space="preserve"> representing about 39 per cent of the provisions of Rs 952 million had remained unspent.</w:t>
      </w:r>
    </w:p>
    <w:p w:rsidR="00560F7B" w:rsidRPr="00560F7B" w:rsidRDefault="00560F7B" w:rsidP="004605E4">
      <w:pPr>
        <w:shd w:val="clear" w:color="auto" w:fill="FFFFFF"/>
        <w:spacing w:after="0" w:line="240" w:lineRule="auto"/>
        <w:jc w:val="both"/>
        <w:rPr>
          <w:rFonts w:eastAsia="Calibri" w:cs="Times New Roman"/>
          <w:i/>
          <w:color w:val="000000"/>
          <w:szCs w:val="24"/>
        </w:rPr>
      </w:pPr>
    </w:p>
    <w:p w:rsidR="00560F7B" w:rsidRPr="00560F7B" w:rsidRDefault="002723E3" w:rsidP="00DB60FA">
      <w:pPr>
        <w:numPr>
          <w:ilvl w:val="0"/>
          <w:numId w:val="41"/>
        </w:numPr>
        <w:shd w:val="clear" w:color="auto" w:fill="FFFFFF"/>
        <w:spacing w:after="0" w:line="240" w:lineRule="auto"/>
        <w:ind w:left="360"/>
        <w:contextualSpacing/>
        <w:jc w:val="both"/>
        <w:rPr>
          <w:rFonts w:eastAsia="Calibri" w:cs="Times New Roman"/>
          <w:i/>
          <w:color w:val="000000"/>
          <w:szCs w:val="24"/>
        </w:rPr>
      </w:pPr>
      <w:r>
        <w:rPr>
          <w:rFonts w:eastAsia="Calibri" w:cs="Times New Roman"/>
          <w:i/>
          <w:color w:val="000000"/>
          <w:szCs w:val="24"/>
        </w:rPr>
        <w:t>Build Mauritius Fund</w:t>
      </w:r>
    </w:p>
    <w:p w:rsidR="00560F7B" w:rsidRPr="00560F7B" w:rsidRDefault="00560F7B" w:rsidP="004605E4">
      <w:pPr>
        <w:shd w:val="clear" w:color="auto" w:fill="FFFFFF"/>
        <w:spacing w:after="0" w:line="240" w:lineRule="auto"/>
        <w:jc w:val="both"/>
        <w:rPr>
          <w:rFonts w:eastAsia="Calibri" w:cs="Times New Roman"/>
          <w:color w:val="000000"/>
          <w:szCs w:val="24"/>
        </w:rPr>
      </w:pPr>
    </w:p>
    <w:p w:rsidR="00560F7B" w:rsidRPr="00560F7B" w:rsidRDefault="00560F7B" w:rsidP="004605E4">
      <w:pPr>
        <w:shd w:val="clear" w:color="auto" w:fill="FFFFFF"/>
        <w:spacing w:after="0" w:line="240" w:lineRule="auto"/>
        <w:jc w:val="both"/>
        <w:rPr>
          <w:rFonts w:eastAsia="Calibri" w:cs="Times New Roman"/>
          <w:color w:val="000000"/>
          <w:szCs w:val="24"/>
        </w:rPr>
      </w:pPr>
      <w:r w:rsidRPr="00560F7B">
        <w:rPr>
          <w:rFonts w:eastAsia="Calibri" w:cs="Times New Roman"/>
          <w:color w:val="000000"/>
          <w:szCs w:val="24"/>
        </w:rPr>
        <w:t>As regard provision of Rs 591 million under BMF to meet outstanding commitments for projects undertaken prior to 2015, some Rs 225.8 million were disbursed as at 30 June 2017.</w:t>
      </w:r>
      <w:r w:rsidR="00036AF0">
        <w:rPr>
          <w:rFonts w:eastAsia="Calibri" w:cs="Times New Roman"/>
          <w:color w:val="000000"/>
          <w:szCs w:val="24"/>
        </w:rPr>
        <w:t xml:space="preserve"> </w:t>
      </w:r>
      <w:r w:rsidRPr="00560F7B">
        <w:rPr>
          <w:rFonts w:eastAsia="Calibri" w:cs="Times New Roman"/>
          <w:color w:val="000000"/>
          <w:szCs w:val="24"/>
        </w:rPr>
        <w:t>The balance of Rs 365.2 million, that is some 62 per cent of the Rs 591 million, had thus remained unspent. According to NDU, following the closure of BMF, payments of outstanding commitments on drains projects awarded prior to 2015 were being met from the Budget 2017-18.</w:t>
      </w:r>
    </w:p>
    <w:p w:rsidR="00560F7B" w:rsidRPr="00560F7B" w:rsidRDefault="00560F7B" w:rsidP="004605E4">
      <w:pPr>
        <w:shd w:val="clear" w:color="auto" w:fill="FFFFFF"/>
        <w:spacing w:after="0" w:line="240" w:lineRule="auto"/>
        <w:jc w:val="both"/>
        <w:rPr>
          <w:rFonts w:eastAsia="Calibri" w:cs="Times New Roman"/>
          <w:color w:val="000000"/>
          <w:szCs w:val="24"/>
        </w:rPr>
      </w:pPr>
    </w:p>
    <w:p w:rsidR="00560F7B" w:rsidRPr="00560F7B" w:rsidRDefault="00560F7B" w:rsidP="004605E4">
      <w:pPr>
        <w:shd w:val="clear" w:color="auto" w:fill="FFFFFF"/>
        <w:spacing w:after="0" w:line="240" w:lineRule="auto"/>
        <w:jc w:val="both"/>
        <w:rPr>
          <w:rFonts w:eastAsia="Calibri" w:cs="Times New Roman"/>
          <w:b/>
          <w:i/>
          <w:color w:val="000000"/>
          <w:szCs w:val="24"/>
        </w:rPr>
      </w:pPr>
      <w:r>
        <w:rPr>
          <w:rFonts w:eastAsia="Calibri" w:cs="Times New Roman"/>
          <w:b/>
          <w:i/>
          <w:color w:val="000000"/>
          <w:szCs w:val="24"/>
        </w:rPr>
        <w:t>3.2</w:t>
      </w:r>
      <w:r w:rsidR="009E3282">
        <w:rPr>
          <w:rFonts w:eastAsia="Calibri" w:cs="Times New Roman"/>
          <w:b/>
          <w:i/>
          <w:color w:val="000000"/>
          <w:szCs w:val="24"/>
        </w:rPr>
        <w:t>3</w:t>
      </w:r>
      <w:r w:rsidRPr="00560F7B">
        <w:rPr>
          <w:rFonts w:eastAsia="Calibri" w:cs="Times New Roman"/>
          <w:b/>
          <w:i/>
          <w:color w:val="000000"/>
          <w:szCs w:val="24"/>
        </w:rPr>
        <w:t>.2</w:t>
      </w:r>
      <w:r w:rsidRPr="00560F7B">
        <w:rPr>
          <w:rFonts w:eastAsia="Calibri" w:cs="Times New Roman"/>
          <w:b/>
          <w:i/>
          <w:color w:val="000000"/>
          <w:szCs w:val="24"/>
        </w:rPr>
        <w:tab/>
        <w:t>Outstanding Commitments</w:t>
      </w:r>
    </w:p>
    <w:p w:rsidR="00560F7B" w:rsidRPr="00560F7B" w:rsidRDefault="00560F7B" w:rsidP="004605E4">
      <w:pPr>
        <w:shd w:val="clear" w:color="auto" w:fill="FFFFFF"/>
        <w:spacing w:after="0" w:line="240" w:lineRule="auto"/>
        <w:jc w:val="both"/>
        <w:rPr>
          <w:rFonts w:eastAsia="Calibri" w:cs="Times New Roman"/>
          <w:b/>
          <w:i/>
          <w:color w:val="000000"/>
          <w:szCs w:val="24"/>
        </w:rPr>
      </w:pPr>
    </w:p>
    <w:p w:rsidR="00560F7B" w:rsidRDefault="00560F7B" w:rsidP="004605E4">
      <w:pPr>
        <w:shd w:val="clear" w:color="auto" w:fill="FFFFFF"/>
        <w:spacing w:after="0" w:line="240" w:lineRule="auto"/>
        <w:jc w:val="both"/>
        <w:rPr>
          <w:rFonts w:eastAsia="Calibri" w:cs="Times New Roman"/>
          <w:color w:val="000000"/>
          <w:szCs w:val="24"/>
        </w:rPr>
      </w:pPr>
      <w:r w:rsidRPr="00560F7B">
        <w:rPr>
          <w:rFonts w:eastAsia="Calibri" w:cs="Times New Roman"/>
          <w:szCs w:val="24"/>
        </w:rPr>
        <w:t xml:space="preserve">According to the records of the Finance Section, </w:t>
      </w:r>
      <w:r w:rsidRPr="00560F7B">
        <w:rPr>
          <w:rFonts w:eastAsia="Calibri" w:cs="Times New Roman"/>
          <w:color w:val="000000"/>
          <w:szCs w:val="24"/>
        </w:rPr>
        <w:t xml:space="preserve">outstanding commitments for projects as at 31 </w:t>
      </w:r>
      <w:r w:rsidRPr="00560F7B">
        <w:rPr>
          <w:rFonts w:eastAsia="Calibri" w:cs="Times New Roman"/>
          <w:szCs w:val="24"/>
        </w:rPr>
        <w:t>July</w:t>
      </w:r>
      <w:r w:rsidRPr="00560F7B">
        <w:rPr>
          <w:rFonts w:eastAsia="Calibri" w:cs="Times New Roman"/>
          <w:color w:val="000000"/>
          <w:szCs w:val="24"/>
        </w:rPr>
        <w:t xml:space="preserve"> 2017 totalled some Rs 1.53 billion as detailed in Table </w:t>
      </w:r>
      <w:r>
        <w:rPr>
          <w:rFonts w:eastAsia="Calibri" w:cs="Times New Roman"/>
          <w:color w:val="000000"/>
          <w:szCs w:val="24"/>
        </w:rPr>
        <w:t>3-</w:t>
      </w:r>
      <w:r w:rsidRPr="00560F7B">
        <w:rPr>
          <w:rFonts w:eastAsia="Calibri" w:cs="Times New Roman"/>
          <w:color w:val="000000"/>
          <w:szCs w:val="24"/>
        </w:rPr>
        <w:t>1</w:t>
      </w:r>
      <w:r>
        <w:rPr>
          <w:rFonts w:eastAsia="Calibri" w:cs="Times New Roman"/>
          <w:color w:val="000000"/>
          <w:szCs w:val="24"/>
        </w:rPr>
        <w:t>6</w:t>
      </w:r>
      <w:r w:rsidR="00382C21">
        <w:rPr>
          <w:rFonts w:eastAsia="Calibri" w:cs="Times New Roman"/>
          <w:color w:val="000000"/>
          <w:szCs w:val="24"/>
        </w:rPr>
        <w:t>.</w:t>
      </w:r>
    </w:p>
    <w:p w:rsidR="00D74FCE" w:rsidRPr="00D74FCE" w:rsidRDefault="00D74FCE" w:rsidP="004605E4">
      <w:pPr>
        <w:shd w:val="clear" w:color="auto" w:fill="FFFFFF"/>
        <w:spacing w:after="0" w:line="240" w:lineRule="auto"/>
        <w:jc w:val="both"/>
        <w:rPr>
          <w:rFonts w:eastAsia="Calibri" w:cs="Times New Roman"/>
          <w:color w:val="000000"/>
          <w:szCs w:val="24"/>
        </w:rPr>
      </w:pPr>
    </w:p>
    <w:p w:rsidR="00D74FCE" w:rsidRDefault="00D74FCE" w:rsidP="004605E4">
      <w:pPr>
        <w:shd w:val="clear" w:color="auto" w:fill="FFFFFF"/>
        <w:spacing w:after="0" w:line="240" w:lineRule="auto"/>
        <w:jc w:val="center"/>
        <w:rPr>
          <w:rFonts w:eastAsia="Calibri" w:cs="Times New Roman"/>
          <w:i/>
          <w:color w:val="000000"/>
          <w:szCs w:val="24"/>
        </w:rPr>
      </w:pPr>
      <w:r w:rsidRPr="00D74FCE">
        <w:rPr>
          <w:rFonts w:eastAsia="Calibri" w:cs="Times New Roman"/>
          <w:i/>
          <w:color w:val="000000"/>
          <w:szCs w:val="24"/>
        </w:rPr>
        <w:t xml:space="preserve">Table </w:t>
      </w:r>
      <w:bookmarkStart w:id="14" w:name="_Hlk507248473"/>
      <w:r w:rsidRPr="00D74FCE">
        <w:rPr>
          <w:rFonts w:eastAsia="Calibri" w:cs="Times New Roman"/>
          <w:i/>
          <w:color w:val="000000"/>
          <w:szCs w:val="24"/>
        </w:rPr>
        <w:t>3-16  Outstanding Commitments</w:t>
      </w:r>
    </w:p>
    <w:bookmarkEnd w:id="14"/>
    <w:p w:rsidR="004605E4" w:rsidRPr="00D74FCE" w:rsidRDefault="004605E4" w:rsidP="004605E4">
      <w:pPr>
        <w:shd w:val="clear" w:color="auto" w:fill="FFFFFF"/>
        <w:spacing w:after="0" w:line="240" w:lineRule="auto"/>
        <w:jc w:val="center"/>
        <w:rPr>
          <w:rFonts w:eastAsia="Calibri" w:cs="Times New Roman"/>
          <w:i/>
          <w:color w:val="000000"/>
          <w:szCs w:val="24"/>
        </w:rPr>
      </w:pPr>
    </w:p>
    <w:p w:rsidR="00D74FCE" w:rsidRDefault="00D74FCE" w:rsidP="004605E4">
      <w:pPr>
        <w:pBdr>
          <w:top w:val="single" w:sz="4" w:space="1" w:color="auto"/>
          <w:bottom w:val="single" w:sz="4" w:space="1" w:color="FFFFFF" w:themeColor="background1"/>
        </w:pBdr>
        <w:shd w:val="clear" w:color="auto" w:fill="FFFFFF"/>
        <w:spacing w:after="0" w:line="240" w:lineRule="auto"/>
        <w:jc w:val="both"/>
        <w:rPr>
          <w:rFonts w:eastAsia="Calibri" w:cs="Times New Roman"/>
          <w:color w:val="000000"/>
          <w:szCs w:val="24"/>
        </w:rPr>
      </w:pPr>
    </w:p>
    <w:tbl>
      <w:tblPr>
        <w:tblStyle w:val="TableGrid"/>
        <w:tblW w:w="48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430"/>
      </w:tblGrid>
      <w:tr w:rsidR="00560F7B" w:rsidRPr="00560F7B" w:rsidTr="00D74FCE">
        <w:trPr>
          <w:jc w:val="center"/>
        </w:trPr>
        <w:tc>
          <w:tcPr>
            <w:tcW w:w="2430" w:type="dxa"/>
            <w:tcMar>
              <w:bottom w:w="142" w:type="dxa"/>
            </w:tcMar>
          </w:tcPr>
          <w:p w:rsidR="00D74FCE" w:rsidRDefault="00D74FCE" w:rsidP="00560F7B">
            <w:pPr>
              <w:spacing w:before="40" w:after="40"/>
              <w:jc w:val="center"/>
              <w:rPr>
                <w:rFonts w:eastAsia="Calibri" w:cs="Times New Roman"/>
                <w:b/>
                <w:color w:val="000000"/>
                <w:szCs w:val="24"/>
              </w:rPr>
            </w:pPr>
          </w:p>
          <w:p w:rsidR="00560F7B" w:rsidRPr="00560F7B" w:rsidRDefault="00560F7B" w:rsidP="00560F7B">
            <w:pPr>
              <w:spacing w:before="40" w:after="40"/>
              <w:jc w:val="center"/>
              <w:rPr>
                <w:rFonts w:eastAsia="Calibri" w:cs="Times New Roman"/>
                <w:b/>
                <w:color w:val="000000"/>
                <w:szCs w:val="24"/>
              </w:rPr>
            </w:pPr>
            <w:r w:rsidRPr="00560F7B">
              <w:rPr>
                <w:rFonts w:eastAsia="Calibri" w:cs="Times New Roman"/>
                <w:b/>
                <w:color w:val="000000"/>
                <w:szCs w:val="24"/>
              </w:rPr>
              <w:t>Period</w:t>
            </w:r>
          </w:p>
        </w:tc>
        <w:tc>
          <w:tcPr>
            <w:tcW w:w="2430" w:type="dxa"/>
            <w:tcMar>
              <w:bottom w:w="142" w:type="dxa"/>
            </w:tcMar>
          </w:tcPr>
          <w:p w:rsidR="00560F7B" w:rsidRPr="00560F7B" w:rsidRDefault="00560F7B" w:rsidP="00560F7B">
            <w:pPr>
              <w:spacing w:before="40" w:after="40"/>
              <w:jc w:val="center"/>
              <w:rPr>
                <w:rFonts w:eastAsia="Calibri" w:cs="Times New Roman"/>
                <w:b/>
                <w:color w:val="000000"/>
                <w:szCs w:val="24"/>
              </w:rPr>
            </w:pPr>
            <w:r w:rsidRPr="00560F7B">
              <w:rPr>
                <w:rFonts w:eastAsia="Calibri" w:cs="Times New Roman"/>
                <w:b/>
                <w:color w:val="000000"/>
                <w:szCs w:val="24"/>
              </w:rPr>
              <w:t>Amount</w:t>
            </w:r>
          </w:p>
          <w:p w:rsidR="00560F7B" w:rsidRPr="00560F7B" w:rsidRDefault="00560F7B" w:rsidP="00560F7B">
            <w:pPr>
              <w:spacing w:before="40" w:after="40"/>
              <w:jc w:val="center"/>
              <w:rPr>
                <w:rFonts w:eastAsia="Calibri" w:cs="Times New Roman"/>
                <w:b/>
                <w:color w:val="000000"/>
                <w:szCs w:val="24"/>
              </w:rPr>
            </w:pPr>
            <w:r w:rsidRPr="00560F7B">
              <w:rPr>
                <w:rFonts w:eastAsia="Calibri" w:cs="Times New Roman"/>
                <w:b/>
                <w:color w:val="000000"/>
                <w:szCs w:val="24"/>
              </w:rPr>
              <w:t>(Rs million)</w:t>
            </w:r>
          </w:p>
        </w:tc>
      </w:tr>
      <w:tr w:rsidR="00560F7B" w:rsidRPr="00560F7B" w:rsidTr="00D74FCE">
        <w:trPr>
          <w:jc w:val="center"/>
        </w:trPr>
        <w:tc>
          <w:tcPr>
            <w:tcW w:w="2430" w:type="dxa"/>
            <w:tcMar>
              <w:bottom w:w="142" w:type="dxa"/>
            </w:tcMar>
          </w:tcPr>
          <w:p w:rsidR="00560F7B" w:rsidRPr="00560F7B" w:rsidRDefault="00560F7B" w:rsidP="008C607F">
            <w:pPr>
              <w:spacing w:before="40" w:after="40"/>
              <w:rPr>
                <w:rFonts w:eastAsia="Calibri" w:cs="Times New Roman"/>
                <w:color w:val="000000"/>
                <w:szCs w:val="24"/>
              </w:rPr>
            </w:pPr>
            <w:r w:rsidRPr="00560F7B">
              <w:rPr>
                <w:rFonts w:eastAsia="Calibri" w:cs="Times New Roman"/>
                <w:color w:val="000000"/>
                <w:szCs w:val="24"/>
              </w:rPr>
              <w:t>Prior to 2015</w:t>
            </w:r>
          </w:p>
        </w:tc>
        <w:tc>
          <w:tcPr>
            <w:tcW w:w="2430" w:type="dxa"/>
            <w:tcMar>
              <w:bottom w:w="142" w:type="dxa"/>
            </w:tcMar>
          </w:tcPr>
          <w:p w:rsidR="00560F7B" w:rsidRPr="00560F7B" w:rsidRDefault="00560F7B" w:rsidP="008C607F">
            <w:pPr>
              <w:spacing w:before="40" w:after="40"/>
              <w:ind w:right="906"/>
              <w:jc w:val="right"/>
              <w:rPr>
                <w:rFonts w:eastAsia="Calibri" w:cs="Times New Roman"/>
                <w:color w:val="000000"/>
                <w:szCs w:val="24"/>
              </w:rPr>
            </w:pPr>
            <w:r w:rsidRPr="00560F7B">
              <w:rPr>
                <w:rFonts w:eastAsia="Calibri" w:cs="Times New Roman"/>
                <w:color w:val="000000"/>
                <w:szCs w:val="24"/>
              </w:rPr>
              <w:t>1,150</w:t>
            </w:r>
          </w:p>
        </w:tc>
      </w:tr>
      <w:tr w:rsidR="00560F7B" w:rsidRPr="00560F7B" w:rsidTr="00D74FCE">
        <w:trPr>
          <w:jc w:val="center"/>
        </w:trPr>
        <w:tc>
          <w:tcPr>
            <w:tcW w:w="2430" w:type="dxa"/>
            <w:tcMar>
              <w:bottom w:w="142" w:type="dxa"/>
            </w:tcMar>
          </w:tcPr>
          <w:p w:rsidR="00560F7B" w:rsidRPr="00560F7B" w:rsidRDefault="00560F7B" w:rsidP="008C607F">
            <w:pPr>
              <w:spacing w:before="40" w:after="40"/>
              <w:rPr>
                <w:rFonts w:eastAsia="Calibri" w:cs="Times New Roman"/>
                <w:color w:val="000000"/>
                <w:szCs w:val="24"/>
              </w:rPr>
            </w:pPr>
            <w:r w:rsidRPr="00560F7B">
              <w:rPr>
                <w:rFonts w:eastAsia="Calibri" w:cs="Times New Roman"/>
                <w:color w:val="000000"/>
                <w:szCs w:val="24"/>
              </w:rPr>
              <w:t>Jan 2015 – Jun 2016</w:t>
            </w:r>
          </w:p>
        </w:tc>
        <w:tc>
          <w:tcPr>
            <w:tcW w:w="2430" w:type="dxa"/>
            <w:tcMar>
              <w:bottom w:w="142" w:type="dxa"/>
            </w:tcMar>
          </w:tcPr>
          <w:p w:rsidR="00560F7B" w:rsidRPr="00560F7B" w:rsidRDefault="00560F7B" w:rsidP="008C607F">
            <w:pPr>
              <w:spacing w:before="40" w:after="40"/>
              <w:ind w:right="906"/>
              <w:jc w:val="right"/>
              <w:rPr>
                <w:rFonts w:eastAsia="Calibri" w:cs="Times New Roman"/>
                <w:color w:val="000000"/>
                <w:szCs w:val="24"/>
              </w:rPr>
            </w:pPr>
            <w:r w:rsidRPr="00560F7B">
              <w:rPr>
                <w:rFonts w:eastAsia="Calibri" w:cs="Times New Roman"/>
                <w:color w:val="000000"/>
                <w:szCs w:val="24"/>
              </w:rPr>
              <w:t>126</w:t>
            </w:r>
          </w:p>
        </w:tc>
      </w:tr>
      <w:tr w:rsidR="00560F7B" w:rsidRPr="00560F7B" w:rsidTr="00D74FCE">
        <w:trPr>
          <w:jc w:val="center"/>
        </w:trPr>
        <w:tc>
          <w:tcPr>
            <w:tcW w:w="2430" w:type="dxa"/>
            <w:tcMar>
              <w:bottom w:w="142" w:type="dxa"/>
            </w:tcMar>
          </w:tcPr>
          <w:p w:rsidR="00560F7B" w:rsidRPr="00560F7B" w:rsidRDefault="00560F7B" w:rsidP="008C607F">
            <w:pPr>
              <w:spacing w:before="40" w:after="40"/>
              <w:rPr>
                <w:rFonts w:eastAsia="Calibri" w:cs="Times New Roman"/>
                <w:color w:val="000000"/>
                <w:szCs w:val="24"/>
              </w:rPr>
            </w:pPr>
            <w:r w:rsidRPr="00560F7B">
              <w:rPr>
                <w:rFonts w:eastAsia="Calibri" w:cs="Times New Roman"/>
                <w:color w:val="000000"/>
                <w:szCs w:val="24"/>
              </w:rPr>
              <w:t>Jul 2016 – Jun 2017</w:t>
            </w:r>
          </w:p>
        </w:tc>
        <w:tc>
          <w:tcPr>
            <w:tcW w:w="2430" w:type="dxa"/>
            <w:tcMar>
              <w:bottom w:w="142" w:type="dxa"/>
            </w:tcMar>
          </w:tcPr>
          <w:p w:rsidR="00560F7B" w:rsidRPr="00560F7B" w:rsidRDefault="00560F7B" w:rsidP="008C607F">
            <w:pPr>
              <w:spacing w:before="40" w:after="40"/>
              <w:ind w:right="906"/>
              <w:jc w:val="right"/>
              <w:rPr>
                <w:rFonts w:eastAsia="Calibri" w:cs="Times New Roman"/>
                <w:color w:val="000000"/>
                <w:szCs w:val="24"/>
              </w:rPr>
            </w:pPr>
            <w:r w:rsidRPr="00560F7B">
              <w:rPr>
                <w:rFonts w:eastAsia="Calibri" w:cs="Times New Roman"/>
                <w:color w:val="000000"/>
                <w:szCs w:val="24"/>
              </w:rPr>
              <w:t>254</w:t>
            </w:r>
          </w:p>
        </w:tc>
      </w:tr>
      <w:tr w:rsidR="00560F7B" w:rsidRPr="00560F7B" w:rsidTr="00D74FCE">
        <w:trPr>
          <w:jc w:val="center"/>
        </w:trPr>
        <w:tc>
          <w:tcPr>
            <w:tcW w:w="2430" w:type="dxa"/>
          </w:tcPr>
          <w:p w:rsidR="00560F7B" w:rsidRPr="00560F7B" w:rsidRDefault="00560F7B" w:rsidP="00560F7B">
            <w:pPr>
              <w:spacing w:before="40" w:after="40"/>
              <w:jc w:val="center"/>
              <w:rPr>
                <w:rFonts w:eastAsia="Calibri" w:cs="Times New Roman"/>
                <w:b/>
                <w:color w:val="000000"/>
                <w:szCs w:val="24"/>
              </w:rPr>
            </w:pPr>
            <w:r w:rsidRPr="00560F7B">
              <w:rPr>
                <w:rFonts w:eastAsia="Calibri" w:cs="Times New Roman"/>
                <w:b/>
                <w:color w:val="000000"/>
                <w:szCs w:val="24"/>
              </w:rPr>
              <w:t>Total</w:t>
            </w:r>
          </w:p>
        </w:tc>
        <w:tc>
          <w:tcPr>
            <w:tcW w:w="2430" w:type="dxa"/>
          </w:tcPr>
          <w:p w:rsidR="00560F7B" w:rsidRPr="00560F7B" w:rsidRDefault="00560F7B" w:rsidP="008C607F">
            <w:pPr>
              <w:spacing w:before="40" w:after="40"/>
              <w:ind w:right="906"/>
              <w:jc w:val="right"/>
              <w:rPr>
                <w:rFonts w:eastAsia="Calibri" w:cs="Times New Roman"/>
                <w:b/>
                <w:color w:val="000000"/>
                <w:szCs w:val="24"/>
              </w:rPr>
            </w:pPr>
            <w:r w:rsidRPr="00560F7B">
              <w:rPr>
                <w:rFonts w:eastAsia="Calibri" w:cs="Times New Roman"/>
                <w:b/>
                <w:color w:val="000000"/>
                <w:szCs w:val="24"/>
              </w:rPr>
              <w:t>1,530</w:t>
            </w:r>
          </w:p>
        </w:tc>
      </w:tr>
    </w:tbl>
    <w:p w:rsidR="00560F7B" w:rsidRDefault="00560F7B" w:rsidP="00560F7B">
      <w:pPr>
        <w:shd w:val="clear" w:color="auto" w:fill="FFFFFF"/>
        <w:spacing w:after="0" w:line="240" w:lineRule="auto"/>
        <w:jc w:val="both"/>
        <w:rPr>
          <w:rFonts w:eastAsia="Calibri" w:cs="Times New Roman"/>
          <w:color w:val="000000"/>
          <w:szCs w:val="24"/>
        </w:rPr>
      </w:pPr>
      <w:r>
        <w:rPr>
          <w:rFonts w:eastAsia="Calibri" w:cs="Times New Roman"/>
          <w:color w:val="000000"/>
          <w:szCs w:val="24"/>
        </w:rPr>
        <w:t>___________________________________________</w:t>
      </w:r>
      <w:r w:rsidR="002F2F8E">
        <w:rPr>
          <w:rFonts w:eastAsia="Calibri" w:cs="Times New Roman"/>
          <w:color w:val="000000"/>
          <w:szCs w:val="24"/>
        </w:rPr>
        <w:t>_____________________________</w:t>
      </w:r>
    </w:p>
    <w:p w:rsidR="00560F7B" w:rsidRPr="005528DD" w:rsidRDefault="00560F7B" w:rsidP="00D504C2">
      <w:pPr>
        <w:shd w:val="clear" w:color="auto" w:fill="FFFFFF"/>
        <w:spacing w:after="0" w:line="240" w:lineRule="auto"/>
        <w:jc w:val="both"/>
        <w:rPr>
          <w:rFonts w:eastAsia="Calibri" w:cs="Times New Roman"/>
          <w:i/>
          <w:color w:val="000000"/>
          <w:sz w:val="20"/>
          <w:szCs w:val="20"/>
        </w:rPr>
      </w:pPr>
      <w:r w:rsidRPr="005528DD">
        <w:rPr>
          <w:rFonts w:eastAsia="Calibri" w:cs="Times New Roman"/>
          <w:i/>
          <w:color w:val="000000"/>
          <w:sz w:val="20"/>
          <w:szCs w:val="20"/>
        </w:rPr>
        <w:t>Source: Finance Section Records</w:t>
      </w:r>
    </w:p>
    <w:p w:rsidR="00560F7B" w:rsidRPr="00560F7B" w:rsidRDefault="00560F7B" w:rsidP="00560F7B">
      <w:pPr>
        <w:shd w:val="clear" w:color="auto" w:fill="FFFFFF"/>
        <w:spacing w:after="0" w:line="240" w:lineRule="auto"/>
        <w:jc w:val="both"/>
        <w:rPr>
          <w:rFonts w:eastAsia="Calibri" w:cs="Times New Roman"/>
          <w:color w:val="000000"/>
          <w:szCs w:val="24"/>
        </w:rPr>
      </w:pPr>
    </w:p>
    <w:p w:rsidR="00560F7B" w:rsidRPr="00560F7B" w:rsidRDefault="00560F7B" w:rsidP="00560F7B">
      <w:pPr>
        <w:shd w:val="clear" w:color="auto" w:fill="FFFFFF"/>
        <w:spacing w:after="0" w:line="240" w:lineRule="auto"/>
        <w:jc w:val="both"/>
        <w:rPr>
          <w:rFonts w:eastAsia="Calibri" w:cs="Times New Roman"/>
          <w:color w:val="000000"/>
          <w:szCs w:val="24"/>
        </w:rPr>
      </w:pPr>
      <w:r w:rsidRPr="00560F7B">
        <w:rPr>
          <w:rFonts w:eastAsia="Calibri" w:cs="Times New Roman"/>
          <w:color w:val="000000"/>
          <w:szCs w:val="24"/>
        </w:rPr>
        <w:t xml:space="preserve">The accuracy and completeness of the outstanding commitments of Rs 1.53 billion could not be ascertained given that: </w:t>
      </w:r>
    </w:p>
    <w:p w:rsidR="00560F7B" w:rsidRPr="00560F7B" w:rsidRDefault="00560F7B" w:rsidP="00560F7B">
      <w:pPr>
        <w:spacing w:after="0" w:line="240" w:lineRule="auto"/>
        <w:rPr>
          <w:rFonts w:eastAsia="Calibri" w:cs="Times New Roman"/>
          <w:color w:val="000000"/>
          <w:szCs w:val="24"/>
        </w:rPr>
      </w:pPr>
    </w:p>
    <w:p w:rsidR="00560F7B" w:rsidRPr="00560F7B" w:rsidRDefault="00560F7B" w:rsidP="00DB60FA">
      <w:pPr>
        <w:numPr>
          <w:ilvl w:val="0"/>
          <w:numId w:val="41"/>
        </w:numPr>
        <w:shd w:val="clear" w:color="auto" w:fill="FFFFFF"/>
        <w:spacing w:after="0" w:line="240" w:lineRule="auto"/>
        <w:ind w:left="360"/>
        <w:contextualSpacing/>
        <w:jc w:val="both"/>
        <w:rPr>
          <w:rFonts w:eastAsia="Calibri" w:cs="Times New Roman"/>
          <w:i/>
          <w:szCs w:val="24"/>
        </w:rPr>
      </w:pPr>
      <w:r w:rsidRPr="00560F7B">
        <w:rPr>
          <w:rFonts w:eastAsia="Calibri" w:cs="Times New Roman"/>
          <w:i/>
          <w:szCs w:val="24"/>
        </w:rPr>
        <w:t>Expenditure on Capital Projects</w:t>
      </w:r>
      <w:r w:rsidRPr="00560F7B">
        <w:rPr>
          <w:rFonts w:eastAsia="Calibri" w:cs="Times New Roman"/>
          <w:color w:val="000000"/>
          <w:szCs w:val="24"/>
        </w:rPr>
        <w:t xml:space="preserve"> </w:t>
      </w:r>
    </w:p>
    <w:p w:rsidR="00560F7B" w:rsidRPr="00560F7B" w:rsidRDefault="00560F7B" w:rsidP="00560F7B">
      <w:pPr>
        <w:shd w:val="clear" w:color="auto" w:fill="FFFFFF"/>
        <w:spacing w:after="0" w:line="240" w:lineRule="auto"/>
        <w:jc w:val="both"/>
        <w:rPr>
          <w:rFonts w:eastAsia="Calibri" w:cs="Times New Roman"/>
          <w:i/>
          <w:szCs w:val="24"/>
        </w:rPr>
      </w:pPr>
    </w:p>
    <w:p w:rsidR="00560F7B" w:rsidRPr="00560F7B" w:rsidRDefault="00560F7B" w:rsidP="00D504C2">
      <w:pPr>
        <w:shd w:val="clear" w:color="auto" w:fill="FFFFFF"/>
        <w:spacing w:after="0" w:line="240" w:lineRule="auto"/>
        <w:ind w:left="360"/>
        <w:jc w:val="both"/>
        <w:rPr>
          <w:rFonts w:eastAsia="Calibri" w:cs="Times New Roman"/>
          <w:color w:val="000000"/>
          <w:szCs w:val="24"/>
        </w:rPr>
      </w:pPr>
      <w:r w:rsidRPr="00560F7B">
        <w:rPr>
          <w:rFonts w:eastAsia="Calibri" w:cs="Times New Roman"/>
          <w:color w:val="000000"/>
          <w:szCs w:val="24"/>
        </w:rPr>
        <w:t xml:space="preserve">As at 30 </w:t>
      </w:r>
      <w:r w:rsidRPr="00560F7B">
        <w:rPr>
          <w:rFonts w:eastAsia="Calibri" w:cs="Times New Roman"/>
          <w:szCs w:val="24"/>
        </w:rPr>
        <w:t>June</w:t>
      </w:r>
      <w:r w:rsidR="002723E3">
        <w:rPr>
          <w:rFonts w:eastAsia="Calibri" w:cs="Times New Roman"/>
          <w:color w:val="000000"/>
          <w:szCs w:val="24"/>
        </w:rPr>
        <w:t xml:space="preserve"> 2017,</w:t>
      </w:r>
      <w:r w:rsidRPr="00560F7B">
        <w:rPr>
          <w:rFonts w:eastAsia="Calibri" w:cs="Times New Roman"/>
          <w:color w:val="000000"/>
          <w:szCs w:val="24"/>
        </w:rPr>
        <w:t xml:space="preserve"> actual expenditure on capital projects totalled</w:t>
      </w:r>
      <w:r w:rsidR="002723E3">
        <w:rPr>
          <w:rFonts w:eastAsia="Calibri" w:cs="Times New Roman"/>
          <w:color w:val="000000"/>
          <w:szCs w:val="24"/>
        </w:rPr>
        <w:t xml:space="preserve"> some Rs 580.4 million under the NDU’s</w:t>
      </w:r>
      <w:r w:rsidRPr="00560F7B">
        <w:rPr>
          <w:rFonts w:eastAsia="Calibri" w:cs="Times New Roman"/>
          <w:color w:val="000000"/>
          <w:szCs w:val="24"/>
        </w:rPr>
        <w:t xml:space="preserve"> Budget. As at December 2017, </w:t>
      </w:r>
      <w:r w:rsidRPr="00560F7B">
        <w:rPr>
          <w:rFonts w:eastAsia="Calibri" w:cs="Times New Roman"/>
          <w:szCs w:val="24"/>
        </w:rPr>
        <w:t>recapitulation of that figure showing total amounts paid on projects/WOs undertaken</w:t>
      </w:r>
      <w:r w:rsidR="002723E3">
        <w:rPr>
          <w:rFonts w:eastAsia="Calibri" w:cs="Times New Roman"/>
          <w:szCs w:val="24"/>
        </w:rPr>
        <w:t xml:space="preserve"> during the respective</w:t>
      </w:r>
      <w:r w:rsidR="00E433BA">
        <w:rPr>
          <w:rFonts w:eastAsia="Calibri" w:cs="Times New Roman"/>
          <w:szCs w:val="24"/>
        </w:rPr>
        <w:t xml:space="preserve"> financial period/</w:t>
      </w:r>
      <w:r w:rsidRPr="00560F7B">
        <w:rPr>
          <w:rFonts w:eastAsia="Calibri" w:cs="Times New Roman"/>
          <w:szCs w:val="24"/>
        </w:rPr>
        <w:t>year was not made available</w:t>
      </w:r>
      <w:r w:rsidRPr="00560F7B">
        <w:rPr>
          <w:rFonts w:eastAsia="Calibri" w:cs="Times New Roman"/>
          <w:color w:val="000000"/>
          <w:szCs w:val="24"/>
        </w:rPr>
        <w:t xml:space="preserve">. </w:t>
      </w:r>
      <w:r w:rsidRPr="00560F7B">
        <w:rPr>
          <w:rFonts w:eastAsia="Calibri" w:cs="Times New Roman"/>
          <w:szCs w:val="24"/>
        </w:rPr>
        <w:t xml:space="preserve">Such recapitulation would have helped NDU to compute the commitments that were still outstanding as at 30 June 2017. </w:t>
      </w:r>
    </w:p>
    <w:p w:rsidR="004605E4" w:rsidRDefault="004605E4">
      <w:pPr>
        <w:rPr>
          <w:rFonts w:eastAsia="Calibri" w:cs="Times New Roman"/>
          <w:color w:val="000000"/>
          <w:szCs w:val="24"/>
        </w:rPr>
      </w:pPr>
      <w:r>
        <w:rPr>
          <w:rFonts w:eastAsia="Calibri" w:cs="Times New Roman"/>
          <w:color w:val="000000"/>
          <w:szCs w:val="24"/>
        </w:rPr>
        <w:br w:type="page"/>
      </w:r>
    </w:p>
    <w:p w:rsidR="00560F7B" w:rsidRPr="00560F7B" w:rsidRDefault="00560F7B" w:rsidP="00DB60FA">
      <w:pPr>
        <w:numPr>
          <w:ilvl w:val="0"/>
          <w:numId w:val="41"/>
        </w:numPr>
        <w:shd w:val="clear" w:color="auto" w:fill="FFFFFF"/>
        <w:spacing w:after="0" w:line="240" w:lineRule="auto"/>
        <w:ind w:left="360"/>
        <w:contextualSpacing/>
        <w:jc w:val="both"/>
        <w:rPr>
          <w:rFonts w:eastAsia="Calibri" w:cs="Times New Roman"/>
          <w:i/>
          <w:szCs w:val="24"/>
        </w:rPr>
      </w:pPr>
      <w:r w:rsidRPr="00560F7B">
        <w:rPr>
          <w:rFonts w:eastAsia="Calibri" w:cs="Times New Roman"/>
          <w:i/>
          <w:szCs w:val="24"/>
        </w:rPr>
        <w:lastRenderedPageBreak/>
        <w:t>Period prior to 2015 – Rs 1,150 million</w:t>
      </w:r>
    </w:p>
    <w:p w:rsidR="00560F7B" w:rsidRPr="00560F7B" w:rsidRDefault="00560F7B" w:rsidP="00560F7B">
      <w:pPr>
        <w:shd w:val="clear" w:color="auto" w:fill="FFFFFF"/>
        <w:spacing w:after="0" w:line="240" w:lineRule="auto"/>
        <w:jc w:val="both"/>
        <w:rPr>
          <w:rFonts w:eastAsia="Calibri" w:cs="Times New Roman"/>
          <w:szCs w:val="24"/>
        </w:rPr>
      </w:pPr>
    </w:p>
    <w:p w:rsidR="00560F7B" w:rsidRPr="00560F7B" w:rsidRDefault="00560F7B" w:rsidP="00D504C2">
      <w:pPr>
        <w:shd w:val="clear" w:color="auto" w:fill="FFFFFF"/>
        <w:spacing w:after="0" w:line="240" w:lineRule="auto"/>
        <w:ind w:left="360"/>
        <w:jc w:val="both"/>
        <w:rPr>
          <w:rFonts w:eastAsia="Calibri" w:cs="Times New Roman"/>
          <w:szCs w:val="24"/>
        </w:rPr>
      </w:pPr>
      <w:r w:rsidRPr="00560F7B">
        <w:rPr>
          <w:rFonts w:eastAsia="Calibri" w:cs="Times New Roman"/>
          <w:szCs w:val="24"/>
        </w:rPr>
        <w:t xml:space="preserve">Records kept for projects/WOs awarded prior to 2015 were not updated and reconciled resulting in the non availability of a detailed list of all projects that were still outstanding as at 30 June 2017. NDU conceded </w:t>
      </w:r>
      <w:r w:rsidR="002723E3">
        <w:rPr>
          <w:rFonts w:eastAsia="Calibri" w:cs="Times New Roman"/>
          <w:szCs w:val="24"/>
        </w:rPr>
        <w:t xml:space="preserve">that the figure </w:t>
      </w:r>
      <w:r w:rsidRPr="00560F7B">
        <w:rPr>
          <w:rFonts w:eastAsia="Calibri" w:cs="Times New Roman"/>
          <w:szCs w:val="24"/>
        </w:rPr>
        <w:t xml:space="preserve">of Rs 1.15 billion could </w:t>
      </w:r>
      <w:r w:rsidR="002723E3">
        <w:rPr>
          <w:rFonts w:eastAsia="Calibri" w:cs="Times New Roman"/>
          <w:szCs w:val="24"/>
        </w:rPr>
        <w:t>not be certified with certainty, t</w:t>
      </w:r>
      <w:r w:rsidRPr="00560F7B">
        <w:rPr>
          <w:rFonts w:eastAsia="Calibri" w:cs="Times New Roman"/>
          <w:szCs w:val="24"/>
        </w:rPr>
        <w:t>he more so, on</w:t>
      </w:r>
      <w:r w:rsidRPr="00560F7B">
        <w:rPr>
          <w:rFonts w:eastAsia="Calibri" w:cs="Times New Roman"/>
          <w:color w:val="000000"/>
          <w:szCs w:val="24"/>
        </w:rPr>
        <w:t xml:space="preserve"> 26 July 2017, the Ministry of Finance and Economic Development was informed that the outstanding balances to be financed under BMF totalled some Rs 367.7 million as at 30 June 2017. </w:t>
      </w:r>
    </w:p>
    <w:p w:rsidR="00560F7B" w:rsidRPr="00560F7B" w:rsidRDefault="00560F7B" w:rsidP="00560F7B">
      <w:pPr>
        <w:shd w:val="clear" w:color="auto" w:fill="FFFFFF"/>
        <w:spacing w:after="0" w:line="240" w:lineRule="auto"/>
        <w:jc w:val="both"/>
        <w:rPr>
          <w:rFonts w:eastAsia="Calibri" w:cs="Times New Roman"/>
          <w:color w:val="000000"/>
          <w:szCs w:val="24"/>
        </w:rPr>
      </w:pPr>
    </w:p>
    <w:p w:rsidR="00560F7B" w:rsidRPr="00560F7B" w:rsidRDefault="00560F7B" w:rsidP="00DB60FA">
      <w:pPr>
        <w:numPr>
          <w:ilvl w:val="0"/>
          <w:numId w:val="41"/>
        </w:numPr>
        <w:shd w:val="clear" w:color="auto" w:fill="FFFFFF"/>
        <w:spacing w:after="0" w:line="240" w:lineRule="auto"/>
        <w:ind w:left="360"/>
        <w:contextualSpacing/>
        <w:jc w:val="both"/>
        <w:rPr>
          <w:rFonts w:eastAsia="Calibri" w:cs="Times New Roman"/>
          <w:i/>
          <w:color w:val="000000"/>
          <w:szCs w:val="24"/>
        </w:rPr>
      </w:pPr>
      <w:r w:rsidRPr="00560F7B">
        <w:rPr>
          <w:rFonts w:eastAsia="Calibri" w:cs="Times New Roman"/>
          <w:i/>
          <w:color w:val="000000"/>
          <w:szCs w:val="24"/>
        </w:rPr>
        <w:t>Period January 2015 to June 2017 – Rs 380 million</w:t>
      </w:r>
    </w:p>
    <w:p w:rsidR="00560F7B" w:rsidRPr="00560F7B" w:rsidRDefault="00560F7B" w:rsidP="00560F7B">
      <w:pPr>
        <w:shd w:val="clear" w:color="auto" w:fill="FFFFFF"/>
        <w:spacing w:after="0" w:line="240" w:lineRule="auto"/>
        <w:jc w:val="both"/>
        <w:rPr>
          <w:rFonts w:eastAsia="Calibri" w:cs="Times New Roman"/>
          <w:color w:val="000000"/>
          <w:szCs w:val="24"/>
        </w:rPr>
      </w:pPr>
    </w:p>
    <w:p w:rsidR="00560F7B" w:rsidRPr="00560F7B" w:rsidRDefault="00560F7B" w:rsidP="00D504C2">
      <w:pPr>
        <w:shd w:val="clear" w:color="auto" w:fill="FFFFFF"/>
        <w:spacing w:after="0" w:line="240" w:lineRule="auto"/>
        <w:ind w:left="360"/>
        <w:jc w:val="both"/>
        <w:rPr>
          <w:rFonts w:eastAsia="Calibri" w:cs="Times New Roman"/>
          <w:color w:val="000000"/>
          <w:szCs w:val="24"/>
        </w:rPr>
      </w:pPr>
      <w:r w:rsidRPr="00560F7B">
        <w:rPr>
          <w:rFonts w:eastAsia="Calibri" w:cs="Times New Roman"/>
          <w:color w:val="000000"/>
          <w:szCs w:val="24"/>
        </w:rPr>
        <w:t>Accord</w:t>
      </w:r>
      <w:r w:rsidR="002723E3">
        <w:rPr>
          <w:rFonts w:eastAsia="Calibri" w:cs="Times New Roman"/>
          <w:color w:val="000000"/>
          <w:szCs w:val="24"/>
        </w:rPr>
        <w:t>ing to the Finance Section, the</w:t>
      </w:r>
      <w:r w:rsidRPr="00560F7B">
        <w:rPr>
          <w:rFonts w:eastAsia="Calibri" w:cs="Times New Roman"/>
          <w:color w:val="000000"/>
          <w:szCs w:val="24"/>
        </w:rPr>
        <w:t xml:space="preserve"> outstanding amounts of Rs 126 million for January 2015 to June 2016 and Rs 254 million for 2016-17 were correct. However, the accuracy and completeness of these figures could not be ascertained as differences in figures were noted between the records of the Finance Section and the Contract Register kept at the Engineering Unit. </w:t>
      </w:r>
      <w:r w:rsidRPr="00560F7B">
        <w:rPr>
          <w:rFonts w:eastAsia="Calibri" w:cs="Times New Roman"/>
          <w:szCs w:val="24"/>
        </w:rPr>
        <w:t xml:space="preserve">For instance, during 2016-17, commitments for 206 WOs of revised contract values totalling some Rs 325.4 million as per the </w:t>
      </w:r>
      <w:r w:rsidRPr="00560F7B">
        <w:rPr>
          <w:rFonts w:eastAsia="Calibri" w:cs="Times New Roman"/>
          <w:color w:val="000000"/>
          <w:szCs w:val="24"/>
        </w:rPr>
        <w:t>Finance Section</w:t>
      </w:r>
      <w:r w:rsidRPr="00560F7B">
        <w:rPr>
          <w:rFonts w:eastAsia="Calibri" w:cs="Times New Roman"/>
          <w:szCs w:val="24"/>
        </w:rPr>
        <w:t xml:space="preserve"> did not tally with those commitments for 255 WOs (excluding 12 WOs cancelled) of revised contract values amounting to Rs 503.2 million</w:t>
      </w:r>
      <w:r w:rsidR="002723E3">
        <w:rPr>
          <w:rFonts w:eastAsia="Calibri" w:cs="Times New Roman"/>
          <w:szCs w:val="24"/>
        </w:rPr>
        <w:t>,</w:t>
      </w:r>
      <w:r w:rsidRPr="00560F7B">
        <w:rPr>
          <w:rFonts w:eastAsia="Calibri" w:cs="Times New Roman"/>
          <w:szCs w:val="24"/>
        </w:rPr>
        <w:t xml:space="preserve"> as per the Contract Register.</w:t>
      </w:r>
    </w:p>
    <w:p w:rsidR="00560F7B" w:rsidRPr="00560F7B" w:rsidRDefault="00560F7B" w:rsidP="00560F7B">
      <w:pPr>
        <w:shd w:val="clear" w:color="auto" w:fill="FFFFFF"/>
        <w:spacing w:after="0" w:line="240" w:lineRule="auto"/>
        <w:jc w:val="both"/>
        <w:rPr>
          <w:rFonts w:eastAsia="Calibri" w:cs="Times New Roman"/>
          <w:color w:val="000000"/>
          <w:szCs w:val="24"/>
        </w:rPr>
      </w:pPr>
    </w:p>
    <w:p w:rsidR="00560F7B" w:rsidRPr="00560F7B" w:rsidRDefault="009E3282" w:rsidP="00560F7B">
      <w:pPr>
        <w:spacing w:after="0" w:line="240" w:lineRule="auto"/>
        <w:jc w:val="both"/>
        <w:rPr>
          <w:rFonts w:eastAsia="Calibri" w:cs="Times New Roman"/>
          <w:b/>
          <w:i/>
          <w:szCs w:val="24"/>
        </w:rPr>
      </w:pPr>
      <w:r>
        <w:rPr>
          <w:rFonts w:eastAsia="Calibri" w:cs="Times New Roman"/>
          <w:b/>
          <w:i/>
          <w:szCs w:val="24"/>
        </w:rPr>
        <w:t>3.23</w:t>
      </w:r>
      <w:r w:rsidR="00560F7B" w:rsidRPr="00560F7B">
        <w:rPr>
          <w:rFonts w:eastAsia="Calibri" w:cs="Times New Roman"/>
          <w:b/>
          <w:i/>
          <w:szCs w:val="24"/>
        </w:rPr>
        <w:t>.3</w:t>
      </w:r>
      <w:r w:rsidR="00560F7B" w:rsidRPr="00560F7B">
        <w:rPr>
          <w:rFonts w:eastAsia="Calibri" w:cs="Times New Roman"/>
          <w:b/>
          <w:i/>
          <w:szCs w:val="24"/>
        </w:rPr>
        <w:tab/>
        <w:t>Processing claims for payments</w:t>
      </w:r>
    </w:p>
    <w:p w:rsidR="00560F7B" w:rsidRPr="00560F7B" w:rsidRDefault="00560F7B" w:rsidP="00560F7B">
      <w:pPr>
        <w:shd w:val="clear" w:color="auto" w:fill="FFFFFF"/>
        <w:spacing w:after="0" w:line="240" w:lineRule="auto"/>
        <w:jc w:val="both"/>
        <w:rPr>
          <w:rFonts w:eastAsia="Calibri" w:cs="Times New Roman"/>
          <w:i/>
          <w:color w:val="000000"/>
          <w:szCs w:val="24"/>
        </w:rPr>
      </w:pPr>
    </w:p>
    <w:p w:rsidR="00560F7B" w:rsidRPr="00560F7B" w:rsidRDefault="002723E3" w:rsidP="00560F7B">
      <w:pPr>
        <w:shd w:val="clear" w:color="auto" w:fill="FFFFFF"/>
        <w:spacing w:after="0" w:line="240" w:lineRule="auto"/>
        <w:jc w:val="both"/>
        <w:rPr>
          <w:rFonts w:eastAsia="Calibri" w:cs="Times New Roman"/>
          <w:color w:val="000000"/>
          <w:szCs w:val="24"/>
        </w:rPr>
      </w:pPr>
      <w:r>
        <w:rPr>
          <w:rFonts w:eastAsia="Calibri" w:cs="Times New Roman"/>
          <w:color w:val="000000"/>
          <w:szCs w:val="24"/>
        </w:rPr>
        <w:t>At p</w:t>
      </w:r>
      <w:r w:rsidR="00560F7B" w:rsidRPr="00560F7B">
        <w:rPr>
          <w:rFonts w:eastAsia="Calibri" w:cs="Times New Roman"/>
          <w:color w:val="000000"/>
          <w:szCs w:val="24"/>
        </w:rPr>
        <w:t xml:space="preserve">aragraph 4.25.3 of the Audit Report for the 18-month period 1 January 2015 to </w:t>
      </w:r>
      <w:r w:rsidR="008C607F">
        <w:rPr>
          <w:rFonts w:eastAsia="Calibri" w:cs="Times New Roman"/>
          <w:color w:val="000000"/>
          <w:szCs w:val="24"/>
        </w:rPr>
        <w:br/>
      </w:r>
      <w:r w:rsidR="00560F7B" w:rsidRPr="00560F7B">
        <w:rPr>
          <w:rFonts w:eastAsia="Calibri" w:cs="Times New Roman"/>
          <w:color w:val="000000"/>
          <w:szCs w:val="24"/>
        </w:rPr>
        <w:t>30 June 2016, mention was made that Contractors and Consultants appointed prior to 2015 had submitted c</w:t>
      </w:r>
      <w:r w:rsidR="00560F7B" w:rsidRPr="00560F7B">
        <w:rPr>
          <w:rFonts w:eastAsia="Calibri" w:cs="Times New Roman"/>
          <w:szCs w:val="24"/>
        </w:rPr>
        <w:t xml:space="preserve">laims totaling </w:t>
      </w:r>
      <w:r w:rsidR="00560F7B" w:rsidRPr="00560F7B">
        <w:rPr>
          <w:rFonts w:eastAsia="Calibri" w:cs="Times New Roman"/>
          <w:color w:val="000000"/>
          <w:szCs w:val="24"/>
        </w:rPr>
        <w:t xml:space="preserve">Rs 462,704,554, and that NDU was encountering difficulty in processing the claims for payment. </w:t>
      </w:r>
    </w:p>
    <w:p w:rsidR="00560F7B" w:rsidRPr="00560F7B" w:rsidRDefault="00560F7B" w:rsidP="00560F7B">
      <w:pPr>
        <w:shd w:val="clear" w:color="auto" w:fill="FFFFFF"/>
        <w:spacing w:after="0" w:line="240" w:lineRule="auto"/>
        <w:jc w:val="both"/>
        <w:rPr>
          <w:rFonts w:eastAsia="Calibri" w:cs="Times New Roman"/>
          <w:color w:val="000000"/>
          <w:szCs w:val="24"/>
        </w:rPr>
      </w:pPr>
    </w:p>
    <w:p w:rsidR="00560F7B" w:rsidRPr="005528DD" w:rsidRDefault="00560F7B" w:rsidP="00560F7B">
      <w:pPr>
        <w:shd w:val="clear" w:color="auto" w:fill="FFFFFF"/>
        <w:spacing w:after="0" w:line="240" w:lineRule="auto"/>
        <w:jc w:val="both"/>
        <w:rPr>
          <w:rFonts w:eastAsia="Calibri" w:cs="Times New Roman"/>
          <w:b/>
          <w:i/>
          <w:color w:val="000000"/>
          <w:szCs w:val="24"/>
        </w:rPr>
      </w:pPr>
      <w:r w:rsidRPr="005528DD">
        <w:rPr>
          <w:rFonts w:eastAsia="Calibri" w:cs="Times New Roman"/>
          <w:b/>
          <w:i/>
          <w:color w:val="000000"/>
          <w:szCs w:val="24"/>
        </w:rPr>
        <w:t>Observations</w:t>
      </w:r>
    </w:p>
    <w:p w:rsidR="00560F7B" w:rsidRPr="00560F7B" w:rsidRDefault="00560F7B" w:rsidP="00560F7B">
      <w:pPr>
        <w:shd w:val="clear" w:color="auto" w:fill="FFFFFF"/>
        <w:spacing w:after="0" w:line="240" w:lineRule="auto"/>
        <w:jc w:val="both"/>
        <w:rPr>
          <w:rFonts w:eastAsia="Calibri" w:cs="Times New Roman"/>
          <w:i/>
          <w:color w:val="000000"/>
          <w:szCs w:val="24"/>
        </w:rPr>
      </w:pPr>
    </w:p>
    <w:p w:rsidR="00560F7B" w:rsidRPr="00560F7B" w:rsidRDefault="00560F7B" w:rsidP="00DB60FA">
      <w:pPr>
        <w:numPr>
          <w:ilvl w:val="0"/>
          <w:numId w:val="42"/>
        </w:numPr>
        <w:shd w:val="clear" w:color="auto" w:fill="FFFFFF"/>
        <w:spacing w:after="0" w:line="240" w:lineRule="auto"/>
        <w:ind w:left="360"/>
        <w:contextualSpacing/>
        <w:jc w:val="both"/>
        <w:rPr>
          <w:rFonts w:eastAsia="Calibri" w:cs="Times New Roman"/>
          <w:color w:val="000000"/>
          <w:szCs w:val="24"/>
        </w:rPr>
      </w:pPr>
      <w:r w:rsidRPr="00560F7B">
        <w:rPr>
          <w:rFonts w:eastAsia="Calibri" w:cs="Times New Roman"/>
          <w:color w:val="000000"/>
          <w:szCs w:val="24"/>
        </w:rPr>
        <w:t>A status report of all outstanding claims as at 30 June 2017 was still not available. According to the Engineering Section, projects prior to 2015 that were still outstanding as at 25 September 2017 totalled some Rs 108.6 million. However, that figure could not be confirmed to be the final amounts due to Contractors and Consultants appointed prior to 2015;</w:t>
      </w:r>
    </w:p>
    <w:p w:rsidR="00560F7B" w:rsidRPr="00560F7B" w:rsidRDefault="00560F7B" w:rsidP="00560F7B">
      <w:pPr>
        <w:shd w:val="clear" w:color="auto" w:fill="FFFFFF"/>
        <w:spacing w:after="0" w:line="240" w:lineRule="auto"/>
        <w:ind w:left="360" w:hanging="360"/>
        <w:jc w:val="both"/>
        <w:rPr>
          <w:rFonts w:eastAsia="Calibri" w:cs="Times New Roman"/>
          <w:color w:val="000000"/>
          <w:szCs w:val="24"/>
        </w:rPr>
      </w:pPr>
    </w:p>
    <w:p w:rsidR="00560F7B" w:rsidRPr="00560F7B" w:rsidRDefault="00560F7B" w:rsidP="00DB60FA">
      <w:pPr>
        <w:numPr>
          <w:ilvl w:val="0"/>
          <w:numId w:val="42"/>
        </w:numPr>
        <w:shd w:val="clear" w:color="auto" w:fill="FFFFFF"/>
        <w:spacing w:after="0" w:line="240" w:lineRule="auto"/>
        <w:ind w:left="360"/>
        <w:contextualSpacing/>
        <w:jc w:val="both"/>
        <w:rPr>
          <w:rFonts w:eastAsia="Calibri" w:cs="Times New Roman"/>
          <w:color w:val="000000"/>
          <w:szCs w:val="24"/>
        </w:rPr>
      </w:pPr>
      <w:r w:rsidRPr="00560F7B">
        <w:rPr>
          <w:rFonts w:eastAsia="Calibri" w:cs="Times New Roman"/>
          <w:color w:val="000000"/>
          <w:szCs w:val="24"/>
        </w:rPr>
        <w:t>In June 2016, Government agreed for the payment of 50 per cent of the amount claimed in exchange of bank guarantees, pending the processing of the claims. However, there were amounts paid that were not among the approved list of claims for payment. These included Rs 37,830,101 for 38 claims, Rs 7,751,769 for projects awarded in 2015-16 and 2017, and Rs 829,413 for</w:t>
      </w:r>
      <w:r w:rsidRPr="00560F7B">
        <w:rPr>
          <w:rFonts w:eastAsia="Calibri" w:cs="Times New Roman"/>
          <w:szCs w:val="24"/>
        </w:rPr>
        <w:t xml:space="preserve"> </w:t>
      </w:r>
      <w:r w:rsidRPr="00560F7B">
        <w:rPr>
          <w:rFonts w:eastAsia="Calibri" w:cs="Times New Roman"/>
          <w:color w:val="000000"/>
          <w:szCs w:val="24"/>
        </w:rPr>
        <w:t>Storm Water Drainage Works at Camp Carol, Grand Bay awarded in August 2016;</w:t>
      </w:r>
    </w:p>
    <w:p w:rsidR="00560F7B" w:rsidRPr="00560F7B" w:rsidRDefault="00560F7B" w:rsidP="00CE26D7">
      <w:pPr>
        <w:shd w:val="clear" w:color="auto" w:fill="FFFFFF"/>
        <w:spacing w:after="0" w:line="240" w:lineRule="auto"/>
        <w:jc w:val="both"/>
        <w:rPr>
          <w:rFonts w:eastAsia="Calibri" w:cs="Times New Roman"/>
          <w:color w:val="000000"/>
          <w:szCs w:val="24"/>
        </w:rPr>
      </w:pPr>
    </w:p>
    <w:p w:rsidR="00560F7B" w:rsidRPr="00560F7B" w:rsidRDefault="00560F7B" w:rsidP="00DB60FA">
      <w:pPr>
        <w:numPr>
          <w:ilvl w:val="0"/>
          <w:numId w:val="42"/>
        </w:numPr>
        <w:spacing w:after="0" w:line="240" w:lineRule="auto"/>
        <w:ind w:left="360"/>
        <w:contextualSpacing/>
        <w:jc w:val="both"/>
        <w:rPr>
          <w:rFonts w:eastAsia="Calibri" w:cs="Times New Roman"/>
          <w:color w:val="000000"/>
          <w:szCs w:val="24"/>
        </w:rPr>
      </w:pPr>
      <w:r w:rsidRPr="00560F7B">
        <w:rPr>
          <w:rFonts w:eastAsia="Calibri" w:cs="Times New Roman"/>
          <w:szCs w:val="24"/>
        </w:rPr>
        <w:t>Claims for a total amount of Rs 1,552,000 for ‘</w:t>
      </w:r>
      <w:r w:rsidRPr="00560F7B">
        <w:rPr>
          <w:rFonts w:eastAsia="Calibri" w:cs="Times New Roman"/>
          <w:i/>
          <w:szCs w:val="24"/>
        </w:rPr>
        <w:t>Drainworks, Amaury Ph III</w:t>
      </w:r>
      <w:r w:rsidRPr="00560F7B">
        <w:rPr>
          <w:rFonts w:eastAsia="Calibri" w:cs="Times New Roman"/>
          <w:szCs w:val="24"/>
        </w:rPr>
        <w:t>’ and Rs 3,604,000 for ‘</w:t>
      </w:r>
      <w:r w:rsidRPr="00560F7B">
        <w:rPr>
          <w:rFonts w:eastAsia="Calibri" w:cs="Times New Roman"/>
          <w:i/>
          <w:szCs w:val="24"/>
        </w:rPr>
        <w:t>Cut Off Drain, Mapou Ph II</w:t>
      </w:r>
      <w:r w:rsidRPr="00560F7B">
        <w:rPr>
          <w:rFonts w:eastAsia="Calibri" w:cs="Times New Roman"/>
          <w:szCs w:val="24"/>
        </w:rPr>
        <w:t>’ were certified for payments without documentary evidence to support such payments. Further, for the same works, payment for the construction of ‘</w:t>
      </w:r>
      <w:r w:rsidRPr="00560F7B">
        <w:rPr>
          <w:rFonts w:eastAsia="Calibri" w:cs="Times New Roman"/>
          <w:i/>
          <w:szCs w:val="24"/>
        </w:rPr>
        <w:t>Trapezoidal Masonry Drain</w:t>
      </w:r>
      <w:r w:rsidRPr="00560F7B">
        <w:rPr>
          <w:rFonts w:eastAsia="Calibri" w:cs="Times New Roman"/>
          <w:szCs w:val="24"/>
        </w:rPr>
        <w:t>’ was based on excavation made, usage of concrete, formwork reinforcement and back f</w:t>
      </w:r>
      <w:r w:rsidR="002723E3">
        <w:rPr>
          <w:rFonts w:eastAsia="Calibri" w:cs="Times New Roman"/>
          <w:szCs w:val="24"/>
        </w:rPr>
        <w:t>alling instead of in linear met</w:t>
      </w:r>
      <w:r w:rsidRPr="00560F7B">
        <w:rPr>
          <w:rFonts w:eastAsia="Calibri" w:cs="Times New Roman"/>
          <w:szCs w:val="24"/>
        </w:rPr>
        <w:t>r</w:t>
      </w:r>
      <w:r w:rsidR="002723E3">
        <w:rPr>
          <w:rFonts w:eastAsia="Calibri" w:cs="Times New Roman"/>
          <w:szCs w:val="24"/>
        </w:rPr>
        <w:t>e</w:t>
      </w:r>
      <w:r w:rsidRPr="00560F7B">
        <w:rPr>
          <w:rFonts w:eastAsia="Calibri" w:cs="Times New Roman"/>
          <w:szCs w:val="24"/>
        </w:rPr>
        <w:t xml:space="preserve"> at rate of Rs 21,916 and Rs 43,093 per m</w:t>
      </w:r>
      <w:r w:rsidR="002723E3">
        <w:rPr>
          <w:rFonts w:eastAsia="Calibri" w:cs="Times New Roman"/>
          <w:szCs w:val="24"/>
        </w:rPr>
        <w:t>etre</w:t>
      </w:r>
      <w:r w:rsidRPr="00560F7B">
        <w:rPr>
          <w:rFonts w:eastAsia="Calibri" w:cs="Times New Roman"/>
          <w:szCs w:val="24"/>
        </w:rPr>
        <w:t xml:space="preserve"> respectively. There was no NDU’s approval for such major deviation from the proposed rate.</w:t>
      </w:r>
    </w:p>
    <w:p w:rsidR="00560F7B" w:rsidRPr="00560F7B" w:rsidRDefault="00560F7B" w:rsidP="00560F7B">
      <w:pPr>
        <w:shd w:val="clear" w:color="auto" w:fill="FFFFFF"/>
        <w:spacing w:after="0" w:line="240" w:lineRule="auto"/>
        <w:jc w:val="both"/>
        <w:rPr>
          <w:rFonts w:eastAsia="Calibri" w:cs="Times New Roman"/>
          <w:color w:val="000000"/>
          <w:szCs w:val="24"/>
        </w:rPr>
      </w:pPr>
      <w:r w:rsidRPr="00560F7B">
        <w:rPr>
          <w:rFonts w:eastAsia="Calibri" w:cs="Times New Roman"/>
          <w:b/>
          <w:i/>
          <w:color w:val="000000"/>
          <w:szCs w:val="24"/>
        </w:rPr>
        <w:lastRenderedPageBreak/>
        <w:t xml:space="preserve">Recommendations </w:t>
      </w:r>
    </w:p>
    <w:p w:rsidR="00560F7B" w:rsidRPr="00560F7B" w:rsidRDefault="00560F7B" w:rsidP="00560F7B">
      <w:pPr>
        <w:shd w:val="clear" w:color="auto" w:fill="FFFFFF"/>
        <w:spacing w:after="0" w:line="240" w:lineRule="auto"/>
        <w:jc w:val="both"/>
        <w:rPr>
          <w:rFonts w:eastAsia="Calibri" w:cs="Times New Roman"/>
          <w:szCs w:val="24"/>
        </w:rPr>
      </w:pPr>
    </w:p>
    <w:p w:rsidR="00560F7B" w:rsidRPr="009E3282" w:rsidRDefault="00560F7B" w:rsidP="00DB60FA">
      <w:pPr>
        <w:numPr>
          <w:ilvl w:val="0"/>
          <w:numId w:val="46"/>
        </w:numPr>
        <w:shd w:val="clear" w:color="auto" w:fill="FFFFFF"/>
        <w:spacing w:after="0" w:line="240" w:lineRule="auto"/>
        <w:ind w:left="360"/>
        <w:contextualSpacing/>
        <w:jc w:val="both"/>
        <w:rPr>
          <w:rFonts w:eastAsia="Calibri" w:cs="Times New Roman"/>
          <w:szCs w:val="24"/>
        </w:rPr>
      </w:pPr>
      <w:r w:rsidRPr="00560F7B">
        <w:rPr>
          <w:rFonts w:eastAsia="Calibri" w:cs="Times New Roman"/>
          <w:color w:val="000000"/>
          <w:szCs w:val="24"/>
        </w:rPr>
        <w:t>NDU should maintain proper records of all Projects/Works Orders issued, any outstanding balances brought forward, payments during the year, any balances outstanding at end of each financial period/year end, and all such records should be duly reconciled;</w:t>
      </w:r>
    </w:p>
    <w:p w:rsidR="009E3282" w:rsidRPr="00560F7B" w:rsidRDefault="009E3282" w:rsidP="009E3282">
      <w:pPr>
        <w:shd w:val="clear" w:color="auto" w:fill="FFFFFF"/>
        <w:spacing w:after="0" w:line="240" w:lineRule="auto"/>
        <w:ind w:left="360"/>
        <w:contextualSpacing/>
        <w:jc w:val="both"/>
        <w:rPr>
          <w:rFonts w:eastAsia="Calibri" w:cs="Times New Roman"/>
          <w:szCs w:val="24"/>
        </w:rPr>
      </w:pPr>
    </w:p>
    <w:p w:rsidR="00560F7B" w:rsidRPr="00560F7B" w:rsidRDefault="00560F7B" w:rsidP="00DB60FA">
      <w:pPr>
        <w:numPr>
          <w:ilvl w:val="0"/>
          <w:numId w:val="46"/>
        </w:numPr>
        <w:shd w:val="clear" w:color="auto" w:fill="FFFFFF"/>
        <w:spacing w:after="0" w:line="240" w:lineRule="auto"/>
        <w:ind w:left="360"/>
        <w:contextualSpacing/>
        <w:jc w:val="both"/>
        <w:rPr>
          <w:rFonts w:eastAsia="Calibri" w:cs="Times New Roman"/>
          <w:szCs w:val="24"/>
        </w:rPr>
      </w:pPr>
      <w:r w:rsidRPr="00560F7B">
        <w:rPr>
          <w:rFonts w:eastAsia="Calibri" w:cs="Times New Roman"/>
          <w:szCs w:val="24"/>
        </w:rPr>
        <w:t xml:space="preserve">NDU should put in place </w:t>
      </w:r>
      <w:r w:rsidRPr="00560F7B">
        <w:rPr>
          <w:rFonts w:eastAsia="Calibri" w:cs="Times New Roman"/>
          <w:color w:val="000000"/>
          <w:szCs w:val="24"/>
        </w:rPr>
        <w:t xml:space="preserve">a proper monitoring </w:t>
      </w:r>
      <w:r w:rsidRPr="00560F7B">
        <w:rPr>
          <w:rFonts w:eastAsia="Calibri" w:cs="Times New Roman"/>
          <w:szCs w:val="24"/>
        </w:rPr>
        <w:t xml:space="preserve">system and follow up </w:t>
      </w:r>
      <w:r w:rsidRPr="00560F7B">
        <w:rPr>
          <w:rFonts w:eastAsia="Calibri" w:cs="Times New Roman"/>
          <w:color w:val="000000"/>
          <w:szCs w:val="24"/>
        </w:rPr>
        <w:t xml:space="preserve">of all Projects/Works Orders issued </w:t>
      </w:r>
      <w:r w:rsidRPr="00560F7B">
        <w:rPr>
          <w:rFonts w:eastAsia="Calibri" w:cs="Times New Roman"/>
          <w:szCs w:val="24"/>
        </w:rPr>
        <w:t>ensuring thereby that claims for payment are genuine cases of outstanding commitments and duly certified prior to any payments to Contractors/Consultants.</w:t>
      </w:r>
    </w:p>
    <w:p w:rsidR="00560F7B" w:rsidRPr="00560F7B" w:rsidRDefault="00560F7B" w:rsidP="00560F7B">
      <w:pPr>
        <w:shd w:val="clear" w:color="auto" w:fill="FFFFFF"/>
        <w:spacing w:after="0" w:line="240" w:lineRule="auto"/>
        <w:ind w:left="360" w:hanging="360"/>
        <w:jc w:val="both"/>
        <w:rPr>
          <w:rFonts w:eastAsia="Calibri" w:cs="Times New Roman"/>
          <w:szCs w:val="24"/>
        </w:rPr>
      </w:pPr>
    </w:p>
    <w:p w:rsidR="00560F7B" w:rsidRPr="00560F7B" w:rsidRDefault="00560F7B" w:rsidP="00560F7B">
      <w:pPr>
        <w:shd w:val="clear" w:color="auto" w:fill="FFFFFF"/>
        <w:spacing w:after="0" w:line="240" w:lineRule="auto"/>
        <w:jc w:val="both"/>
        <w:rPr>
          <w:rFonts w:eastAsia="Calibri" w:cs="Times New Roman"/>
          <w:color w:val="000000"/>
          <w:szCs w:val="24"/>
        </w:rPr>
      </w:pPr>
      <w:r w:rsidRPr="00560F7B">
        <w:rPr>
          <w:rFonts w:eastAsia="Calibri" w:cs="Times New Roman"/>
          <w:b/>
          <w:i/>
          <w:color w:val="000000"/>
          <w:szCs w:val="24"/>
        </w:rPr>
        <w:t xml:space="preserve">NDU’s Reply </w:t>
      </w:r>
    </w:p>
    <w:p w:rsidR="00560F7B" w:rsidRPr="00560F7B" w:rsidRDefault="00560F7B" w:rsidP="00560F7B">
      <w:pPr>
        <w:shd w:val="clear" w:color="auto" w:fill="FFFFFF"/>
        <w:spacing w:after="0" w:line="240" w:lineRule="auto"/>
        <w:jc w:val="both"/>
        <w:rPr>
          <w:rFonts w:eastAsia="Calibri" w:cs="Times New Roman"/>
          <w:b/>
          <w:i/>
          <w:color w:val="000000"/>
          <w:szCs w:val="24"/>
        </w:rPr>
      </w:pPr>
    </w:p>
    <w:p w:rsidR="00560F7B" w:rsidRPr="00560F7B" w:rsidRDefault="00560F7B" w:rsidP="00DB60FA">
      <w:pPr>
        <w:numPr>
          <w:ilvl w:val="0"/>
          <w:numId w:val="43"/>
        </w:numPr>
        <w:shd w:val="clear" w:color="auto" w:fill="FFFFFF"/>
        <w:spacing w:after="0" w:line="240" w:lineRule="auto"/>
        <w:ind w:left="360"/>
        <w:contextualSpacing/>
        <w:jc w:val="both"/>
        <w:rPr>
          <w:rFonts w:eastAsia="Calibri" w:cs="Times New Roman"/>
          <w:color w:val="000000"/>
          <w:szCs w:val="24"/>
        </w:rPr>
      </w:pPr>
      <w:r w:rsidRPr="00560F7B">
        <w:rPr>
          <w:rFonts w:eastAsia="Calibri" w:cs="Times New Roman"/>
          <w:color w:val="000000"/>
          <w:szCs w:val="24"/>
        </w:rPr>
        <w:t>The voted provisions for 2016-17 had been utilised in spite of problems associated with capacity at technical level and sorting out issues regarding clearances, way leaves, and land acquisition;</w:t>
      </w:r>
    </w:p>
    <w:p w:rsidR="00560F7B" w:rsidRPr="00560F7B" w:rsidRDefault="00560F7B" w:rsidP="00560F7B">
      <w:pPr>
        <w:shd w:val="clear" w:color="auto" w:fill="FFFFFF"/>
        <w:spacing w:after="0" w:line="240" w:lineRule="auto"/>
        <w:ind w:left="360" w:hanging="360"/>
        <w:contextualSpacing/>
        <w:jc w:val="both"/>
        <w:rPr>
          <w:rFonts w:eastAsia="Calibri" w:cs="Times New Roman"/>
          <w:color w:val="000000"/>
          <w:szCs w:val="24"/>
        </w:rPr>
      </w:pPr>
    </w:p>
    <w:p w:rsidR="00560F7B" w:rsidRPr="00560F7B" w:rsidRDefault="00560F7B" w:rsidP="00DB60FA">
      <w:pPr>
        <w:numPr>
          <w:ilvl w:val="0"/>
          <w:numId w:val="43"/>
        </w:numPr>
        <w:shd w:val="clear" w:color="auto" w:fill="FFFFFF"/>
        <w:spacing w:after="0" w:line="240" w:lineRule="auto"/>
        <w:ind w:left="360"/>
        <w:contextualSpacing/>
        <w:jc w:val="both"/>
        <w:rPr>
          <w:rFonts w:eastAsia="Calibri" w:cs="Times New Roman"/>
          <w:color w:val="000000"/>
          <w:szCs w:val="24"/>
        </w:rPr>
      </w:pPr>
      <w:r w:rsidRPr="00560F7B">
        <w:rPr>
          <w:rFonts w:eastAsia="Calibri" w:cs="Times New Roman"/>
          <w:color w:val="000000"/>
          <w:szCs w:val="24"/>
        </w:rPr>
        <w:t xml:space="preserve">Outstanding commitments relating to projects prior to 2015 could not be certified with certainty as Officers dealing with records had been transferred in 2015 without any formal handing over. </w:t>
      </w:r>
      <w:r w:rsidRPr="00560F7B">
        <w:rPr>
          <w:rFonts w:eastAsia="Calibri" w:cs="Times New Roman"/>
          <w:szCs w:val="24"/>
        </w:rPr>
        <w:t>The updating of the old records (2011 to 2015) on excel sheets is a time consuming exercise for which NDU does not have spare capacity, taking into account that the NDU has a tentative list of over 1,700 projects for implementation. Furthermore, updating such records may not serve any purpose;</w:t>
      </w:r>
    </w:p>
    <w:p w:rsidR="00560F7B" w:rsidRPr="00560F7B" w:rsidRDefault="00560F7B" w:rsidP="00560F7B">
      <w:pPr>
        <w:ind w:left="360" w:hanging="360"/>
        <w:contextualSpacing/>
        <w:rPr>
          <w:rFonts w:eastAsia="Calibri" w:cs="Times New Roman"/>
          <w:color w:val="000000"/>
          <w:szCs w:val="24"/>
        </w:rPr>
      </w:pPr>
    </w:p>
    <w:p w:rsidR="00560F7B" w:rsidRPr="00560F7B" w:rsidRDefault="00560F7B" w:rsidP="00DB60FA">
      <w:pPr>
        <w:numPr>
          <w:ilvl w:val="0"/>
          <w:numId w:val="43"/>
        </w:numPr>
        <w:shd w:val="clear" w:color="auto" w:fill="FFFFFF"/>
        <w:spacing w:after="0" w:line="240" w:lineRule="auto"/>
        <w:ind w:left="360"/>
        <w:contextualSpacing/>
        <w:jc w:val="both"/>
        <w:rPr>
          <w:rFonts w:eastAsia="Calibri" w:cs="Times New Roman"/>
          <w:color w:val="000000"/>
          <w:szCs w:val="24"/>
        </w:rPr>
      </w:pPr>
      <w:r w:rsidRPr="00560F7B">
        <w:rPr>
          <w:rFonts w:eastAsia="Calibri" w:cs="Times New Roman"/>
          <w:color w:val="000000"/>
          <w:szCs w:val="24"/>
        </w:rPr>
        <w:t xml:space="preserve">As advance payment made in June 2016 had to be recouped before 30 June 2017 (as per instructions from the MOFED), we could not wait for the </w:t>
      </w:r>
      <w:r w:rsidRPr="00560F7B">
        <w:rPr>
          <w:rFonts w:eastAsia="Calibri" w:cs="Times New Roman"/>
          <w:szCs w:val="24"/>
        </w:rPr>
        <w:t>Contractors/Consultants to come up with claims relating to 2015</w:t>
      </w:r>
      <w:r w:rsidRPr="00560F7B">
        <w:rPr>
          <w:rFonts w:eastAsia="Calibri" w:cs="Times New Roman"/>
          <w:color w:val="000000"/>
          <w:szCs w:val="24"/>
        </w:rPr>
        <w:t>. So, any payment certificate received has been used to offset against the advance payments in order to safeguard the interest of Government.</w:t>
      </w:r>
    </w:p>
    <w:p w:rsidR="00560F7B" w:rsidRDefault="00560F7B" w:rsidP="00560F7B">
      <w:pPr>
        <w:shd w:val="clear" w:color="auto" w:fill="FFFFFF"/>
        <w:spacing w:after="0" w:line="240" w:lineRule="auto"/>
        <w:jc w:val="both"/>
        <w:rPr>
          <w:rFonts w:eastAsia="Calibri" w:cs="Times New Roman"/>
          <w:b/>
          <w:i/>
          <w:color w:val="000000"/>
          <w:szCs w:val="24"/>
        </w:rPr>
      </w:pPr>
    </w:p>
    <w:p w:rsidR="008C607F" w:rsidRPr="00560F7B" w:rsidRDefault="008C607F" w:rsidP="00560F7B">
      <w:pPr>
        <w:shd w:val="clear" w:color="auto" w:fill="FFFFFF"/>
        <w:spacing w:after="0" w:line="240" w:lineRule="auto"/>
        <w:jc w:val="both"/>
        <w:rPr>
          <w:rFonts w:eastAsia="Calibri" w:cs="Times New Roman"/>
          <w:b/>
          <w:i/>
          <w:color w:val="000000"/>
          <w:szCs w:val="24"/>
        </w:rPr>
      </w:pPr>
    </w:p>
    <w:p w:rsidR="00560F7B" w:rsidRPr="00560F7B" w:rsidRDefault="009E3282" w:rsidP="00560F7B">
      <w:pPr>
        <w:shd w:val="clear" w:color="auto" w:fill="FFFFFF"/>
        <w:spacing w:after="0" w:line="240" w:lineRule="auto"/>
        <w:jc w:val="both"/>
        <w:rPr>
          <w:rFonts w:eastAsia="Calibri" w:cs="Times New Roman"/>
          <w:b/>
          <w:color w:val="000000"/>
          <w:szCs w:val="24"/>
        </w:rPr>
      </w:pPr>
      <w:r>
        <w:rPr>
          <w:rFonts w:eastAsia="Calibri" w:cs="Times New Roman"/>
          <w:b/>
          <w:color w:val="000000"/>
          <w:szCs w:val="24"/>
        </w:rPr>
        <w:t>3.24</w:t>
      </w:r>
      <w:r w:rsidR="00560F7B" w:rsidRPr="00560F7B">
        <w:rPr>
          <w:rFonts w:eastAsia="Calibri" w:cs="Times New Roman"/>
          <w:b/>
          <w:color w:val="000000"/>
          <w:szCs w:val="24"/>
        </w:rPr>
        <w:tab/>
        <w:t>Planning and Managing Projects</w:t>
      </w:r>
    </w:p>
    <w:p w:rsidR="00560F7B" w:rsidRPr="00560F7B" w:rsidRDefault="00560F7B" w:rsidP="00560F7B">
      <w:pPr>
        <w:spacing w:after="0" w:line="240" w:lineRule="auto"/>
        <w:rPr>
          <w:rFonts w:eastAsia="Calibri" w:cs="Times New Roman"/>
          <w:szCs w:val="24"/>
        </w:rPr>
      </w:pPr>
    </w:p>
    <w:p w:rsidR="00560F7B" w:rsidRPr="00560F7B" w:rsidRDefault="00560F7B" w:rsidP="00560F7B">
      <w:pPr>
        <w:spacing w:after="0" w:line="240" w:lineRule="auto"/>
        <w:jc w:val="both"/>
        <w:rPr>
          <w:rFonts w:eastAsia="Calibri" w:cs="Times New Roman"/>
          <w:szCs w:val="24"/>
        </w:rPr>
      </w:pPr>
      <w:r w:rsidRPr="00560F7B">
        <w:rPr>
          <w:rFonts w:eastAsia="Calibri" w:cs="Times New Roman"/>
          <w:szCs w:val="24"/>
        </w:rPr>
        <w:t>A sample of 35 projects of a total contract value of some Rs 299 million was examined. These projects were either completed o</w:t>
      </w:r>
      <w:r w:rsidR="002723E3">
        <w:rPr>
          <w:rFonts w:eastAsia="Calibri" w:cs="Times New Roman"/>
          <w:szCs w:val="24"/>
        </w:rPr>
        <w:t>r payments were effected</w:t>
      </w:r>
      <w:r w:rsidRPr="00560F7B">
        <w:rPr>
          <w:rFonts w:eastAsia="Calibri" w:cs="Times New Roman"/>
          <w:szCs w:val="24"/>
        </w:rPr>
        <w:t xml:space="preserve"> in 2016-17. The following shortcomings were observed:</w:t>
      </w:r>
    </w:p>
    <w:p w:rsidR="00560F7B" w:rsidRPr="00560F7B" w:rsidRDefault="00560F7B" w:rsidP="004D4A3E">
      <w:pPr>
        <w:spacing w:after="0" w:line="240" w:lineRule="auto"/>
        <w:jc w:val="both"/>
        <w:rPr>
          <w:rFonts w:eastAsia="Calibri" w:cs="Times New Roman"/>
          <w:szCs w:val="24"/>
        </w:rPr>
      </w:pPr>
    </w:p>
    <w:p w:rsidR="00560F7B" w:rsidRPr="00560F7B" w:rsidRDefault="00560F7B" w:rsidP="00560F7B">
      <w:pPr>
        <w:spacing w:after="0" w:line="240" w:lineRule="auto"/>
        <w:jc w:val="both"/>
        <w:rPr>
          <w:rFonts w:eastAsia="Calibri" w:cs="Times New Roman"/>
          <w:b/>
          <w:i/>
          <w:szCs w:val="24"/>
        </w:rPr>
      </w:pPr>
      <w:r w:rsidRPr="00560F7B">
        <w:rPr>
          <w:rFonts w:eastAsia="Calibri" w:cs="Times New Roman"/>
          <w:b/>
          <w:i/>
          <w:szCs w:val="24"/>
        </w:rPr>
        <w:t>3.</w:t>
      </w:r>
      <w:r w:rsidR="009E3282">
        <w:rPr>
          <w:rFonts w:eastAsia="Calibri" w:cs="Times New Roman"/>
          <w:b/>
          <w:i/>
          <w:szCs w:val="24"/>
        </w:rPr>
        <w:t>24</w:t>
      </w:r>
      <w:r w:rsidR="004D4A3E">
        <w:rPr>
          <w:rFonts w:eastAsia="Calibri" w:cs="Times New Roman"/>
          <w:b/>
          <w:i/>
          <w:szCs w:val="24"/>
        </w:rPr>
        <w:t>.</w:t>
      </w:r>
      <w:r w:rsidRPr="00560F7B">
        <w:rPr>
          <w:rFonts w:eastAsia="Calibri" w:cs="Times New Roman"/>
          <w:b/>
          <w:i/>
          <w:szCs w:val="24"/>
        </w:rPr>
        <w:t>1</w:t>
      </w:r>
      <w:r w:rsidRPr="00560F7B">
        <w:rPr>
          <w:rFonts w:eastAsia="Calibri" w:cs="Times New Roman"/>
          <w:b/>
          <w:i/>
          <w:szCs w:val="24"/>
        </w:rPr>
        <w:tab/>
        <w:t>Compliance with Conditions of Contract</w:t>
      </w:r>
    </w:p>
    <w:p w:rsidR="00560F7B" w:rsidRPr="00560F7B" w:rsidRDefault="00560F7B" w:rsidP="00560F7B">
      <w:pPr>
        <w:spacing w:after="0" w:line="240" w:lineRule="auto"/>
        <w:jc w:val="both"/>
        <w:rPr>
          <w:rFonts w:eastAsia="Calibri" w:cs="Times New Roman"/>
          <w:szCs w:val="24"/>
        </w:rPr>
      </w:pPr>
    </w:p>
    <w:p w:rsidR="00560F7B" w:rsidRPr="00560F7B" w:rsidRDefault="00560F7B" w:rsidP="00DB60FA">
      <w:pPr>
        <w:numPr>
          <w:ilvl w:val="0"/>
          <w:numId w:val="41"/>
        </w:numPr>
        <w:spacing w:after="0" w:line="240" w:lineRule="auto"/>
        <w:ind w:left="360"/>
        <w:contextualSpacing/>
        <w:jc w:val="both"/>
        <w:rPr>
          <w:rFonts w:eastAsia="Calibri" w:cs="Times New Roman"/>
          <w:i/>
          <w:szCs w:val="24"/>
        </w:rPr>
      </w:pPr>
      <w:r w:rsidRPr="00560F7B">
        <w:rPr>
          <w:rFonts w:eastAsia="Calibri" w:cs="Times New Roman"/>
          <w:i/>
          <w:szCs w:val="24"/>
        </w:rPr>
        <w:t>Certificate of Completion</w:t>
      </w:r>
    </w:p>
    <w:p w:rsidR="00560F7B" w:rsidRPr="00560F7B" w:rsidRDefault="00560F7B" w:rsidP="00560F7B">
      <w:pPr>
        <w:spacing w:after="0" w:line="240" w:lineRule="auto"/>
        <w:jc w:val="both"/>
        <w:rPr>
          <w:rFonts w:eastAsia="Calibri" w:cs="Times New Roman"/>
          <w:i/>
          <w:szCs w:val="24"/>
        </w:rPr>
      </w:pPr>
    </w:p>
    <w:p w:rsidR="00560F7B" w:rsidRPr="00560F7B" w:rsidRDefault="00560F7B" w:rsidP="00560F7B">
      <w:pPr>
        <w:spacing w:after="0" w:line="240" w:lineRule="auto"/>
        <w:jc w:val="both"/>
        <w:rPr>
          <w:rFonts w:eastAsia="Calibri" w:cs="Times New Roman"/>
          <w:szCs w:val="24"/>
        </w:rPr>
      </w:pPr>
      <w:r w:rsidRPr="00560F7B">
        <w:rPr>
          <w:rFonts w:eastAsia="Calibri" w:cs="Times New Roman"/>
          <w:szCs w:val="24"/>
        </w:rPr>
        <w:t>As per General Conditions of Contract (GCC), ‘</w:t>
      </w:r>
      <w:r w:rsidRPr="00560F7B">
        <w:rPr>
          <w:rFonts w:eastAsia="Calibri" w:cs="Times New Roman"/>
          <w:i/>
          <w:szCs w:val="24"/>
        </w:rPr>
        <w:t>the Project Manager (PM) shall issue a Certificate of Completion upon deciding that the whole of the works is completed’</w:t>
      </w:r>
      <w:r w:rsidRPr="00560F7B">
        <w:rPr>
          <w:rFonts w:eastAsia="Calibri" w:cs="Times New Roman"/>
          <w:szCs w:val="24"/>
        </w:rPr>
        <w:t>. The practical and final Certificates of Completion of two projects, namely ‘</w:t>
      </w:r>
      <w:r w:rsidRPr="00560F7B">
        <w:rPr>
          <w:rFonts w:eastAsia="Calibri" w:cs="Times New Roman"/>
          <w:i/>
          <w:szCs w:val="24"/>
        </w:rPr>
        <w:t>Pavement, Curepipe</w:t>
      </w:r>
      <w:r w:rsidRPr="00560F7B">
        <w:rPr>
          <w:rFonts w:eastAsia="Calibri" w:cs="Times New Roman"/>
          <w:szCs w:val="24"/>
        </w:rPr>
        <w:t>’ and ‘</w:t>
      </w:r>
      <w:r w:rsidRPr="00560F7B">
        <w:rPr>
          <w:rFonts w:eastAsia="Calibri" w:cs="Times New Roman"/>
          <w:i/>
          <w:szCs w:val="24"/>
        </w:rPr>
        <w:t>Drains Construction, Camp Diable</w:t>
      </w:r>
      <w:r w:rsidRPr="00560F7B">
        <w:rPr>
          <w:rFonts w:eastAsia="Calibri" w:cs="Times New Roman"/>
          <w:szCs w:val="24"/>
        </w:rPr>
        <w:t>’ of initial Contract Value (iCV) totalling some Rs 9.5 million and completed on 15 July and 26 August 2016 respectively, were not yet issued as at November 2017.</w:t>
      </w:r>
    </w:p>
    <w:p w:rsidR="00560F7B" w:rsidRDefault="00560F7B" w:rsidP="00560F7B">
      <w:pPr>
        <w:spacing w:after="0" w:line="240" w:lineRule="auto"/>
        <w:jc w:val="both"/>
        <w:rPr>
          <w:rFonts w:eastAsia="Calibri" w:cs="Times New Roman"/>
          <w:szCs w:val="24"/>
        </w:rPr>
      </w:pPr>
    </w:p>
    <w:p w:rsidR="004605E4" w:rsidRPr="00560F7B" w:rsidRDefault="004605E4" w:rsidP="00560F7B">
      <w:pPr>
        <w:spacing w:after="0" w:line="240" w:lineRule="auto"/>
        <w:jc w:val="both"/>
        <w:rPr>
          <w:rFonts w:eastAsia="Calibri" w:cs="Times New Roman"/>
          <w:szCs w:val="24"/>
        </w:rPr>
      </w:pPr>
    </w:p>
    <w:p w:rsidR="00560F7B" w:rsidRPr="00560F7B" w:rsidRDefault="00560F7B" w:rsidP="00560F7B">
      <w:pPr>
        <w:shd w:val="clear" w:color="auto" w:fill="FFFFFF"/>
        <w:spacing w:after="0" w:line="240" w:lineRule="auto"/>
        <w:jc w:val="both"/>
        <w:rPr>
          <w:rFonts w:eastAsia="Calibri" w:cs="Times New Roman"/>
          <w:color w:val="FF0000"/>
          <w:szCs w:val="24"/>
        </w:rPr>
      </w:pPr>
      <w:r w:rsidRPr="00560F7B">
        <w:rPr>
          <w:rFonts w:eastAsia="Calibri" w:cs="Times New Roman"/>
          <w:b/>
          <w:i/>
          <w:szCs w:val="24"/>
        </w:rPr>
        <w:lastRenderedPageBreak/>
        <w:t xml:space="preserve">NDU’s Reply </w:t>
      </w:r>
    </w:p>
    <w:p w:rsidR="00560F7B" w:rsidRPr="00560F7B" w:rsidRDefault="00560F7B" w:rsidP="00560F7B">
      <w:pPr>
        <w:shd w:val="clear" w:color="auto" w:fill="FFFFFF"/>
        <w:spacing w:after="0" w:line="240" w:lineRule="auto"/>
        <w:jc w:val="both"/>
        <w:rPr>
          <w:rFonts w:eastAsia="Calibri" w:cs="Times New Roman"/>
          <w:color w:val="FF0000"/>
          <w:szCs w:val="24"/>
        </w:rPr>
      </w:pPr>
    </w:p>
    <w:p w:rsidR="00560F7B" w:rsidRPr="00560F7B" w:rsidRDefault="00560F7B" w:rsidP="00560F7B">
      <w:pPr>
        <w:spacing w:after="0" w:line="240" w:lineRule="auto"/>
        <w:jc w:val="both"/>
        <w:rPr>
          <w:rFonts w:eastAsia="Calibri" w:cs="Times New Roman"/>
          <w:szCs w:val="24"/>
        </w:rPr>
      </w:pPr>
      <w:r w:rsidRPr="00560F7B">
        <w:rPr>
          <w:rFonts w:eastAsia="Calibri" w:cs="Times New Roman"/>
          <w:szCs w:val="24"/>
        </w:rPr>
        <w:t>Snags with respect to metal gratings were completed on 25 October 2017. Final payment and other issues for closure of the project are being processed. The test results are awaited to ensure compliance with specifications.</w:t>
      </w:r>
    </w:p>
    <w:p w:rsidR="00560F7B" w:rsidRPr="00560F7B" w:rsidRDefault="00560F7B" w:rsidP="00560F7B">
      <w:pPr>
        <w:spacing w:after="0" w:line="240" w:lineRule="auto"/>
        <w:jc w:val="both"/>
        <w:rPr>
          <w:rFonts w:eastAsia="Calibri" w:cs="Times New Roman"/>
          <w:szCs w:val="24"/>
        </w:rPr>
      </w:pPr>
    </w:p>
    <w:p w:rsidR="00560F7B" w:rsidRPr="00560F7B" w:rsidRDefault="00560F7B" w:rsidP="00DB60FA">
      <w:pPr>
        <w:numPr>
          <w:ilvl w:val="0"/>
          <w:numId w:val="41"/>
        </w:numPr>
        <w:spacing w:after="0" w:line="240" w:lineRule="auto"/>
        <w:ind w:left="360"/>
        <w:contextualSpacing/>
        <w:jc w:val="both"/>
        <w:rPr>
          <w:rFonts w:eastAsia="Calibri" w:cs="Times New Roman"/>
          <w:i/>
          <w:szCs w:val="24"/>
        </w:rPr>
      </w:pPr>
      <w:r w:rsidRPr="00560F7B">
        <w:rPr>
          <w:rFonts w:eastAsia="Calibri" w:cs="Times New Roman"/>
          <w:i/>
          <w:szCs w:val="24"/>
        </w:rPr>
        <w:t>Dayworks</w:t>
      </w:r>
    </w:p>
    <w:p w:rsidR="00560F7B" w:rsidRPr="00560F7B" w:rsidRDefault="00560F7B" w:rsidP="00560F7B">
      <w:pPr>
        <w:spacing w:after="0" w:line="240" w:lineRule="auto"/>
        <w:jc w:val="both"/>
        <w:rPr>
          <w:rFonts w:eastAsia="Calibri" w:cs="Times New Roman"/>
          <w:szCs w:val="24"/>
        </w:rPr>
      </w:pPr>
    </w:p>
    <w:p w:rsidR="00560F7B" w:rsidRPr="00560F7B" w:rsidRDefault="00560F7B" w:rsidP="00560F7B">
      <w:pPr>
        <w:spacing w:after="0" w:line="240" w:lineRule="auto"/>
        <w:jc w:val="both"/>
        <w:rPr>
          <w:rFonts w:eastAsia="Calibri" w:cs="Times New Roman"/>
          <w:szCs w:val="24"/>
        </w:rPr>
      </w:pPr>
      <w:r w:rsidRPr="00560F7B">
        <w:rPr>
          <w:rFonts w:eastAsia="Calibri" w:cs="Times New Roman"/>
          <w:szCs w:val="24"/>
        </w:rPr>
        <w:t xml:space="preserve">According to GCC, </w:t>
      </w:r>
      <w:r w:rsidRPr="00560F7B">
        <w:rPr>
          <w:rFonts w:eastAsia="Calibri" w:cs="Times New Roman"/>
          <w:i/>
          <w:szCs w:val="24"/>
        </w:rPr>
        <w:t xml:space="preserve">‘The Contractor shall be paid for Dayworks subject to obtaining signed Dayworks Forms’. </w:t>
      </w:r>
      <w:r w:rsidRPr="00560F7B">
        <w:rPr>
          <w:rFonts w:eastAsia="Calibri" w:cs="Times New Roman"/>
          <w:szCs w:val="24"/>
        </w:rPr>
        <w:t>In the case of three projects namely ‘</w:t>
      </w:r>
      <w:r w:rsidRPr="00560F7B">
        <w:rPr>
          <w:rFonts w:eastAsia="Calibri" w:cs="Times New Roman"/>
          <w:i/>
          <w:szCs w:val="24"/>
        </w:rPr>
        <w:t>Upgrading of Foot Ball Grounds at Old Grand Port and Pailles</w:t>
      </w:r>
      <w:r w:rsidRPr="00560F7B">
        <w:rPr>
          <w:rFonts w:eastAsia="Calibri" w:cs="Times New Roman"/>
          <w:szCs w:val="24"/>
        </w:rPr>
        <w:t>’, ‘</w:t>
      </w:r>
      <w:r w:rsidRPr="00560F7B">
        <w:rPr>
          <w:rFonts w:eastAsia="Calibri" w:cs="Times New Roman"/>
          <w:i/>
          <w:szCs w:val="24"/>
        </w:rPr>
        <w:t>Construction Open Drains, Pereybere’</w:t>
      </w:r>
      <w:r w:rsidRPr="00560F7B">
        <w:rPr>
          <w:rFonts w:eastAsia="Calibri" w:cs="Times New Roman"/>
          <w:szCs w:val="24"/>
        </w:rPr>
        <w:t xml:space="preserve"> and ‘</w:t>
      </w:r>
      <w:r w:rsidRPr="00560F7B">
        <w:rPr>
          <w:rFonts w:eastAsia="Calibri" w:cs="Times New Roman"/>
          <w:i/>
          <w:szCs w:val="24"/>
        </w:rPr>
        <w:t xml:space="preserve">Pavement A Caille Street, Curepipe’ </w:t>
      </w:r>
      <w:r w:rsidRPr="00560F7B">
        <w:rPr>
          <w:rFonts w:eastAsia="Calibri" w:cs="Times New Roman"/>
          <w:szCs w:val="24"/>
        </w:rPr>
        <w:t>of iCV totalling some Rs 28 million</w:t>
      </w:r>
      <w:r w:rsidRPr="00560F7B">
        <w:rPr>
          <w:rFonts w:eastAsia="Calibri" w:cs="Times New Roman"/>
          <w:i/>
          <w:szCs w:val="24"/>
        </w:rPr>
        <w:t>,</w:t>
      </w:r>
      <w:r w:rsidR="00036AF0">
        <w:rPr>
          <w:rFonts w:eastAsia="Calibri" w:cs="Times New Roman"/>
          <w:szCs w:val="24"/>
        </w:rPr>
        <w:t xml:space="preserve"> </w:t>
      </w:r>
      <w:r w:rsidRPr="00560F7B">
        <w:rPr>
          <w:rFonts w:eastAsia="Calibri" w:cs="Times New Roman"/>
          <w:szCs w:val="24"/>
        </w:rPr>
        <w:t xml:space="preserve">no duly signed Forms prior to total payments of Rs 243,952 for Dayworks were available in file. </w:t>
      </w:r>
    </w:p>
    <w:p w:rsidR="00560F7B" w:rsidRPr="00560F7B" w:rsidRDefault="00560F7B" w:rsidP="00560F7B">
      <w:pPr>
        <w:spacing w:after="0" w:line="240" w:lineRule="auto"/>
        <w:jc w:val="both"/>
        <w:rPr>
          <w:rFonts w:eastAsia="Calibri" w:cs="Times New Roman"/>
          <w:szCs w:val="24"/>
        </w:rPr>
      </w:pPr>
    </w:p>
    <w:p w:rsidR="00560F7B" w:rsidRPr="00560F7B" w:rsidRDefault="00560F7B" w:rsidP="00560F7B">
      <w:pPr>
        <w:spacing w:after="0" w:line="240" w:lineRule="auto"/>
        <w:rPr>
          <w:rFonts w:eastAsia="Calibri" w:cs="Times New Roman"/>
          <w:b/>
          <w:i/>
          <w:szCs w:val="24"/>
        </w:rPr>
      </w:pPr>
      <w:r w:rsidRPr="00560F7B">
        <w:rPr>
          <w:rFonts w:eastAsia="Calibri" w:cs="Times New Roman"/>
          <w:b/>
          <w:i/>
          <w:szCs w:val="24"/>
        </w:rPr>
        <w:t>3.</w:t>
      </w:r>
      <w:r w:rsidR="009E3282">
        <w:rPr>
          <w:rFonts w:eastAsia="Calibri" w:cs="Times New Roman"/>
          <w:b/>
          <w:i/>
          <w:szCs w:val="24"/>
        </w:rPr>
        <w:t>24</w:t>
      </w:r>
      <w:r w:rsidR="004D4A3E">
        <w:rPr>
          <w:rFonts w:eastAsia="Calibri" w:cs="Times New Roman"/>
          <w:b/>
          <w:i/>
          <w:szCs w:val="24"/>
        </w:rPr>
        <w:t>.</w:t>
      </w:r>
      <w:r w:rsidRPr="00560F7B">
        <w:rPr>
          <w:rFonts w:eastAsia="Calibri" w:cs="Times New Roman"/>
          <w:b/>
          <w:i/>
          <w:szCs w:val="24"/>
        </w:rPr>
        <w:t>2</w:t>
      </w:r>
      <w:r w:rsidRPr="00560F7B">
        <w:rPr>
          <w:rFonts w:eastAsia="Calibri" w:cs="Times New Roman"/>
          <w:b/>
          <w:i/>
          <w:szCs w:val="24"/>
        </w:rPr>
        <w:tab/>
        <w:t>Notice served to NDU</w:t>
      </w:r>
    </w:p>
    <w:p w:rsidR="00560F7B" w:rsidRPr="00560F7B" w:rsidRDefault="00560F7B" w:rsidP="00560F7B">
      <w:pPr>
        <w:spacing w:after="0" w:line="240" w:lineRule="auto"/>
        <w:rPr>
          <w:rFonts w:eastAsia="Calibri" w:cs="Times New Roman"/>
          <w:b/>
          <w:szCs w:val="24"/>
        </w:rPr>
      </w:pPr>
    </w:p>
    <w:p w:rsidR="00560F7B" w:rsidRPr="00560F7B" w:rsidRDefault="002723E3" w:rsidP="00560F7B">
      <w:pPr>
        <w:spacing w:after="0" w:line="240" w:lineRule="auto"/>
        <w:jc w:val="both"/>
        <w:rPr>
          <w:rFonts w:eastAsia="Calibri" w:cs="Times New Roman"/>
          <w:szCs w:val="24"/>
        </w:rPr>
      </w:pPr>
      <w:r>
        <w:rPr>
          <w:rFonts w:eastAsia="Calibri" w:cs="Times New Roman"/>
          <w:szCs w:val="24"/>
        </w:rPr>
        <w:t>T</w:t>
      </w:r>
      <w:r w:rsidR="00560F7B" w:rsidRPr="00560F7B">
        <w:rPr>
          <w:rFonts w:eastAsia="Calibri" w:cs="Times New Roman"/>
          <w:szCs w:val="24"/>
        </w:rPr>
        <w:t>hree projects, that is ‘</w:t>
      </w:r>
      <w:r w:rsidR="00560F7B" w:rsidRPr="00560F7B">
        <w:rPr>
          <w:rFonts w:eastAsia="Calibri" w:cs="Times New Roman"/>
          <w:i/>
          <w:szCs w:val="24"/>
        </w:rPr>
        <w:t>Drainage works, Jouvance - iCV of some Rs 24 million</w:t>
      </w:r>
      <w:r w:rsidR="00560F7B" w:rsidRPr="00560F7B">
        <w:rPr>
          <w:rFonts w:eastAsia="Calibri" w:cs="Times New Roman"/>
          <w:szCs w:val="24"/>
        </w:rPr>
        <w:t>’, ‘</w:t>
      </w:r>
      <w:r w:rsidR="00560F7B" w:rsidRPr="00560F7B">
        <w:rPr>
          <w:rFonts w:eastAsia="Calibri" w:cs="Times New Roman"/>
          <w:i/>
          <w:szCs w:val="24"/>
        </w:rPr>
        <w:t>Construction of RC Culvert, Mapou iCV of Rs 4.5 million</w:t>
      </w:r>
      <w:r w:rsidR="00560F7B" w:rsidRPr="00560F7B">
        <w:rPr>
          <w:rFonts w:eastAsia="Calibri" w:cs="Times New Roman"/>
          <w:szCs w:val="24"/>
        </w:rPr>
        <w:t>’ and ‘</w:t>
      </w:r>
      <w:r w:rsidR="00560F7B" w:rsidRPr="00560F7B">
        <w:rPr>
          <w:rFonts w:eastAsia="Calibri" w:cs="Times New Roman"/>
          <w:i/>
          <w:szCs w:val="24"/>
        </w:rPr>
        <w:t>Construction of Drain, Bois Rouge - iCV of Rs 28 million</w:t>
      </w:r>
      <w:r w:rsidR="00560F7B" w:rsidRPr="00560F7B">
        <w:rPr>
          <w:rFonts w:eastAsia="Calibri" w:cs="Times New Roman"/>
          <w:szCs w:val="24"/>
        </w:rPr>
        <w:t xml:space="preserve">’, for which contracts were awarded in November 2014, September 2014 and May 2013 respectively, were not yet completed as at 30 June 2017. </w:t>
      </w:r>
    </w:p>
    <w:p w:rsidR="00560F7B" w:rsidRPr="00560F7B" w:rsidRDefault="00560F7B" w:rsidP="00560F7B">
      <w:pPr>
        <w:spacing w:after="0" w:line="240" w:lineRule="auto"/>
        <w:jc w:val="both"/>
        <w:rPr>
          <w:rFonts w:eastAsia="Calibri" w:cs="Times New Roman"/>
          <w:szCs w:val="24"/>
        </w:rPr>
      </w:pPr>
    </w:p>
    <w:p w:rsidR="00560F7B" w:rsidRPr="00560F7B" w:rsidRDefault="00560F7B" w:rsidP="00560F7B">
      <w:pPr>
        <w:spacing w:after="0" w:line="240" w:lineRule="auto"/>
        <w:jc w:val="both"/>
        <w:rPr>
          <w:rFonts w:eastAsia="Calibri" w:cs="Times New Roman"/>
          <w:szCs w:val="24"/>
        </w:rPr>
      </w:pPr>
      <w:r w:rsidRPr="00560F7B">
        <w:rPr>
          <w:rFonts w:eastAsia="Calibri" w:cs="Times New Roman"/>
          <w:szCs w:val="24"/>
        </w:rPr>
        <w:t>A private sugar cane company has handed over lands to NDU for the implementation of the above projects. However, on 3 June 2017, due to delay in completion of works, the Attorney of the private company served a Notice to NDU for reasons, such as the urgency of completing the works and the situation was causing much harm to its agricultural activities and to the environment in general. NDU was considering completing the works at the three sites during 2017-18.</w:t>
      </w:r>
    </w:p>
    <w:p w:rsidR="00560F7B" w:rsidRPr="00560F7B" w:rsidRDefault="00560F7B" w:rsidP="00560F7B">
      <w:pPr>
        <w:spacing w:after="0" w:line="240" w:lineRule="auto"/>
        <w:jc w:val="both"/>
        <w:rPr>
          <w:rFonts w:eastAsia="Calibri" w:cs="Times New Roman"/>
          <w:szCs w:val="24"/>
        </w:rPr>
      </w:pPr>
    </w:p>
    <w:p w:rsidR="00560F7B" w:rsidRPr="00560F7B" w:rsidRDefault="00560F7B" w:rsidP="00560F7B">
      <w:pPr>
        <w:shd w:val="clear" w:color="auto" w:fill="FFFFFF"/>
        <w:spacing w:after="0" w:line="240" w:lineRule="auto"/>
        <w:jc w:val="both"/>
        <w:rPr>
          <w:rFonts w:eastAsia="Calibri" w:cs="Times New Roman"/>
          <w:color w:val="FF0000"/>
          <w:szCs w:val="24"/>
        </w:rPr>
      </w:pPr>
      <w:r w:rsidRPr="00560F7B">
        <w:rPr>
          <w:rFonts w:eastAsia="Calibri" w:cs="Times New Roman"/>
          <w:b/>
          <w:i/>
          <w:szCs w:val="24"/>
        </w:rPr>
        <w:t xml:space="preserve">NDU’s Reply </w:t>
      </w:r>
    </w:p>
    <w:p w:rsidR="00560F7B" w:rsidRPr="00560F7B" w:rsidRDefault="00560F7B" w:rsidP="00560F7B">
      <w:pPr>
        <w:shd w:val="clear" w:color="auto" w:fill="FFFFFF"/>
        <w:spacing w:after="0" w:line="240" w:lineRule="auto"/>
        <w:jc w:val="both"/>
        <w:rPr>
          <w:rFonts w:eastAsia="Calibri" w:cs="Times New Roman"/>
          <w:color w:val="FF0000"/>
          <w:szCs w:val="24"/>
        </w:rPr>
      </w:pPr>
    </w:p>
    <w:p w:rsidR="00560F7B" w:rsidRPr="00560F7B" w:rsidRDefault="009B41DA" w:rsidP="00560F7B">
      <w:pPr>
        <w:spacing w:after="0" w:line="240" w:lineRule="auto"/>
        <w:jc w:val="both"/>
        <w:rPr>
          <w:rFonts w:eastAsia="Calibri" w:cs="Times New Roman"/>
          <w:szCs w:val="24"/>
        </w:rPr>
      </w:pPr>
      <w:r>
        <w:rPr>
          <w:rFonts w:eastAsia="Calibri" w:cs="Times New Roman"/>
          <w:color w:val="000000"/>
          <w:szCs w:val="24"/>
        </w:rPr>
        <w:t xml:space="preserve">For the </w:t>
      </w:r>
      <w:r w:rsidRPr="00560F7B">
        <w:rPr>
          <w:rFonts w:eastAsia="Calibri" w:cs="Times New Roman"/>
          <w:szCs w:val="24"/>
        </w:rPr>
        <w:t>‘</w:t>
      </w:r>
      <w:r w:rsidRPr="00560F7B">
        <w:rPr>
          <w:rFonts w:eastAsia="Calibri" w:cs="Times New Roman"/>
          <w:i/>
          <w:szCs w:val="24"/>
        </w:rPr>
        <w:t xml:space="preserve">Drainage works, Jouvance - </w:t>
      </w:r>
      <w:r>
        <w:rPr>
          <w:rFonts w:eastAsia="Calibri" w:cs="Times New Roman"/>
          <w:i/>
          <w:color w:val="000000"/>
          <w:szCs w:val="24"/>
        </w:rPr>
        <w:t>Phase 1</w:t>
      </w:r>
      <w:r w:rsidRPr="00560F7B">
        <w:rPr>
          <w:rFonts w:eastAsia="Calibri" w:cs="Times New Roman"/>
          <w:i/>
          <w:color w:val="000000"/>
          <w:szCs w:val="24"/>
        </w:rPr>
        <w:t>’</w:t>
      </w:r>
      <w:r>
        <w:rPr>
          <w:rFonts w:eastAsia="Calibri" w:cs="Times New Roman"/>
          <w:color w:val="000000"/>
          <w:szCs w:val="24"/>
        </w:rPr>
        <w:t>, the Contractor has abandoned the site since June 2015.  In</w:t>
      </w:r>
      <w:r w:rsidR="00560F7B" w:rsidRPr="00560F7B">
        <w:rPr>
          <w:rFonts w:eastAsia="Calibri" w:cs="Times New Roman"/>
          <w:color w:val="000000"/>
          <w:szCs w:val="24"/>
        </w:rPr>
        <w:t xml:space="preserve"> March 2017</w:t>
      </w:r>
      <w:r>
        <w:rPr>
          <w:rFonts w:eastAsia="Calibri" w:cs="Times New Roman"/>
          <w:color w:val="000000"/>
          <w:szCs w:val="24"/>
        </w:rPr>
        <w:t>, Consultancy services were</w:t>
      </w:r>
      <w:r w:rsidR="00560F7B" w:rsidRPr="00560F7B">
        <w:rPr>
          <w:rFonts w:eastAsia="Calibri" w:cs="Times New Roman"/>
          <w:color w:val="000000"/>
          <w:szCs w:val="24"/>
        </w:rPr>
        <w:t xml:space="preserve"> launched for the </w:t>
      </w:r>
      <w:r w:rsidR="00560F7B" w:rsidRPr="00560F7B">
        <w:rPr>
          <w:rFonts w:eastAsia="Calibri" w:cs="Times New Roman"/>
          <w:szCs w:val="24"/>
        </w:rPr>
        <w:t>‘</w:t>
      </w:r>
      <w:r w:rsidR="00560F7B" w:rsidRPr="00560F7B">
        <w:rPr>
          <w:rFonts w:eastAsia="Calibri" w:cs="Times New Roman"/>
          <w:i/>
          <w:szCs w:val="24"/>
        </w:rPr>
        <w:t xml:space="preserve">Drainage works, Jouvance - </w:t>
      </w:r>
      <w:r w:rsidR="00560F7B" w:rsidRPr="00560F7B">
        <w:rPr>
          <w:rFonts w:eastAsia="Calibri" w:cs="Times New Roman"/>
          <w:i/>
          <w:color w:val="000000"/>
          <w:szCs w:val="24"/>
        </w:rPr>
        <w:t>Phase 2’</w:t>
      </w:r>
      <w:r w:rsidR="00560F7B" w:rsidRPr="00560F7B">
        <w:rPr>
          <w:rFonts w:eastAsia="Calibri" w:cs="Times New Roman"/>
          <w:color w:val="000000"/>
          <w:szCs w:val="24"/>
        </w:rPr>
        <w:t xml:space="preserve">. For the design and supervision of projects, a Consultant has been/ would be appointed for the </w:t>
      </w:r>
      <w:r w:rsidR="00560F7B" w:rsidRPr="00560F7B">
        <w:rPr>
          <w:rFonts w:eastAsia="Calibri" w:cs="Times New Roman"/>
          <w:szCs w:val="24"/>
        </w:rPr>
        <w:t>‘</w:t>
      </w:r>
      <w:r w:rsidR="00560F7B" w:rsidRPr="00560F7B">
        <w:rPr>
          <w:rFonts w:eastAsia="Calibri" w:cs="Times New Roman"/>
          <w:i/>
          <w:szCs w:val="24"/>
        </w:rPr>
        <w:t>Construction of RC Culvert, Mapou</w:t>
      </w:r>
      <w:r w:rsidR="00560F7B" w:rsidRPr="00560F7B">
        <w:rPr>
          <w:rFonts w:eastAsia="Calibri" w:cs="Times New Roman"/>
          <w:szCs w:val="24"/>
        </w:rPr>
        <w:t>’ and ‘</w:t>
      </w:r>
      <w:r w:rsidR="00560F7B" w:rsidRPr="00560F7B">
        <w:rPr>
          <w:rFonts w:eastAsia="Calibri" w:cs="Times New Roman"/>
          <w:i/>
          <w:szCs w:val="24"/>
        </w:rPr>
        <w:t>Construction of Drain, Bois Rouge</w:t>
      </w:r>
      <w:r w:rsidR="00560F7B" w:rsidRPr="00560F7B">
        <w:rPr>
          <w:rFonts w:eastAsia="Calibri" w:cs="Times New Roman"/>
          <w:szCs w:val="24"/>
        </w:rPr>
        <w:t xml:space="preserve">’ </w:t>
      </w:r>
      <w:r w:rsidR="00560F7B" w:rsidRPr="00560F7B">
        <w:rPr>
          <w:rFonts w:eastAsia="Calibri" w:cs="Times New Roman"/>
          <w:color w:val="000000"/>
          <w:szCs w:val="24"/>
        </w:rPr>
        <w:t>respectively.</w:t>
      </w:r>
    </w:p>
    <w:p w:rsidR="00560F7B" w:rsidRPr="00560F7B" w:rsidRDefault="00560F7B" w:rsidP="00560F7B">
      <w:pPr>
        <w:spacing w:after="0" w:line="240" w:lineRule="auto"/>
        <w:jc w:val="both"/>
        <w:rPr>
          <w:rFonts w:eastAsia="Calibri" w:cs="Times New Roman"/>
          <w:szCs w:val="24"/>
        </w:rPr>
      </w:pPr>
    </w:p>
    <w:p w:rsidR="00560F7B" w:rsidRPr="00560F7B" w:rsidRDefault="00560F7B" w:rsidP="00560F7B">
      <w:pPr>
        <w:spacing w:after="0" w:line="240" w:lineRule="auto"/>
        <w:jc w:val="both"/>
        <w:rPr>
          <w:rFonts w:eastAsia="Calibri" w:cs="Times New Roman"/>
          <w:b/>
          <w:i/>
          <w:szCs w:val="24"/>
        </w:rPr>
      </w:pPr>
      <w:r w:rsidRPr="00560F7B">
        <w:rPr>
          <w:rFonts w:eastAsia="Calibri" w:cs="Times New Roman"/>
          <w:b/>
          <w:i/>
          <w:szCs w:val="24"/>
        </w:rPr>
        <w:t>3.</w:t>
      </w:r>
      <w:r w:rsidR="009E3282">
        <w:rPr>
          <w:rFonts w:eastAsia="Calibri" w:cs="Times New Roman"/>
          <w:b/>
          <w:i/>
          <w:szCs w:val="24"/>
        </w:rPr>
        <w:t>24</w:t>
      </w:r>
      <w:r w:rsidR="004D4A3E">
        <w:rPr>
          <w:rFonts w:eastAsia="Calibri" w:cs="Times New Roman"/>
          <w:b/>
          <w:i/>
          <w:szCs w:val="24"/>
        </w:rPr>
        <w:t>.</w:t>
      </w:r>
      <w:r w:rsidRPr="00560F7B">
        <w:rPr>
          <w:rFonts w:eastAsia="Calibri" w:cs="Times New Roman"/>
          <w:b/>
          <w:i/>
          <w:szCs w:val="24"/>
        </w:rPr>
        <w:t>3</w:t>
      </w:r>
      <w:r w:rsidRPr="00560F7B">
        <w:rPr>
          <w:rFonts w:eastAsia="Calibri" w:cs="Times New Roman"/>
          <w:b/>
          <w:i/>
          <w:szCs w:val="24"/>
        </w:rPr>
        <w:tab/>
        <w:t>Purpose of the Constructed Drain</w:t>
      </w:r>
    </w:p>
    <w:p w:rsidR="00560F7B" w:rsidRPr="00560F7B" w:rsidRDefault="00560F7B" w:rsidP="00560F7B">
      <w:pPr>
        <w:spacing w:after="0" w:line="240" w:lineRule="auto"/>
        <w:jc w:val="both"/>
        <w:rPr>
          <w:rFonts w:eastAsia="Calibri" w:cs="Times New Roman"/>
          <w:szCs w:val="24"/>
        </w:rPr>
      </w:pPr>
    </w:p>
    <w:p w:rsidR="00560F7B" w:rsidRPr="00560F7B" w:rsidRDefault="00560F7B" w:rsidP="00560F7B">
      <w:pPr>
        <w:spacing w:after="0" w:line="240" w:lineRule="auto"/>
        <w:jc w:val="both"/>
        <w:rPr>
          <w:rFonts w:eastAsia="Calibri" w:cs="Times New Roman"/>
          <w:szCs w:val="24"/>
        </w:rPr>
      </w:pPr>
      <w:r w:rsidRPr="00560F7B">
        <w:rPr>
          <w:rFonts w:eastAsia="Calibri" w:cs="Times New Roman"/>
          <w:szCs w:val="24"/>
        </w:rPr>
        <w:t>For the project, ‘</w:t>
      </w:r>
      <w:r w:rsidRPr="00560F7B">
        <w:rPr>
          <w:rFonts w:eastAsia="Calibri" w:cs="Times New Roman"/>
          <w:i/>
          <w:szCs w:val="24"/>
        </w:rPr>
        <w:t>Construction Open Drains, Pereybere</w:t>
      </w:r>
      <w:r w:rsidRPr="00560F7B">
        <w:rPr>
          <w:rFonts w:eastAsia="Calibri" w:cs="Times New Roman"/>
          <w:szCs w:val="24"/>
        </w:rPr>
        <w:t xml:space="preserve"> - </w:t>
      </w:r>
      <w:r w:rsidRPr="00560F7B">
        <w:rPr>
          <w:rFonts w:eastAsia="Calibri" w:cs="Times New Roman"/>
          <w:i/>
          <w:szCs w:val="24"/>
        </w:rPr>
        <w:t>iCV Rs 10,376,491’</w:t>
      </w:r>
      <w:r w:rsidRPr="00560F7B">
        <w:rPr>
          <w:rFonts w:eastAsia="Calibri" w:cs="Times New Roman"/>
          <w:szCs w:val="24"/>
        </w:rPr>
        <w:t>, the constructed drain did not serve its purpose as water was stagnating. It has become a nuisance during heavy rainfall and flooding problems</w:t>
      </w:r>
      <w:r w:rsidR="00845548">
        <w:rPr>
          <w:rFonts w:eastAsia="Calibri" w:cs="Times New Roman"/>
          <w:szCs w:val="24"/>
        </w:rPr>
        <w:t xml:space="preserve"> were </w:t>
      </w:r>
      <w:r w:rsidR="00845548" w:rsidRPr="00560F7B">
        <w:rPr>
          <w:rFonts w:eastAsia="Calibri" w:cs="Times New Roman"/>
          <w:szCs w:val="24"/>
        </w:rPr>
        <w:t>more acute</w:t>
      </w:r>
      <w:r w:rsidRPr="00560F7B">
        <w:rPr>
          <w:rFonts w:eastAsia="Calibri" w:cs="Times New Roman"/>
          <w:szCs w:val="24"/>
        </w:rPr>
        <w:t xml:space="preserve">. In November 2016, the Ministry of Environment, Sustainable Development and Disaster and Beach Management pointed out that water stagnating in the drain of the culvert was higher than at the invert level of such drain. </w:t>
      </w:r>
    </w:p>
    <w:p w:rsidR="00560F7B" w:rsidRDefault="00560F7B" w:rsidP="00560F7B">
      <w:pPr>
        <w:spacing w:after="0" w:line="240" w:lineRule="auto"/>
        <w:jc w:val="both"/>
        <w:rPr>
          <w:rFonts w:eastAsia="Calibri" w:cs="Times New Roman"/>
          <w:i/>
          <w:szCs w:val="24"/>
        </w:rPr>
      </w:pPr>
    </w:p>
    <w:p w:rsidR="00332B95" w:rsidRPr="00560F7B" w:rsidRDefault="00332B95" w:rsidP="00560F7B">
      <w:pPr>
        <w:spacing w:after="0" w:line="240" w:lineRule="auto"/>
        <w:jc w:val="both"/>
        <w:rPr>
          <w:rFonts w:eastAsia="Calibri" w:cs="Times New Roman"/>
          <w:i/>
          <w:szCs w:val="24"/>
        </w:rPr>
      </w:pPr>
    </w:p>
    <w:p w:rsidR="00560F7B" w:rsidRPr="00560F7B" w:rsidRDefault="00560F7B" w:rsidP="00560F7B">
      <w:pPr>
        <w:shd w:val="clear" w:color="auto" w:fill="FFFFFF"/>
        <w:spacing w:after="0" w:line="240" w:lineRule="auto"/>
        <w:jc w:val="both"/>
        <w:rPr>
          <w:rFonts w:eastAsia="Calibri" w:cs="Times New Roman"/>
          <w:color w:val="FF0000"/>
          <w:szCs w:val="24"/>
        </w:rPr>
      </w:pPr>
      <w:r w:rsidRPr="00560F7B">
        <w:rPr>
          <w:rFonts w:eastAsia="Calibri" w:cs="Times New Roman"/>
          <w:b/>
          <w:i/>
          <w:szCs w:val="24"/>
        </w:rPr>
        <w:t xml:space="preserve">NDU’s Reply </w:t>
      </w:r>
    </w:p>
    <w:p w:rsidR="00560F7B" w:rsidRPr="00560F7B" w:rsidRDefault="00560F7B" w:rsidP="00560F7B">
      <w:pPr>
        <w:shd w:val="clear" w:color="auto" w:fill="FFFFFF"/>
        <w:spacing w:after="0" w:line="240" w:lineRule="auto"/>
        <w:jc w:val="both"/>
        <w:rPr>
          <w:rFonts w:eastAsia="Calibri" w:cs="Times New Roman"/>
          <w:color w:val="FF0000"/>
          <w:szCs w:val="24"/>
        </w:rPr>
      </w:pPr>
    </w:p>
    <w:p w:rsidR="00560F7B" w:rsidRPr="00560F7B" w:rsidRDefault="00560F7B" w:rsidP="00560F7B">
      <w:pPr>
        <w:shd w:val="clear" w:color="auto" w:fill="FFFFFF"/>
        <w:spacing w:after="0" w:line="240" w:lineRule="auto"/>
        <w:jc w:val="both"/>
        <w:rPr>
          <w:rFonts w:eastAsia="Calibri" w:cs="Times New Roman"/>
          <w:szCs w:val="24"/>
        </w:rPr>
      </w:pPr>
      <w:r w:rsidRPr="00560F7B">
        <w:rPr>
          <w:rFonts w:eastAsia="Calibri" w:cs="Times New Roman"/>
          <w:color w:val="000000"/>
          <w:szCs w:val="24"/>
        </w:rPr>
        <w:t xml:space="preserve">Stagnation of water has always been a problem at Pyndiah Road in Pereybere and evacuation of this water is very difficult due to the fact the drain/canal is at the same level </w:t>
      </w:r>
      <w:r w:rsidRPr="00560F7B">
        <w:rPr>
          <w:rFonts w:eastAsia="Calibri" w:cs="Times New Roman"/>
          <w:color w:val="000000"/>
          <w:szCs w:val="24"/>
        </w:rPr>
        <w:lastRenderedPageBreak/>
        <w:t xml:space="preserve">as sea level. </w:t>
      </w:r>
      <w:r w:rsidRPr="00560F7B">
        <w:rPr>
          <w:rFonts w:eastAsia="Calibri" w:cs="Times New Roman"/>
          <w:szCs w:val="24"/>
        </w:rPr>
        <w:t>Furthermore, the concrete wall of the drain acts as a retaining wall to prevent collapse of the road at Pyndiah Lane and is, therefore, fully serving its purpose.</w:t>
      </w:r>
    </w:p>
    <w:p w:rsidR="00560F7B" w:rsidRPr="00560F7B" w:rsidRDefault="00560F7B" w:rsidP="00560F7B">
      <w:pPr>
        <w:shd w:val="clear" w:color="auto" w:fill="FFFFFF"/>
        <w:spacing w:after="0" w:line="240" w:lineRule="auto"/>
        <w:jc w:val="both"/>
        <w:rPr>
          <w:rFonts w:eastAsia="Calibri" w:cs="Times New Roman"/>
          <w:szCs w:val="24"/>
        </w:rPr>
      </w:pPr>
    </w:p>
    <w:p w:rsidR="00560F7B" w:rsidRPr="00560F7B" w:rsidRDefault="00560F7B" w:rsidP="00560F7B">
      <w:pPr>
        <w:spacing w:after="0" w:line="240" w:lineRule="auto"/>
        <w:jc w:val="both"/>
        <w:rPr>
          <w:rFonts w:eastAsia="Calibri" w:cs="Times New Roman"/>
          <w:b/>
          <w:i/>
          <w:szCs w:val="24"/>
        </w:rPr>
      </w:pPr>
      <w:r w:rsidRPr="00560F7B">
        <w:rPr>
          <w:rFonts w:eastAsia="Calibri" w:cs="Times New Roman"/>
          <w:b/>
          <w:i/>
          <w:szCs w:val="24"/>
        </w:rPr>
        <w:t>3.</w:t>
      </w:r>
      <w:r w:rsidR="009E3282">
        <w:rPr>
          <w:rFonts w:eastAsia="Calibri" w:cs="Times New Roman"/>
          <w:b/>
          <w:i/>
          <w:szCs w:val="24"/>
        </w:rPr>
        <w:t>24</w:t>
      </w:r>
      <w:r w:rsidR="004D4A3E">
        <w:rPr>
          <w:rFonts w:eastAsia="Calibri" w:cs="Times New Roman"/>
          <w:b/>
          <w:i/>
          <w:szCs w:val="24"/>
        </w:rPr>
        <w:t>.</w:t>
      </w:r>
      <w:r w:rsidRPr="00560F7B">
        <w:rPr>
          <w:rFonts w:eastAsia="Calibri" w:cs="Times New Roman"/>
          <w:b/>
          <w:i/>
          <w:szCs w:val="24"/>
        </w:rPr>
        <w:t>4</w:t>
      </w:r>
      <w:r w:rsidRPr="00560F7B">
        <w:rPr>
          <w:rFonts w:eastAsia="Calibri" w:cs="Times New Roman"/>
          <w:b/>
          <w:i/>
          <w:szCs w:val="24"/>
        </w:rPr>
        <w:tab/>
        <w:t>Land Drainage and Watershed Management</w:t>
      </w:r>
    </w:p>
    <w:p w:rsidR="00560F7B" w:rsidRPr="00560F7B" w:rsidRDefault="00560F7B" w:rsidP="00560F7B">
      <w:pPr>
        <w:spacing w:after="0" w:line="240" w:lineRule="auto"/>
        <w:jc w:val="both"/>
        <w:rPr>
          <w:rFonts w:eastAsia="Calibri" w:cs="Times New Roman"/>
          <w:i/>
          <w:szCs w:val="24"/>
        </w:rPr>
      </w:pPr>
    </w:p>
    <w:p w:rsidR="00560F7B" w:rsidRDefault="00560F7B" w:rsidP="00560F7B">
      <w:pPr>
        <w:spacing w:after="0" w:line="240" w:lineRule="auto"/>
        <w:jc w:val="both"/>
        <w:rPr>
          <w:rFonts w:eastAsia="Calibri" w:cs="Times New Roman"/>
          <w:szCs w:val="24"/>
        </w:rPr>
      </w:pPr>
      <w:r w:rsidRPr="00560F7B">
        <w:rPr>
          <w:rFonts w:eastAsia="Calibri" w:cs="Times New Roman"/>
          <w:szCs w:val="24"/>
        </w:rPr>
        <w:t xml:space="preserve">The services of Consultants were procured to carry out a land Drainage and Watershed Management study to implement urgent measures to some flood prone areas. The study was funded partly from a loan, which was received in March 2013, from International Bank for Reconstruction and Development. </w:t>
      </w:r>
    </w:p>
    <w:p w:rsidR="00E433BA" w:rsidRPr="00560F7B" w:rsidRDefault="00E433BA" w:rsidP="00560F7B">
      <w:pPr>
        <w:spacing w:after="0" w:line="240" w:lineRule="auto"/>
        <w:jc w:val="both"/>
        <w:rPr>
          <w:rFonts w:eastAsia="Calibri" w:cs="Times New Roman"/>
          <w:szCs w:val="24"/>
        </w:rPr>
      </w:pPr>
    </w:p>
    <w:p w:rsidR="00560F7B" w:rsidRPr="00560F7B" w:rsidRDefault="00560F7B" w:rsidP="00560F7B">
      <w:pPr>
        <w:spacing w:after="0" w:line="240" w:lineRule="auto"/>
        <w:jc w:val="both"/>
        <w:rPr>
          <w:rFonts w:eastAsia="Calibri" w:cs="Times New Roman"/>
          <w:i/>
          <w:szCs w:val="24"/>
        </w:rPr>
      </w:pPr>
      <w:r w:rsidRPr="00560F7B">
        <w:rPr>
          <w:rFonts w:eastAsia="Calibri" w:cs="Times New Roman"/>
          <w:szCs w:val="24"/>
        </w:rPr>
        <w:t>Taking into consideration the seriousness of the flooding problems, the Consultants proposed, in February 2015, five areas identified as a priority for undertaking the necessary mitigating measures. According to Budget 2015-16, priority drain projects at Pereybere, Camp Carol and Argy would be completed by March 2016.</w:t>
      </w:r>
    </w:p>
    <w:p w:rsidR="00560F7B" w:rsidRPr="00560F7B" w:rsidRDefault="00560F7B" w:rsidP="00560F7B">
      <w:pPr>
        <w:spacing w:after="0" w:line="240" w:lineRule="auto"/>
        <w:jc w:val="both"/>
        <w:rPr>
          <w:rFonts w:eastAsia="Calibri" w:cs="Times New Roman"/>
          <w:i/>
          <w:szCs w:val="24"/>
        </w:rPr>
      </w:pPr>
    </w:p>
    <w:p w:rsidR="00560F7B" w:rsidRPr="00560F7B" w:rsidRDefault="00560F7B" w:rsidP="00560F7B">
      <w:pPr>
        <w:spacing w:after="0" w:line="240" w:lineRule="auto"/>
        <w:jc w:val="both"/>
        <w:rPr>
          <w:rFonts w:eastAsia="Calibri" w:cs="Times New Roman"/>
          <w:b/>
          <w:i/>
          <w:szCs w:val="24"/>
        </w:rPr>
      </w:pPr>
      <w:r w:rsidRPr="00560F7B">
        <w:rPr>
          <w:rFonts w:eastAsia="Calibri" w:cs="Times New Roman"/>
          <w:b/>
          <w:i/>
          <w:szCs w:val="24"/>
        </w:rPr>
        <w:t>Observations</w:t>
      </w:r>
    </w:p>
    <w:p w:rsidR="00560F7B" w:rsidRPr="00560F7B" w:rsidRDefault="00560F7B" w:rsidP="00560F7B">
      <w:pPr>
        <w:spacing w:after="0" w:line="240" w:lineRule="auto"/>
        <w:jc w:val="both"/>
        <w:rPr>
          <w:rFonts w:eastAsia="Calibri" w:cs="Times New Roman"/>
          <w:i/>
          <w:szCs w:val="24"/>
        </w:rPr>
      </w:pPr>
    </w:p>
    <w:p w:rsidR="00560F7B" w:rsidRPr="00560F7B" w:rsidRDefault="00560F7B" w:rsidP="00560F7B">
      <w:pPr>
        <w:spacing w:after="0" w:line="240" w:lineRule="auto"/>
        <w:jc w:val="both"/>
        <w:rPr>
          <w:rFonts w:eastAsia="Calibri" w:cs="Times New Roman"/>
          <w:szCs w:val="24"/>
        </w:rPr>
      </w:pPr>
      <w:r w:rsidRPr="00560F7B">
        <w:rPr>
          <w:rFonts w:eastAsia="Calibri" w:cs="Times New Roman"/>
          <w:szCs w:val="24"/>
        </w:rPr>
        <w:t xml:space="preserve">As at August 2017, the three projects had not yet been completed, and the surrounding regions had been continuously exposed to flood. </w:t>
      </w:r>
    </w:p>
    <w:p w:rsidR="00560F7B" w:rsidRPr="00560F7B" w:rsidRDefault="00560F7B" w:rsidP="00560F7B">
      <w:pPr>
        <w:spacing w:after="0" w:line="240" w:lineRule="auto"/>
        <w:jc w:val="both"/>
        <w:rPr>
          <w:rFonts w:eastAsia="Calibri" w:cs="Times New Roman"/>
          <w:szCs w:val="24"/>
        </w:rPr>
      </w:pPr>
    </w:p>
    <w:p w:rsidR="00560F7B" w:rsidRPr="00560F7B" w:rsidRDefault="00560F7B" w:rsidP="00560F7B">
      <w:pPr>
        <w:spacing w:after="0" w:line="240" w:lineRule="auto"/>
        <w:jc w:val="both"/>
        <w:rPr>
          <w:rFonts w:eastAsia="Calibri" w:cs="Times New Roman"/>
          <w:szCs w:val="24"/>
        </w:rPr>
      </w:pPr>
      <w:r w:rsidRPr="00560F7B">
        <w:rPr>
          <w:rFonts w:eastAsia="Calibri" w:cs="Times New Roman"/>
          <w:szCs w:val="24"/>
        </w:rPr>
        <w:t xml:space="preserve">Implementation of the projects was delayed due to the fact that planning and monitoring of the works were not properly done. For instance, </w:t>
      </w:r>
    </w:p>
    <w:p w:rsidR="00560F7B" w:rsidRPr="00560F7B" w:rsidRDefault="00560F7B" w:rsidP="00560F7B">
      <w:pPr>
        <w:spacing w:after="0" w:line="240" w:lineRule="auto"/>
        <w:jc w:val="both"/>
        <w:rPr>
          <w:rFonts w:eastAsia="Calibri" w:cs="Times New Roman"/>
          <w:szCs w:val="24"/>
        </w:rPr>
      </w:pPr>
    </w:p>
    <w:p w:rsidR="00560F7B" w:rsidRPr="00560F7B" w:rsidRDefault="00560F7B" w:rsidP="00DB60FA">
      <w:pPr>
        <w:numPr>
          <w:ilvl w:val="0"/>
          <w:numId w:val="45"/>
        </w:numPr>
        <w:spacing w:after="0" w:line="240" w:lineRule="auto"/>
        <w:ind w:left="360"/>
        <w:contextualSpacing/>
        <w:jc w:val="both"/>
        <w:rPr>
          <w:rFonts w:eastAsia="Calibri" w:cs="Times New Roman"/>
          <w:szCs w:val="24"/>
        </w:rPr>
      </w:pPr>
      <w:r w:rsidRPr="00560F7B">
        <w:rPr>
          <w:rFonts w:eastAsia="Calibri" w:cs="Times New Roman"/>
          <w:szCs w:val="24"/>
        </w:rPr>
        <w:t>The projects were initially to be implemented in-house after recruitment of additional staff in the Project Officers cadre. Due to the complexity and extensive scope of the works, NDU decided to procure consultancy services. However, appointment of Consultants was made between four and five months after the award of contracts for construction. Contractors already mobilised on site had to demobilise and remobilise after selection of Consultants;</w:t>
      </w:r>
    </w:p>
    <w:p w:rsidR="00560F7B" w:rsidRPr="00560F7B" w:rsidRDefault="00560F7B" w:rsidP="00560F7B">
      <w:pPr>
        <w:spacing w:after="0" w:line="240" w:lineRule="auto"/>
        <w:ind w:left="360" w:hanging="360"/>
        <w:jc w:val="both"/>
        <w:rPr>
          <w:rFonts w:eastAsia="Calibri" w:cs="Times New Roman"/>
          <w:szCs w:val="24"/>
        </w:rPr>
      </w:pPr>
    </w:p>
    <w:p w:rsidR="00560F7B" w:rsidRPr="00560F7B" w:rsidRDefault="00560F7B" w:rsidP="00DB60FA">
      <w:pPr>
        <w:numPr>
          <w:ilvl w:val="0"/>
          <w:numId w:val="44"/>
        </w:numPr>
        <w:spacing w:after="0" w:line="240" w:lineRule="auto"/>
        <w:ind w:left="360"/>
        <w:contextualSpacing/>
        <w:jc w:val="both"/>
        <w:rPr>
          <w:rFonts w:eastAsia="Calibri" w:cs="Times New Roman"/>
          <w:szCs w:val="24"/>
        </w:rPr>
      </w:pPr>
      <w:r w:rsidRPr="00560F7B">
        <w:rPr>
          <w:rFonts w:eastAsia="Calibri" w:cs="Times New Roman"/>
          <w:szCs w:val="24"/>
        </w:rPr>
        <w:t>For drainage works at Camp Carol, the Contractor on 14 February 2017, notified NDU of his intention to claim extension of time</w:t>
      </w:r>
      <w:r w:rsidR="00845548">
        <w:rPr>
          <w:rFonts w:eastAsia="Calibri" w:cs="Times New Roman"/>
          <w:szCs w:val="24"/>
        </w:rPr>
        <w:t>,</w:t>
      </w:r>
      <w:r w:rsidRPr="00560F7B">
        <w:rPr>
          <w:rFonts w:eastAsia="Calibri" w:cs="Times New Roman"/>
          <w:szCs w:val="24"/>
        </w:rPr>
        <w:t xml:space="preserve"> with costs for failing to issue the relevant construction drawings. On 28 July 2017, the Project Manager had assessed additional cost of Rs 380,000 for extension of time for the period December 2016 to mid March 2017.</w:t>
      </w:r>
    </w:p>
    <w:p w:rsidR="00560F7B" w:rsidRPr="00560F7B" w:rsidRDefault="00560F7B" w:rsidP="00560F7B">
      <w:pPr>
        <w:shd w:val="clear" w:color="auto" w:fill="FFFFFF"/>
        <w:spacing w:after="0" w:line="240" w:lineRule="auto"/>
        <w:jc w:val="both"/>
        <w:rPr>
          <w:rFonts w:eastAsia="Calibri" w:cs="Times New Roman"/>
          <w:b/>
          <w:color w:val="000000"/>
          <w:szCs w:val="24"/>
        </w:rPr>
      </w:pPr>
    </w:p>
    <w:p w:rsidR="00560F7B" w:rsidRPr="004D4A3E" w:rsidRDefault="00560F7B" w:rsidP="00560F7B">
      <w:pPr>
        <w:shd w:val="clear" w:color="auto" w:fill="FFFFFF"/>
        <w:spacing w:after="0" w:line="240" w:lineRule="auto"/>
        <w:jc w:val="both"/>
        <w:rPr>
          <w:rFonts w:eastAsia="Calibri" w:cs="Times New Roman"/>
          <w:szCs w:val="24"/>
        </w:rPr>
      </w:pPr>
      <w:r w:rsidRPr="00560F7B">
        <w:rPr>
          <w:rFonts w:eastAsia="Calibri" w:cs="Times New Roman"/>
          <w:b/>
          <w:i/>
          <w:szCs w:val="24"/>
        </w:rPr>
        <w:t xml:space="preserve">NDU’s Reply </w:t>
      </w:r>
    </w:p>
    <w:p w:rsidR="00560F7B" w:rsidRPr="004D4A3E" w:rsidRDefault="00560F7B" w:rsidP="00560F7B">
      <w:pPr>
        <w:shd w:val="clear" w:color="auto" w:fill="FFFFFF"/>
        <w:spacing w:after="0" w:line="240" w:lineRule="auto"/>
        <w:jc w:val="both"/>
        <w:rPr>
          <w:rFonts w:eastAsia="Calibri" w:cs="Times New Roman"/>
          <w:szCs w:val="24"/>
        </w:rPr>
      </w:pPr>
    </w:p>
    <w:p w:rsidR="00560F7B" w:rsidRPr="00560F7B" w:rsidRDefault="00560F7B" w:rsidP="00560F7B">
      <w:pPr>
        <w:shd w:val="clear" w:color="auto" w:fill="FFFFFF"/>
        <w:spacing w:after="0" w:line="240" w:lineRule="auto"/>
        <w:jc w:val="both"/>
        <w:rPr>
          <w:rFonts w:eastAsia="Calibri" w:cs="Times New Roman"/>
          <w:b/>
          <w:color w:val="000000"/>
          <w:szCs w:val="24"/>
        </w:rPr>
      </w:pPr>
      <w:r w:rsidRPr="00560F7B">
        <w:rPr>
          <w:rFonts w:eastAsia="Calibri" w:cs="Times New Roman"/>
          <w:color w:val="000000"/>
          <w:szCs w:val="24"/>
        </w:rPr>
        <w:t>Construction works are ongoing for the three projects.</w:t>
      </w:r>
    </w:p>
    <w:p w:rsidR="00D36E94" w:rsidRDefault="00D36E94" w:rsidP="00CD53E5">
      <w:pPr>
        <w:spacing w:after="0" w:line="240" w:lineRule="auto"/>
      </w:pPr>
    </w:p>
    <w:p w:rsidR="00CD53E5" w:rsidRDefault="00CD53E5" w:rsidP="00CD53E5">
      <w:pPr>
        <w:spacing w:after="0" w:line="240" w:lineRule="auto"/>
      </w:pPr>
    </w:p>
    <w:p w:rsidR="005C7D79" w:rsidRDefault="005C7D79">
      <w:r>
        <w:br w:type="page"/>
      </w:r>
    </w:p>
    <w:p w:rsidR="005C7D79" w:rsidRPr="00993744" w:rsidRDefault="005C7D79" w:rsidP="005C7D79">
      <w:pPr>
        <w:spacing w:after="0" w:line="240" w:lineRule="auto"/>
        <w:rPr>
          <w:b/>
          <w:sz w:val="32"/>
          <w:szCs w:val="32"/>
          <w:lang w:val="en-GB"/>
        </w:rPr>
      </w:pPr>
      <w:r w:rsidRPr="00993744">
        <w:rPr>
          <w:b/>
          <w:sz w:val="32"/>
          <w:szCs w:val="32"/>
          <w:lang w:val="en-GB"/>
        </w:rPr>
        <w:lastRenderedPageBreak/>
        <w:t>Mauritius Police Force</w:t>
      </w:r>
    </w:p>
    <w:p w:rsidR="005C7D79" w:rsidRPr="005C7D79" w:rsidRDefault="005C7D79" w:rsidP="005C7D79">
      <w:pPr>
        <w:spacing w:after="0" w:line="240" w:lineRule="auto"/>
        <w:jc w:val="center"/>
        <w:rPr>
          <w:b/>
          <w:lang w:val="en-GB"/>
        </w:rPr>
      </w:pPr>
      <w:bookmarkStart w:id="15" w:name="mpf"/>
      <w:bookmarkEnd w:id="15"/>
    </w:p>
    <w:p w:rsidR="005C7D79" w:rsidRPr="009E3282" w:rsidRDefault="005C7D79" w:rsidP="00DB60FA">
      <w:pPr>
        <w:pStyle w:val="ListParagraph"/>
        <w:numPr>
          <w:ilvl w:val="1"/>
          <w:numId w:val="69"/>
        </w:numPr>
        <w:spacing w:after="0" w:line="240" w:lineRule="auto"/>
        <w:ind w:left="720" w:hanging="720"/>
        <w:rPr>
          <w:b/>
          <w:lang w:val="en-GB"/>
        </w:rPr>
      </w:pPr>
      <w:r w:rsidRPr="009E3282">
        <w:rPr>
          <w:b/>
          <w:lang w:val="en-GB"/>
        </w:rPr>
        <w:t>Revenue Collection at Northern District Headquarters</w:t>
      </w:r>
      <w:r w:rsidR="00036AF0" w:rsidRPr="009E3282">
        <w:rPr>
          <w:b/>
          <w:lang w:val="en-GB"/>
        </w:rPr>
        <w:t xml:space="preserve"> </w:t>
      </w:r>
    </w:p>
    <w:p w:rsidR="005C7D79" w:rsidRPr="005C7D79" w:rsidRDefault="005C7D79" w:rsidP="005C7D79">
      <w:pPr>
        <w:spacing w:after="0" w:line="240" w:lineRule="auto"/>
        <w:rPr>
          <w:lang w:val="en-GB"/>
        </w:rPr>
      </w:pPr>
    </w:p>
    <w:p w:rsidR="005C7D79" w:rsidRPr="005C7D79" w:rsidRDefault="005C7D79" w:rsidP="005C7D79">
      <w:pPr>
        <w:spacing w:after="0" w:line="240" w:lineRule="auto"/>
        <w:jc w:val="both"/>
        <w:rPr>
          <w:szCs w:val="24"/>
          <w:lang w:val="en-GB"/>
        </w:rPr>
      </w:pPr>
      <w:r w:rsidRPr="005C7D79">
        <w:rPr>
          <w:lang w:val="en-GB"/>
        </w:rPr>
        <w:t xml:space="preserve">At paragraph 4.28 of the Audit Report for the 18-month period 1 January 2015 to 30 June 2016, I mentioned that there was no evidence that collections, such as Passport Fees, Game Licence, Firearm Licence, Fees for Extra Duty and Certificate of Character amounting to some Rs 33.4 million made during the period 1 January 2009 to 31 March 2015 were banked. As of November 2016, the Mauritius Police Force (MPF) recovered </w:t>
      </w:r>
      <w:r w:rsidRPr="005C7D79">
        <w:rPr>
          <w:szCs w:val="24"/>
          <w:lang w:val="en-GB"/>
        </w:rPr>
        <w:t>Rs 10.7 million which brought down the unexplained difference to Rs 22.7 million.</w:t>
      </w:r>
    </w:p>
    <w:p w:rsidR="005C7D79" w:rsidRPr="005C7D79" w:rsidRDefault="005C7D79" w:rsidP="005C7D79">
      <w:pPr>
        <w:spacing w:after="0" w:line="240" w:lineRule="auto"/>
        <w:jc w:val="both"/>
        <w:rPr>
          <w:szCs w:val="24"/>
          <w:lang w:val="en-GB"/>
        </w:rPr>
      </w:pPr>
    </w:p>
    <w:p w:rsidR="005C7D79" w:rsidRPr="005C7D79" w:rsidRDefault="005C7D79" w:rsidP="005C7D79">
      <w:pPr>
        <w:spacing w:after="0" w:line="240" w:lineRule="auto"/>
        <w:jc w:val="both"/>
        <w:rPr>
          <w:szCs w:val="24"/>
          <w:lang w:val="en-GB"/>
        </w:rPr>
      </w:pPr>
      <w:r w:rsidRPr="005C7D79">
        <w:rPr>
          <w:szCs w:val="24"/>
          <w:lang w:val="en-GB"/>
        </w:rPr>
        <w:t>The MPF carried out an enquiry in connection with the irregularities and the Police Officer concerned was interdicted.</w:t>
      </w:r>
    </w:p>
    <w:p w:rsidR="005C7D79" w:rsidRPr="005C7D79" w:rsidRDefault="005C7D79" w:rsidP="005C7D79">
      <w:pPr>
        <w:spacing w:after="0" w:line="240" w:lineRule="auto"/>
        <w:jc w:val="both"/>
        <w:rPr>
          <w:rFonts w:eastAsia="Calibri" w:cs="Times New Roman"/>
          <w:szCs w:val="24"/>
        </w:rPr>
      </w:pPr>
    </w:p>
    <w:p w:rsidR="005C7D79" w:rsidRPr="005C7D79" w:rsidRDefault="005C7D79" w:rsidP="005C7D79">
      <w:pPr>
        <w:tabs>
          <w:tab w:val="left" w:pos="360"/>
        </w:tabs>
        <w:spacing w:after="0" w:line="240" w:lineRule="auto"/>
        <w:jc w:val="both"/>
        <w:rPr>
          <w:rFonts w:eastAsia="Calibri" w:cs="Times New Roman"/>
          <w:szCs w:val="24"/>
        </w:rPr>
      </w:pPr>
      <w:r w:rsidRPr="005C7D79">
        <w:rPr>
          <w:rFonts w:eastAsia="Calibri" w:cs="Times New Roman"/>
          <w:szCs w:val="24"/>
        </w:rPr>
        <w:t>The following were also reported:</w:t>
      </w:r>
    </w:p>
    <w:p w:rsidR="005C7D79" w:rsidRPr="005C7D79" w:rsidRDefault="005C7D79" w:rsidP="005C7D79">
      <w:pPr>
        <w:tabs>
          <w:tab w:val="left" w:pos="360"/>
        </w:tabs>
        <w:spacing w:after="0" w:line="240" w:lineRule="auto"/>
        <w:jc w:val="both"/>
        <w:rPr>
          <w:rFonts w:eastAsia="Calibri" w:cs="Times New Roman"/>
          <w:szCs w:val="24"/>
        </w:rPr>
      </w:pPr>
    </w:p>
    <w:p w:rsidR="005C7D79" w:rsidRPr="005C7D79" w:rsidRDefault="005C7D79" w:rsidP="00DB60FA">
      <w:pPr>
        <w:numPr>
          <w:ilvl w:val="0"/>
          <w:numId w:val="47"/>
        </w:numPr>
        <w:tabs>
          <w:tab w:val="left" w:pos="360"/>
        </w:tabs>
        <w:spacing w:after="0" w:line="240" w:lineRule="auto"/>
        <w:ind w:left="360"/>
        <w:contextualSpacing/>
        <w:jc w:val="both"/>
        <w:rPr>
          <w:rFonts w:eastAsia="Calibri" w:cs="Times New Roman"/>
          <w:szCs w:val="24"/>
        </w:rPr>
      </w:pPr>
      <w:r w:rsidRPr="005C7D79">
        <w:rPr>
          <w:rFonts w:eastAsia="Calibri" w:cs="Times New Roman"/>
          <w:szCs w:val="24"/>
        </w:rPr>
        <w:t>3,504 receipts drawn during the year 2013 totalling some Rs 8.1 milli</w:t>
      </w:r>
      <w:r w:rsidR="00845548">
        <w:rPr>
          <w:rFonts w:eastAsia="Calibri" w:cs="Times New Roman"/>
          <w:szCs w:val="24"/>
        </w:rPr>
        <w:t>on were not posted in Cash Book;</w:t>
      </w:r>
    </w:p>
    <w:p w:rsidR="005C7D79" w:rsidRPr="005C7D79" w:rsidRDefault="005C7D79" w:rsidP="005C7D79">
      <w:pPr>
        <w:tabs>
          <w:tab w:val="left" w:pos="360"/>
        </w:tabs>
        <w:spacing w:after="0" w:line="240" w:lineRule="auto"/>
        <w:ind w:left="720" w:hanging="720"/>
        <w:contextualSpacing/>
        <w:rPr>
          <w:rFonts w:eastAsia="Calibri" w:cs="Times New Roman"/>
          <w:szCs w:val="24"/>
        </w:rPr>
      </w:pPr>
    </w:p>
    <w:p w:rsidR="005C7D79" w:rsidRPr="005C7D79" w:rsidRDefault="005C7D79" w:rsidP="005C7D79">
      <w:pPr>
        <w:tabs>
          <w:tab w:val="left" w:pos="360"/>
        </w:tabs>
        <w:spacing w:after="0" w:line="240" w:lineRule="auto"/>
        <w:ind w:left="360" w:hanging="360"/>
        <w:contextualSpacing/>
        <w:jc w:val="both"/>
        <w:rPr>
          <w:rFonts w:eastAsia="Calibri" w:cs="Times New Roman"/>
          <w:szCs w:val="24"/>
        </w:rPr>
      </w:pPr>
      <w:r w:rsidRPr="005C7D79">
        <w:rPr>
          <w:rFonts w:eastAsia="Calibri" w:cs="Times New Roman"/>
          <w:szCs w:val="24"/>
        </w:rPr>
        <w:tab/>
        <w:t>In addition, some 600 and 8,800 receipts taken on Store Form 5 from the Main Cashier of the MPF for the years 2012 and 2013 respectively could not be produced for examination purpose and they w</w:t>
      </w:r>
      <w:r w:rsidR="00845548">
        <w:rPr>
          <w:rFonts w:eastAsia="Calibri" w:cs="Times New Roman"/>
          <w:szCs w:val="24"/>
        </w:rPr>
        <w:t>ere not posted in the Cash Book;</w:t>
      </w:r>
    </w:p>
    <w:p w:rsidR="005C7D79" w:rsidRPr="005C7D79" w:rsidRDefault="005C7D79" w:rsidP="005C7D79">
      <w:pPr>
        <w:tabs>
          <w:tab w:val="left" w:pos="360"/>
        </w:tabs>
        <w:spacing w:after="0" w:line="240" w:lineRule="auto"/>
        <w:ind w:left="720" w:hanging="720"/>
        <w:contextualSpacing/>
        <w:rPr>
          <w:rFonts w:eastAsia="Calibri" w:cs="Times New Roman"/>
          <w:szCs w:val="24"/>
        </w:rPr>
      </w:pPr>
    </w:p>
    <w:p w:rsidR="005C7D79" w:rsidRPr="005C7D79" w:rsidRDefault="005C7D79" w:rsidP="00DB60FA">
      <w:pPr>
        <w:numPr>
          <w:ilvl w:val="0"/>
          <w:numId w:val="47"/>
        </w:numPr>
        <w:tabs>
          <w:tab w:val="left" w:pos="360"/>
        </w:tabs>
        <w:spacing w:after="0" w:line="240" w:lineRule="auto"/>
        <w:ind w:left="360"/>
        <w:contextualSpacing/>
        <w:jc w:val="both"/>
        <w:rPr>
          <w:rFonts w:eastAsia="Calibri" w:cs="Times New Roman"/>
          <w:szCs w:val="24"/>
        </w:rPr>
      </w:pPr>
      <w:r w:rsidRPr="005C7D79">
        <w:rPr>
          <w:rFonts w:eastAsia="Calibri" w:cs="Times New Roman"/>
          <w:szCs w:val="24"/>
        </w:rPr>
        <w:t xml:space="preserve">During the period January 2009 to December 2013, 1,339 receipts for a total amount of Rs 3,222,278 posted in the Cash Book were not available for examination purpose. </w:t>
      </w:r>
    </w:p>
    <w:p w:rsidR="005C7D79" w:rsidRPr="005C7D79" w:rsidRDefault="005C7D79" w:rsidP="005C7D79">
      <w:pPr>
        <w:spacing w:after="0" w:line="240" w:lineRule="auto"/>
        <w:ind w:left="720"/>
        <w:contextualSpacing/>
        <w:jc w:val="both"/>
        <w:rPr>
          <w:rFonts w:eastAsia="Calibri" w:cs="Times New Roman"/>
          <w:szCs w:val="24"/>
        </w:rPr>
      </w:pPr>
    </w:p>
    <w:p w:rsidR="005C7D79" w:rsidRPr="005C7D79" w:rsidRDefault="009E3282" w:rsidP="005C7D79">
      <w:pPr>
        <w:spacing w:after="0" w:line="240" w:lineRule="auto"/>
        <w:contextualSpacing/>
        <w:rPr>
          <w:rFonts w:eastAsia="Calibri" w:cs="Times New Roman"/>
          <w:b/>
          <w:i/>
          <w:szCs w:val="24"/>
        </w:rPr>
      </w:pPr>
      <w:r>
        <w:rPr>
          <w:rFonts w:eastAsia="Calibri" w:cs="Times New Roman"/>
          <w:b/>
          <w:i/>
          <w:szCs w:val="24"/>
        </w:rPr>
        <w:t>3.25</w:t>
      </w:r>
      <w:r w:rsidR="005C7D79" w:rsidRPr="005C7D79">
        <w:rPr>
          <w:rFonts w:eastAsia="Calibri" w:cs="Times New Roman"/>
          <w:b/>
          <w:i/>
          <w:szCs w:val="24"/>
        </w:rPr>
        <w:t>.1</w:t>
      </w:r>
      <w:r w:rsidR="005C7D79" w:rsidRPr="005C7D79">
        <w:rPr>
          <w:rFonts w:eastAsia="Calibri" w:cs="Times New Roman"/>
          <w:b/>
          <w:i/>
          <w:szCs w:val="24"/>
        </w:rPr>
        <w:tab/>
        <w:t>Follow up</w:t>
      </w:r>
    </w:p>
    <w:p w:rsidR="005C7D79" w:rsidRPr="005C7D79" w:rsidRDefault="005C7D79" w:rsidP="005C7D79">
      <w:pPr>
        <w:spacing w:after="0" w:line="240" w:lineRule="auto"/>
        <w:contextualSpacing/>
        <w:rPr>
          <w:rFonts w:eastAsia="Calibri" w:cs="Times New Roman"/>
          <w:b/>
          <w:szCs w:val="24"/>
        </w:rPr>
      </w:pPr>
    </w:p>
    <w:p w:rsidR="005C7D79" w:rsidRPr="005C7D79" w:rsidRDefault="005C7D79" w:rsidP="00DB60FA">
      <w:pPr>
        <w:numPr>
          <w:ilvl w:val="0"/>
          <w:numId w:val="49"/>
        </w:numPr>
        <w:spacing w:after="0" w:line="240" w:lineRule="auto"/>
        <w:contextualSpacing/>
        <w:jc w:val="both"/>
        <w:rPr>
          <w:rFonts w:eastAsia="Calibri" w:cs="Times New Roman"/>
          <w:i/>
          <w:szCs w:val="24"/>
        </w:rPr>
      </w:pPr>
      <w:r w:rsidRPr="005C7D79">
        <w:rPr>
          <w:rFonts w:eastAsia="Calibri" w:cs="Times New Roman"/>
          <w:i/>
          <w:szCs w:val="24"/>
        </w:rPr>
        <w:t>Cheques Recovered</w:t>
      </w:r>
    </w:p>
    <w:p w:rsidR="005C7D79" w:rsidRPr="005C7D79" w:rsidRDefault="005C7D79" w:rsidP="005C7D79">
      <w:pPr>
        <w:spacing w:after="0" w:line="240" w:lineRule="auto"/>
        <w:ind w:left="360"/>
        <w:contextualSpacing/>
        <w:jc w:val="both"/>
        <w:rPr>
          <w:rFonts w:eastAsia="Calibri" w:cs="Times New Roman"/>
          <w:i/>
          <w:szCs w:val="24"/>
        </w:rPr>
      </w:pPr>
    </w:p>
    <w:p w:rsidR="005C7D79" w:rsidRPr="005C7D79" w:rsidRDefault="005C7D79" w:rsidP="005C7D79">
      <w:pPr>
        <w:spacing w:after="0" w:line="240" w:lineRule="auto"/>
        <w:jc w:val="both"/>
        <w:rPr>
          <w:rFonts w:eastAsia="Calibri" w:cs="Times New Roman"/>
          <w:szCs w:val="24"/>
        </w:rPr>
      </w:pPr>
      <w:r w:rsidRPr="005C7D79">
        <w:rPr>
          <w:rFonts w:eastAsia="Calibri" w:cs="Times New Roman"/>
          <w:szCs w:val="24"/>
        </w:rPr>
        <w:t>Following the Audit Report on the irregularities, the MPF carried out an investigation and 918 cheques for a sum of Rs 14,157,247, not yet banked, were found.</w:t>
      </w:r>
      <w:r w:rsidR="00036AF0">
        <w:rPr>
          <w:rFonts w:eastAsia="Calibri" w:cs="Times New Roman"/>
          <w:szCs w:val="24"/>
        </w:rPr>
        <w:t xml:space="preserve"> </w:t>
      </w:r>
      <w:r w:rsidRPr="005C7D79">
        <w:rPr>
          <w:rFonts w:eastAsia="Calibri" w:cs="Times New Roman"/>
          <w:szCs w:val="24"/>
        </w:rPr>
        <w:t xml:space="preserve">As of 30 June 2017, out of the 918 cheques, 488 cheques totalling to Rs 10,833,889 were cleared reducing the unexplained difference to Rs 22.6 million. The remaining 430 cheques amounting to </w:t>
      </w:r>
      <w:r w:rsidR="00C33ADC">
        <w:rPr>
          <w:rFonts w:eastAsia="Calibri" w:cs="Times New Roman"/>
          <w:szCs w:val="24"/>
        </w:rPr>
        <w:br/>
      </w:r>
      <w:r w:rsidRPr="005C7D79">
        <w:rPr>
          <w:rFonts w:eastAsia="Calibri" w:cs="Times New Roman"/>
          <w:szCs w:val="24"/>
        </w:rPr>
        <w:t>Rs 3,323,358 were already stale when found.</w:t>
      </w:r>
      <w:r w:rsidR="00036AF0">
        <w:rPr>
          <w:rFonts w:eastAsia="Calibri" w:cs="Times New Roman"/>
          <w:szCs w:val="24"/>
        </w:rPr>
        <w:t xml:space="preserve"> </w:t>
      </w:r>
    </w:p>
    <w:p w:rsidR="005C7D79" w:rsidRPr="005C7D79" w:rsidRDefault="005C7D79" w:rsidP="005C7D79">
      <w:pPr>
        <w:spacing w:after="0" w:line="240" w:lineRule="auto"/>
        <w:jc w:val="both"/>
        <w:rPr>
          <w:rFonts w:eastAsia="Calibri" w:cs="Times New Roman"/>
          <w:szCs w:val="24"/>
        </w:rPr>
      </w:pPr>
    </w:p>
    <w:p w:rsidR="005C7D79" w:rsidRPr="005C7D79" w:rsidRDefault="005C7D79" w:rsidP="00DB60FA">
      <w:pPr>
        <w:numPr>
          <w:ilvl w:val="0"/>
          <w:numId w:val="49"/>
        </w:numPr>
        <w:spacing w:after="0" w:line="240" w:lineRule="auto"/>
        <w:contextualSpacing/>
        <w:jc w:val="both"/>
        <w:rPr>
          <w:rFonts w:eastAsia="Calibri" w:cs="Times New Roman"/>
          <w:i/>
          <w:szCs w:val="24"/>
        </w:rPr>
      </w:pPr>
      <w:r w:rsidRPr="005C7D79">
        <w:rPr>
          <w:rFonts w:eastAsia="Calibri" w:cs="Times New Roman"/>
          <w:i/>
          <w:szCs w:val="24"/>
        </w:rPr>
        <w:t>Advance Account</w:t>
      </w:r>
    </w:p>
    <w:p w:rsidR="005C7D79" w:rsidRPr="005C7D79" w:rsidRDefault="005C7D79" w:rsidP="005C7D79">
      <w:pPr>
        <w:spacing w:after="0" w:line="240" w:lineRule="auto"/>
        <w:ind w:left="360"/>
        <w:contextualSpacing/>
        <w:jc w:val="both"/>
        <w:rPr>
          <w:rFonts w:eastAsia="Calibri" w:cs="Times New Roman"/>
          <w:i/>
          <w:szCs w:val="24"/>
        </w:rPr>
      </w:pPr>
    </w:p>
    <w:p w:rsidR="005C7D79" w:rsidRPr="005C7D79" w:rsidRDefault="005C7D79" w:rsidP="005C7D79">
      <w:pPr>
        <w:spacing w:after="0" w:line="240" w:lineRule="auto"/>
        <w:jc w:val="both"/>
        <w:rPr>
          <w:rFonts w:eastAsia="Calibri" w:cs="Times New Roman"/>
          <w:szCs w:val="24"/>
        </w:rPr>
      </w:pPr>
      <w:r w:rsidRPr="005C7D79">
        <w:rPr>
          <w:rFonts w:eastAsia="Calibri" w:cs="Times New Roman"/>
          <w:szCs w:val="24"/>
        </w:rPr>
        <w:t>In 2016, an Advance Account in the name of the interdicted Police Officer was opened. Balance of the Advance Account as at July 2017 stood at Rs 4,038,851.</w:t>
      </w:r>
    </w:p>
    <w:p w:rsidR="005C7D79" w:rsidRPr="005C7D79" w:rsidRDefault="005C7D79" w:rsidP="005C7D79">
      <w:pPr>
        <w:spacing w:after="0" w:line="240" w:lineRule="auto"/>
        <w:jc w:val="both"/>
        <w:rPr>
          <w:rFonts w:eastAsia="Calibri" w:cs="Times New Roman"/>
          <w:szCs w:val="24"/>
        </w:rPr>
      </w:pPr>
    </w:p>
    <w:p w:rsidR="005C7D79" w:rsidRPr="005C7D79" w:rsidRDefault="005C7D79" w:rsidP="005C7D79">
      <w:pPr>
        <w:spacing w:after="0" w:line="240" w:lineRule="auto"/>
        <w:jc w:val="both"/>
        <w:rPr>
          <w:rFonts w:eastAsia="Calibri" w:cs="Times New Roman"/>
          <w:szCs w:val="24"/>
        </w:rPr>
      </w:pPr>
      <w:r w:rsidRPr="005C7D79">
        <w:rPr>
          <w:rFonts w:eastAsia="Calibri" w:cs="Times New Roman"/>
          <w:szCs w:val="24"/>
        </w:rPr>
        <w:t xml:space="preserve">However, the Advance Account did not reflect the unexplained difference of </w:t>
      </w:r>
      <w:r w:rsidR="00C33ADC">
        <w:rPr>
          <w:rFonts w:eastAsia="Calibri" w:cs="Times New Roman"/>
          <w:szCs w:val="24"/>
        </w:rPr>
        <w:br/>
      </w:r>
      <w:r w:rsidRPr="005C7D79">
        <w:rPr>
          <w:rFonts w:eastAsia="Calibri" w:cs="Times New Roman"/>
          <w:szCs w:val="24"/>
        </w:rPr>
        <w:t>Rs 22.6 million.</w:t>
      </w:r>
    </w:p>
    <w:p w:rsidR="005C7D79" w:rsidRPr="005C7D79" w:rsidRDefault="005C7D79" w:rsidP="005C7D79">
      <w:pPr>
        <w:spacing w:after="0" w:line="240" w:lineRule="auto"/>
        <w:jc w:val="both"/>
        <w:rPr>
          <w:rFonts w:eastAsia="Calibri" w:cs="Times New Roman"/>
          <w:b/>
          <w:i/>
          <w:szCs w:val="24"/>
        </w:rPr>
      </w:pPr>
    </w:p>
    <w:p w:rsidR="005C7D79" w:rsidRPr="005C7D79" w:rsidRDefault="00845548" w:rsidP="005C7D79">
      <w:pPr>
        <w:spacing w:after="0" w:line="240" w:lineRule="auto"/>
        <w:jc w:val="both"/>
        <w:rPr>
          <w:rFonts w:eastAsia="Calibri" w:cs="Times New Roman"/>
          <w:b/>
          <w:i/>
          <w:szCs w:val="24"/>
        </w:rPr>
      </w:pPr>
      <w:r>
        <w:rPr>
          <w:rFonts w:eastAsia="Calibri" w:cs="Times New Roman"/>
          <w:b/>
          <w:i/>
          <w:szCs w:val="24"/>
        </w:rPr>
        <w:t>Recommendation</w:t>
      </w:r>
    </w:p>
    <w:p w:rsidR="005C7D79" w:rsidRPr="005C7D79" w:rsidRDefault="005C7D79" w:rsidP="005C7D79">
      <w:pPr>
        <w:spacing w:after="0" w:line="240" w:lineRule="auto"/>
        <w:jc w:val="both"/>
        <w:rPr>
          <w:rFonts w:eastAsia="Calibri" w:cs="Times New Roman"/>
          <w:szCs w:val="24"/>
        </w:rPr>
      </w:pPr>
    </w:p>
    <w:p w:rsidR="005C7D79" w:rsidRPr="005C7D79" w:rsidRDefault="005C7D79" w:rsidP="005C7D79">
      <w:pPr>
        <w:spacing w:after="0" w:line="240" w:lineRule="auto"/>
        <w:jc w:val="both"/>
        <w:rPr>
          <w:rFonts w:eastAsia="Calibri" w:cs="Times New Roman"/>
          <w:szCs w:val="24"/>
        </w:rPr>
      </w:pPr>
      <w:r w:rsidRPr="005C7D79">
        <w:rPr>
          <w:rFonts w:eastAsia="Calibri" w:cs="Times New Roman"/>
          <w:szCs w:val="24"/>
        </w:rPr>
        <w:t xml:space="preserve">The MPF must </w:t>
      </w:r>
      <w:r w:rsidR="00845548">
        <w:rPr>
          <w:rFonts w:eastAsia="Calibri" w:cs="Times New Roman"/>
          <w:szCs w:val="24"/>
        </w:rPr>
        <w:t>take appropriate action</w:t>
      </w:r>
      <w:r w:rsidRPr="005C7D79">
        <w:rPr>
          <w:rFonts w:eastAsia="Calibri" w:cs="Times New Roman"/>
          <w:szCs w:val="24"/>
        </w:rPr>
        <w:t xml:space="preserve"> to recover the substantial amount of public funds involved. The MPF was first informed of the irregularities in April 2015 and after more than 30 months, the matter has not yet been resolved and the recovery rate was low.</w:t>
      </w:r>
    </w:p>
    <w:p w:rsidR="005C7D79" w:rsidRPr="005C7D79" w:rsidRDefault="005C7D79" w:rsidP="005C7D79">
      <w:pPr>
        <w:spacing w:after="0" w:line="240" w:lineRule="auto"/>
        <w:jc w:val="both"/>
        <w:rPr>
          <w:rFonts w:eastAsia="Calibri" w:cs="Times New Roman"/>
          <w:b/>
          <w:i/>
          <w:szCs w:val="24"/>
        </w:rPr>
      </w:pPr>
    </w:p>
    <w:p w:rsidR="005C7D79" w:rsidRPr="005C7D79" w:rsidRDefault="005C7D79" w:rsidP="005C7D79">
      <w:pPr>
        <w:spacing w:after="0" w:line="240" w:lineRule="auto"/>
        <w:jc w:val="both"/>
        <w:rPr>
          <w:rFonts w:eastAsia="Calibri" w:cs="Times New Roman"/>
          <w:b/>
          <w:i/>
          <w:szCs w:val="24"/>
        </w:rPr>
      </w:pPr>
      <w:r w:rsidRPr="005C7D79">
        <w:rPr>
          <w:rFonts w:eastAsia="Calibri" w:cs="Times New Roman"/>
          <w:b/>
          <w:i/>
          <w:szCs w:val="24"/>
        </w:rPr>
        <w:lastRenderedPageBreak/>
        <w:t xml:space="preserve">MPF’s Reply </w:t>
      </w:r>
    </w:p>
    <w:p w:rsidR="005C7D79" w:rsidRPr="005C7D79" w:rsidRDefault="005C7D79" w:rsidP="005C7D79">
      <w:pPr>
        <w:spacing w:after="0" w:line="240" w:lineRule="auto"/>
        <w:jc w:val="both"/>
        <w:rPr>
          <w:rFonts w:eastAsia="Calibri" w:cs="Times New Roman"/>
          <w:b/>
          <w:i/>
          <w:szCs w:val="24"/>
        </w:rPr>
      </w:pPr>
    </w:p>
    <w:p w:rsidR="005C7D79" w:rsidRPr="005C7D79" w:rsidRDefault="005C7D79" w:rsidP="00DB60FA">
      <w:pPr>
        <w:numPr>
          <w:ilvl w:val="0"/>
          <w:numId w:val="48"/>
        </w:numPr>
        <w:spacing w:after="0" w:line="240" w:lineRule="auto"/>
        <w:contextualSpacing/>
        <w:jc w:val="both"/>
        <w:rPr>
          <w:rFonts w:eastAsia="Calibri" w:cs="Times New Roman"/>
          <w:szCs w:val="24"/>
        </w:rPr>
      </w:pPr>
      <w:r w:rsidRPr="005C7D79">
        <w:rPr>
          <w:rFonts w:eastAsia="Calibri" w:cs="Times New Roman"/>
          <w:szCs w:val="24"/>
        </w:rPr>
        <w:t>A Board of Enquiry has been instituted to determine the causes leading to the occurrences of the loss. Management has received the findings of the Board of Enquiry and it has been referred to the Ministry of Finance and Economic Development for any action deemed necessary;</w:t>
      </w:r>
    </w:p>
    <w:p w:rsidR="005C7D79" w:rsidRPr="005C7D79" w:rsidRDefault="005C7D79" w:rsidP="005C7D79">
      <w:pPr>
        <w:spacing w:after="0" w:line="240" w:lineRule="auto"/>
        <w:ind w:left="360"/>
        <w:contextualSpacing/>
        <w:rPr>
          <w:rFonts w:eastAsia="Calibri" w:cs="Times New Roman"/>
          <w:szCs w:val="24"/>
        </w:rPr>
      </w:pPr>
    </w:p>
    <w:p w:rsidR="005C7D79" w:rsidRPr="005C7D79" w:rsidRDefault="005C7D79" w:rsidP="00DB60FA">
      <w:pPr>
        <w:numPr>
          <w:ilvl w:val="0"/>
          <w:numId w:val="48"/>
        </w:numPr>
        <w:spacing w:after="0" w:line="240" w:lineRule="auto"/>
        <w:contextualSpacing/>
        <w:jc w:val="both"/>
        <w:rPr>
          <w:rFonts w:eastAsia="Calibri" w:cs="Times New Roman"/>
          <w:szCs w:val="24"/>
        </w:rPr>
      </w:pPr>
      <w:r w:rsidRPr="005C7D79">
        <w:rPr>
          <w:rFonts w:eastAsia="Calibri" w:cs="Times New Roman"/>
          <w:szCs w:val="24"/>
        </w:rPr>
        <w:t>A system of internal check has been devised at the Finance Section of the Police Department. Financial Operation Officers are checking all the 18 Cashiers Office with a view to counter verifying the revenue collections processes and revenue collected. Manager Financial Operations through the reports submitted by the Financial Operation Officers is ensuring compliance of established procedures as laid down in Financial Regulations;</w:t>
      </w:r>
    </w:p>
    <w:p w:rsidR="005C7D79" w:rsidRPr="005C7D79" w:rsidRDefault="005C7D79" w:rsidP="005C7D79">
      <w:pPr>
        <w:spacing w:after="0" w:line="240" w:lineRule="auto"/>
        <w:ind w:left="720"/>
        <w:contextualSpacing/>
        <w:rPr>
          <w:rFonts w:eastAsia="Calibri" w:cs="Times New Roman"/>
          <w:szCs w:val="24"/>
        </w:rPr>
      </w:pPr>
    </w:p>
    <w:p w:rsidR="005C7D79" w:rsidRPr="005C7D79" w:rsidRDefault="005C7D79" w:rsidP="00DB60FA">
      <w:pPr>
        <w:numPr>
          <w:ilvl w:val="0"/>
          <w:numId w:val="48"/>
        </w:numPr>
        <w:spacing w:after="0" w:line="240" w:lineRule="auto"/>
        <w:contextualSpacing/>
        <w:jc w:val="both"/>
        <w:rPr>
          <w:rFonts w:eastAsia="Calibri" w:cs="Times New Roman"/>
          <w:szCs w:val="24"/>
        </w:rPr>
      </w:pPr>
      <w:r w:rsidRPr="005C7D79">
        <w:rPr>
          <w:rFonts w:eastAsia="Calibri" w:cs="Times New Roman"/>
          <w:szCs w:val="24"/>
        </w:rPr>
        <w:t>This case is enquired into by the Central CID and the main case has been sent to the Director Public Prosecutions on 13 October 2017 for advice.</w:t>
      </w:r>
    </w:p>
    <w:p w:rsidR="00CD53E5" w:rsidRDefault="00CD53E5" w:rsidP="00CD53E5">
      <w:pPr>
        <w:spacing w:after="0" w:line="240" w:lineRule="auto"/>
      </w:pPr>
    </w:p>
    <w:p w:rsidR="002F0190" w:rsidRPr="002F0190" w:rsidRDefault="002F0190" w:rsidP="002F0190">
      <w:pPr>
        <w:spacing w:after="0" w:line="240" w:lineRule="auto"/>
        <w:rPr>
          <w:b/>
          <w:lang w:val="en-GB"/>
        </w:rPr>
      </w:pPr>
    </w:p>
    <w:p w:rsidR="002F0190" w:rsidRPr="002F0190" w:rsidRDefault="009E3282" w:rsidP="002F0190">
      <w:pPr>
        <w:spacing w:after="0" w:line="240" w:lineRule="auto"/>
        <w:rPr>
          <w:rFonts w:eastAsia="Calibri" w:cs="Times New Roman"/>
          <w:b/>
        </w:rPr>
      </w:pPr>
      <w:r>
        <w:rPr>
          <w:rFonts w:eastAsia="Calibri" w:cs="Times New Roman"/>
          <w:b/>
        </w:rPr>
        <w:t>3.26</w:t>
      </w:r>
      <w:r w:rsidR="002F0190" w:rsidRPr="002F0190">
        <w:rPr>
          <w:rFonts w:eastAsia="Calibri" w:cs="Times New Roman"/>
          <w:b/>
        </w:rPr>
        <w:tab/>
        <w:t xml:space="preserve">Procurement of Remotely Operated Vehicle </w:t>
      </w:r>
    </w:p>
    <w:p w:rsidR="002F0190" w:rsidRPr="002F0190" w:rsidRDefault="002F0190" w:rsidP="002F0190">
      <w:pPr>
        <w:spacing w:after="0" w:line="240" w:lineRule="auto"/>
        <w:jc w:val="both"/>
        <w:rPr>
          <w:rFonts w:eastAsia="Calibri" w:cs="Times New Roman"/>
        </w:rPr>
      </w:pPr>
    </w:p>
    <w:p w:rsidR="002F0190" w:rsidRPr="002F0190" w:rsidRDefault="002F0190" w:rsidP="002F0190">
      <w:pPr>
        <w:spacing w:after="0" w:line="240" w:lineRule="auto"/>
        <w:jc w:val="both"/>
        <w:rPr>
          <w:rFonts w:eastAsia="Calibri" w:cs="Times New Roman"/>
        </w:rPr>
      </w:pPr>
      <w:r w:rsidRPr="002F0190">
        <w:rPr>
          <w:rFonts w:eastAsia="Calibri" w:cs="Times New Roman"/>
        </w:rPr>
        <w:t>With a view to minimising direct manual involvement and intervention for disposal of explosiv</w:t>
      </w:r>
      <w:r w:rsidR="00C33ADC">
        <w:rPr>
          <w:rFonts w:eastAsia="Calibri" w:cs="Times New Roman"/>
        </w:rPr>
        <w:t>es, the MPF</w:t>
      </w:r>
      <w:r w:rsidRPr="002F0190">
        <w:rPr>
          <w:rFonts w:eastAsia="Calibri" w:cs="Times New Roman"/>
        </w:rPr>
        <w:t xml:space="preserve"> acquired a Remotely Operated Vehicle (ROV) during financial year 2014-15 for a sum of Rs 14.3 million. The ROV was meant to be used by the Explosive Handling Unit of the Special Mobile Force.</w:t>
      </w:r>
    </w:p>
    <w:p w:rsidR="002F0190" w:rsidRPr="002F0190" w:rsidRDefault="002F0190" w:rsidP="002F0190">
      <w:pPr>
        <w:spacing w:after="0" w:line="240" w:lineRule="auto"/>
        <w:jc w:val="both"/>
        <w:rPr>
          <w:rFonts w:eastAsia="Calibri" w:cs="Times New Roman"/>
        </w:rPr>
      </w:pPr>
    </w:p>
    <w:p w:rsidR="002F0190" w:rsidRPr="002F0190" w:rsidRDefault="002F0190" w:rsidP="002F0190">
      <w:pPr>
        <w:spacing w:after="0" w:line="240" w:lineRule="auto"/>
        <w:jc w:val="both"/>
        <w:rPr>
          <w:rFonts w:eastAsia="Calibri" w:cs="Times New Roman"/>
        </w:rPr>
      </w:pPr>
      <w:r w:rsidRPr="002F0190">
        <w:rPr>
          <w:rFonts w:eastAsia="Calibri" w:cs="Times New Roman"/>
        </w:rPr>
        <w:t>The vehicle was delivered on 2 June 2014 and commissioning was done on 6 August 2014. Out of the contract sum of Rs 14.3 million, the supplier was paid a sum of Rs 12.9 million in September 2014. Liquidated damages of Rs 1.4 million were retained for late delivery of the vehicle</w:t>
      </w:r>
      <w:r w:rsidR="00845548">
        <w:rPr>
          <w:rFonts w:eastAsia="Calibri" w:cs="Times New Roman"/>
        </w:rPr>
        <w:t>,</w:t>
      </w:r>
      <w:r w:rsidRPr="002F0190">
        <w:rPr>
          <w:rFonts w:eastAsia="Calibri" w:cs="Times New Roman"/>
        </w:rPr>
        <w:t xml:space="preserve"> to which the supplier was not agreeable.</w:t>
      </w:r>
      <w:r w:rsidR="00036AF0">
        <w:rPr>
          <w:rFonts w:eastAsia="Calibri" w:cs="Times New Roman"/>
        </w:rPr>
        <w:t xml:space="preserve"> </w:t>
      </w:r>
    </w:p>
    <w:p w:rsidR="002F0190" w:rsidRPr="002F0190" w:rsidRDefault="002F0190" w:rsidP="002F0190">
      <w:pPr>
        <w:spacing w:after="0" w:line="240" w:lineRule="auto"/>
        <w:jc w:val="both"/>
        <w:rPr>
          <w:rFonts w:eastAsia="Calibri" w:cs="Times New Roman"/>
        </w:rPr>
      </w:pPr>
    </w:p>
    <w:p w:rsidR="002F0190" w:rsidRPr="00817520" w:rsidRDefault="009E3282" w:rsidP="002F0190">
      <w:pPr>
        <w:spacing w:after="0" w:line="240" w:lineRule="auto"/>
        <w:jc w:val="both"/>
        <w:rPr>
          <w:rFonts w:eastAsia="Calibri" w:cs="Times New Roman"/>
          <w:b/>
          <w:i/>
        </w:rPr>
      </w:pPr>
      <w:r>
        <w:rPr>
          <w:rFonts w:eastAsia="Calibri" w:cs="Times New Roman"/>
          <w:b/>
          <w:i/>
        </w:rPr>
        <w:t>3.26</w:t>
      </w:r>
      <w:r w:rsidR="002F0190" w:rsidRPr="00817520">
        <w:rPr>
          <w:rFonts w:eastAsia="Calibri" w:cs="Times New Roman"/>
          <w:b/>
          <w:i/>
        </w:rPr>
        <w:t>.1</w:t>
      </w:r>
      <w:r w:rsidR="002F0190" w:rsidRPr="00817520">
        <w:rPr>
          <w:rFonts w:eastAsia="Calibri" w:cs="Times New Roman"/>
          <w:b/>
          <w:i/>
        </w:rPr>
        <w:tab/>
        <w:t>ROV not yet Utilised Three Years after Purchase</w:t>
      </w:r>
    </w:p>
    <w:p w:rsidR="002F0190" w:rsidRPr="002F0190" w:rsidRDefault="002F0190" w:rsidP="002F0190">
      <w:pPr>
        <w:spacing w:after="0" w:line="240" w:lineRule="auto"/>
        <w:jc w:val="both"/>
        <w:rPr>
          <w:rFonts w:eastAsia="Calibri" w:cs="Times New Roman"/>
        </w:rPr>
      </w:pPr>
    </w:p>
    <w:p w:rsidR="002F0190" w:rsidRPr="002F0190" w:rsidRDefault="002F0190" w:rsidP="002F0190">
      <w:pPr>
        <w:spacing w:after="0" w:line="240" w:lineRule="auto"/>
        <w:jc w:val="both"/>
        <w:rPr>
          <w:rFonts w:eastAsia="Calibri" w:cs="Times New Roman"/>
        </w:rPr>
      </w:pPr>
      <w:r w:rsidRPr="002F0190">
        <w:rPr>
          <w:rFonts w:eastAsia="Calibri" w:cs="Times New Roman"/>
        </w:rPr>
        <w:t>As of October 2017, three years after acquisi</w:t>
      </w:r>
      <w:r w:rsidR="00845548">
        <w:rPr>
          <w:rFonts w:eastAsia="Calibri" w:cs="Times New Roman"/>
        </w:rPr>
        <w:t xml:space="preserve">tion, the ROV has still not </w:t>
      </w:r>
      <w:r w:rsidRPr="002F0190">
        <w:rPr>
          <w:rFonts w:eastAsia="Calibri" w:cs="Times New Roman"/>
        </w:rPr>
        <w:t>been utilised due to several operational defects. These included: oil leakage, the remote folding/unfolding actuators not functional, bluetooth link not operational, defective control centre, delay in image reception and damage of two 1</w:t>
      </w:r>
      <w:r w:rsidR="00845548">
        <w:rPr>
          <w:rFonts w:eastAsia="Calibri" w:cs="Times New Roman"/>
        </w:rPr>
        <w:t>,</w:t>
      </w:r>
      <w:r w:rsidRPr="002F0190">
        <w:rPr>
          <w:rFonts w:eastAsia="Calibri" w:cs="Times New Roman"/>
        </w:rPr>
        <w:t>500 watt motors replaced by 1</w:t>
      </w:r>
      <w:r w:rsidR="00845548">
        <w:rPr>
          <w:rFonts w:eastAsia="Calibri" w:cs="Times New Roman"/>
        </w:rPr>
        <w:t>,</w:t>
      </w:r>
      <w:r w:rsidRPr="002F0190">
        <w:rPr>
          <w:rFonts w:eastAsia="Calibri" w:cs="Times New Roman"/>
        </w:rPr>
        <w:t>000 watt motors. These</w:t>
      </w:r>
      <w:r w:rsidR="00845548">
        <w:rPr>
          <w:rFonts w:eastAsia="Calibri" w:cs="Times New Roman"/>
        </w:rPr>
        <w:t xml:space="preserve"> defects were noted both before and</w:t>
      </w:r>
      <w:r w:rsidRPr="002F0190">
        <w:rPr>
          <w:rFonts w:eastAsia="Calibri" w:cs="Times New Roman"/>
        </w:rPr>
        <w:t xml:space="preserve"> after the commissioning of the vehicle. </w:t>
      </w:r>
    </w:p>
    <w:p w:rsidR="002F0190" w:rsidRPr="002F0190" w:rsidRDefault="002F0190" w:rsidP="002F0190">
      <w:pPr>
        <w:spacing w:after="0" w:line="240" w:lineRule="auto"/>
        <w:jc w:val="both"/>
        <w:rPr>
          <w:rFonts w:eastAsia="Calibri" w:cs="Times New Roman"/>
          <w:szCs w:val="24"/>
        </w:rPr>
      </w:pPr>
    </w:p>
    <w:p w:rsidR="002F0190" w:rsidRPr="002F0190" w:rsidRDefault="002F0190" w:rsidP="002F0190">
      <w:pPr>
        <w:spacing w:after="0" w:line="240" w:lineRule="auto"/>
        <w:jc w:val="both"/>
        <w:rPr>
          <w:rFonts w:eastAsia="Calibri" w:cs="Times New Roman"/>
          <w:szCs w:val="24"/>
        </w:rPr>
      </w:pPr>
      <w:r w:rsidRPr="002F0190">
        <w:rPr>
          <w:rFonts w:eastAsia="Calibri" w:cs="Times New Roman"/>
          <w:szCs w:val="24"/>
        </w:rPr>
        <w:t>In November 2014, the supplier was asked to replace the vehicle by a new one</w:t>
      </w:r>
      <w:r w:rsidR="00845548">
        <w:rPr>
          <w:rFonts w:eastAsia="Calibri" w:cs="Times New Roman"/>
          <w:szCs w:val="24"/>
        </w:rPr>
        <w:t>,</w:t>
      </w:r>
      <w:r w:rsidRPr="002F0190">
        <w:rPr>
          <w:rFonts w:eastAsia="Calibri" w:cs="Times New Roman"/>
          <w:szCs w:val="24"/>
        </w:rPr>
        <w:t xml:space="preserve"> to which he agreed</w:t>
      </w:r>
      <w:r w:rsidR="00845548">
        <w:rPr>
          <w:rFonts w:eastAsia="Calibri" w:cs="Times New Roman"/>
          <w:szCs w:val="24"/>
        </w:rPr>
        <w:t>,</w:t>
      </w:r>
      <w:r w:rsidRPr="002F0190">
        <w:rPr>
          <w:rFonts w:eastAsia="Calibri" w:cs="Times New Roman"/>
          <w:szCs w:val="24"/>
        </w:rPr>
        <w:t xml:space="preserve"> provided that the liquidated damages </w:t>
      </w:r>
      <w:r w:rsidR="00845548">
        <w:rPr>
          <w:rFonts w:eastAsia="Calibri" w:cs="Times New Roman"/>
          <w:szCs w:val="24"/>
        </w:rPr>
        <w:t xml:space="preserve">applied </w:t>
      </w:r>
      <w:r w:rsidRPr="002F0190">
        <w:rPr>
          <w:rFonts w:eastAsia="Calibri" w:cs="Times New Roman"/>
          <w:szCs w:val="24"/>
        </w:rPr>
        <w:t>be refunded to him. However, the MPF was not agreeable to</w:t>
      </w:r>
      <w:r w:rsidR="00845548">
        <w:rPr>
          <w:rFonts w:eastAsia="Calibri" w:cs="Times New Roman"/>
          <w:szCs w:val="24"/>
        </w:rPr>
        <w:t xml:space="preserve"> the request and the vehicle had</w:t>
      </w:r>
      <w:r w:rsidRPr="002F0190">
        <w:rPr>
          <w:rFonts w:eastAsia="Calibri" w:cs="Times New Roman"/>
          <w:szCs w:val="24"/>
        </w:rPr>
        <w:t xml:space="preserve"> not been replaced.</w:t>
      </w:r>
    </w:p>
    <w:p w:rsidR="002F0190" w:rsidRPr="002F0190" w:rsidRDefault="002F0190" w:rsidP="002F0190">
      <w:pPr>
        <w:spacing w:after="0" w:line="240" w:lineRule="auto"/>
        <w:jc w:val="both"/>
        <w:rPr>
          <w:rFonts w:eastAsia="Calibri" w:cs="Times New Roman"/>
          <w:szCs w:val="24"/>
        </w:rPr>
      </w:pPr>
    </w:p>
    <w:p w:rsidR="002F0190" w:rsidRPr="002F0190" w:rsidRDefault="002F0190" w:rsidP="002F0190">
      <w:pPr>
        <w:spacing w:after="0" w:line="240" w:lineRule="auto"/>
        <w:jc w:val="both"/>
        <w:rPr>
          <w:rFonts w:eastAsia="Calibri" w:cs="Times New Roman"/>
          <w:szCs w:val="24"/>
        </w:rPr>
      </w:pPr>
      <w:r w:rsidRPr="002F0190">
        <w:rPr>
          <w:rFonts w:eastAsia="Calibri" w:cs="Times New Roman"/>
          <w:szCs w:val="24"/>
        </w:rPr>
        <w:t xml:space="preserve">Meanwhile, the warranty period had already expired. Any costs involved with remedial works henceforth have to be borne by the MPF. </w:t>
      </w:r>
    </w:p>
    <w:p w:rsidR="002F0190" w:rsidRPr="002F0190" w:rsidRDefault="002F0190" w:rsidP="002F0190">
      <w:pPr>
        <w:spacing w:after="0" w:line="240" w:lineRule="auto"/>
        <w:jc w:val="both"/>
        <w:rPr>
          <w:rFonts w:eastAsia="Calibri" w:cs="Times New Roman"/>
        </w:rPr>
      </w:pPr>
    </w:p>
    <w:p w:rsidR="002F0190" w:rsidRPr="002F0190" w:rsidRDefault="002F0190" w:rsidP="002F0190">
      <w:pPr>
        <w:spacing w:after="0" w:line="240" w:lineRule="auto"/>
        <w:jc w:val="both"/>
        <w:rPr>
          <w:rFonts w:eastAsia="Calibri" w:cs="Times New Roman"/>
        </w:rPr>
      </w:pPr>
      <w:r w:rsidRPr="002F0190">
        <w:rPr>
          <w:rFonts w:eastAsia="Calibri" w:cs="Times New Roman"/>
        </w:rPr>
        <w:t xml:space="preserve">Despite the ROV </w:t>
      </w:r>
      <w:r w:rsidR="00845548">
        <w:rPr>
          <w:rFonts w:eastAsia="Calibri" w:cs="Times New Roman"/>
        </w:rPr>
        <w:t xml:space="preserve">had </w:t>
      </w:r>
      <w:r w:rsidRPr="002F0190">
        <w:rPr>
          <w:rFonts w:eastAsia="Calibri" w:cs="Times New Roman"/>
        </w:rPr>
        <w:t>experienced several technical problems since August 2014 and the vehicle was not operational, still payment of Rs 12.9 million was released in September 2014.</w:t>
      </w:r>
    </w:p>
    <w:p w:rsidR="00845548" w:rsidRDefault="00845548">
      <w:pPr>
        <w:rPr>
          <w:rFonts w:eastAsia="Calibri" w:cs="Times New Roman"/>
          <w:b/>
        </w:rPr>
      </w:pPr>
      <w:r>
        <w:rPr>
          <w:rFonts w:eastAsia="Calibri" w:cs="Times New Roman"/>
          <w:b/>
        </w:rPr>
        <w:br w:type="page"/>
      </w:r>
    </w:p>
    <w:p w:rsidR="002F0190" w:rsidRPr="00817520" w:rsidRDefault="002F0190" w:rsidP="002F0190">
      <w:pPr>
        <w:spacing w:after="0" w:line="240" w:lineRule="auto"/>
        <w:jc w:val="both"/>
        <w:rPr>
          <w:rFonts w:eastAsia="Calibri" w:cs="Times New Roman"/>
          <w:b/>
          <w:i/>
        </w:rPr>
      </w:pPr>
      <w:r w:rsidRPr="00817520">
        <w:rPr>
          <w:rFonts w:eastAsia="Calibri" w:cs="Times New Roman"/>
          <w:b/>
          <w:i/>
        </w:rPr>
        <w:lastRenderedPageBreak/>
        <w:t>Recommendations</w:t>
      </w:r>
    </w:p>
    <w:p w:rsidR="002F0190" w:rsidRPr="002F0190" w:rsidRDefault="002F0190" w:rsidP="002F0190">
      <w:pPr>
        <w:spacing w:after="0" w:line="240" w:lineRule="auto"/>
        <w:jc w:val="both"/>
        <w:rPr>
          <w:rFonts w:eastAsia="Calibri" w:cs="Times New Roman"/>
        </w:rPr>
      </w:pPr>
    </w:p>
    <w:p w:rsidR="002F0190" w:rsidRPr="002F0190" w:rsidRDefault="002F0190" w:rsidP="002F0190">
      <w:pPr>
        <w:spacing w:after="0" w:line="240" w:lineRule="auto"/>
        <w:jc w:val="both"/>
        <w:rPr>
          <w:rFonts w:eastAsia="Calibri" w:cs="Times New Roman"/>
        </w:rPr>
      </w:pPr>
      <w:r w:rsidRPr="002F0190">
        <w:rPr>
          <w:rFonts w:eastAsia="Calibri" w:cs="Times New Roman"/>
        </w:rPr>
        <w:t>In view of the various technical</w:t>
      </w:r>
      <w:r w:rsidR="00845548">
        <w:rPr>
          <w:rFonts w:eastAsia="Calibri" w:cs="Times New Roman"/>
        </w:rPr>
        <w:t xml:space="preserve"> problems, the MPF should seek</w:t>
      </w:r>
      <w:r w:rsidRPr="002F0190">
        <w:rPr>
          <w:rFonts w:eastAsia="Calibri" w:cs="Times New Roman"/>
        </w:rPr>
        <w:t xml:space="preserve"> for the replacement of the vehicle.</w:t>
      </w:r>
      <w:r w:rsidR="00845548">
        <w:rPr>
          <w:rFonts w:eastAsia="Calibri" w:cs="Times New Roman"/>
        </w:rPr>
        <w:t xml:space="preserve"> As an alternative, the MPF c</w:t>
      </w:r>
      <w:r w:rsidRPr="002F0190">
        <w:rPr>
          <w:rFonts w:eastAsia="Calibri" w:cs="Times New Roman"/>
        </w:rPr>
        <w:t>ould claim refund of the Rs 12.9 million</w:t>
      </w:r>
      <w:r w:rsidR="00845548">
        <w:rPr>
          <w:rFonts w:eastAsia="Calibri" w:cs="Times New Roman"/>
        </w:rPr>
        <w:t>,</w:t>
      </w:r>
      <w:r w:rsidRPr="002F0190">
        <w:rPr>
          <w:rFonts w:eastAsia="Calibri" w:cs="Times New Roman"/>
        </w:rPr>
        <w:t xml:space="preserve"> for which value for money has not been obtained.</w:t>
      </w:r>
    </w:p>
    <w:p w:rsidR="002F0190" w:rsidRPr="002F0190" w:rsidRDefault="002F0190" w:rsidP="002F0190">
      <w:pPr>
        <w:spacing w:after="0" w:line="240" w:lineRule="auto"/>
        <w:rPr>
          <w:rFonts w:eastAsia="Calibri" w:cs="Times New Roman"/>
          <w:b/>
          <w:i/>
          <w:szCs w:val="24"/>
        </w:rPr>
      </w:pPr>
    </w:p>
    <w:p w:rsidR="002F0190" w:rsidRPr="002F0190" w:rsidRDefault="002F0190" w:rsidP="002F0190">
      <w:pPr>
        <w:spacing w:after="0" w:line="240" w:lineRule="auto"/>
        <w:rPr>
          <w:rFonts w:eastAsia="Calibri" w:cs="Times New Roman"/>
          <w:b/>
          <w:i/>
          <w:szCs w:val="24"/>
        </w:rPr>
      </w:pPr>
      <w:r w:rsidRPr="002F0190">
        <w:rPr>
          <w:rFonts w:eastAsia="Calibri" w:cs="Times New Roman"/>
          <w:b/>
          <w:i/>
          <w:szCs w:val="24"/>
        </w:rPr>
        <w:t xml:space="preserve">MPF’s Reply </w:t>
      </w:r>
    </w:p>
    <w:p w:rsidR="002F0190" w:rsidRPr="002F0190" w:rsidRDefault="002F0190" w:rsidP="002F0190">
      <w:pPr>
        <w:spacing w:after="0" w:line="240" w:lineRule="auto"/>
        <w:jc w:val="both"/>
        <w:rPr>
          <w:rFonts w:eastAsia="Calibri" w:cs="Times New Roman"/>
        </w:rPr>
      </w:pPr>
    </w:p>
    <w:p w:rsidR="002F0190" w:rsidRPr="002F0190" w:rsidRDefault="002F0190" w:rsidP="002F0190">
      <w:pPr>
        <w:spacing w:after="0" w:line="240" w:lineRule="auto"/>
        <w:jc w:val="both"/>
        <w:rPr>
          <w:rFonts w:eastAsia="Calibri" w:cs="Times New Roman"/>
        </w:rPr>
      </w:pPr>
      <w:r w:rsidRPr="002F0190">
        <w:rPr>
          <w:rFonts w:eastAsia="Calibri" w:cs="Times New Roman"/>
        </w:rPr>
        <w:t>Since 27 August 2014, the ROV is experiencing many technical problems. Since then, the vehicle is not fully operational in the fleet of the Special Mobile Force.</w:t>
      </w:r>
      <w:r w:rsidR="00036AF0">
        <w:rPr>
          <w:rFonts w:eastAsia="Calibri" w:cs="Times New Roman"/>
        </w:rPr>
        <w:t xml:space="preserve"> </w:t>
      </w:r>
      <w:r w:rsidRPr="002F0190">
        <w:rPr>
          <w:rFonts w:eastAsia="Calibri" w:cs="Times New Roman"/>
        </w:rPr>
        <w:t>Being given that a substantial amount of public funds has been disbursed, the supplier was informed twice for the replacement of the ROV by a new one. Since then, the supplier failed to do so.</w:t>
      </w:r>
    </w:p>
    <w:p w:rsidR="002F0190" w:rsidRPr="002F0190" w:rsidRDefault="002F0190" w:rsidP="002F0190">
      <w:pPr>
        <w:spacing w:after="0" w:line="240" w:lineRule="auto"/>
        <w:jc w:val="both"/>
        <w:rPr>
          <w:rFonts w:eastAsia="Calibri" w:cs="Times New Roman"/>
        </w:rPr>
      </w:pPr>
    </w:p>
    <w:p w:rsidR="002F0190" w:rsidRPr="002F0190" w:rsidRDefault="002F0190" w:rsidP="002F0190">
      <w:pPr>
        <w:spacing w:after="0" w:line="240" w:lineRule="auto"/>
        <w:jc w:val="both"/>
        <w:rPr>
          <w:rFonts w:eastAsia="Calibri" w:cs="Times New Roman"/>
        </w:rPr>
      </w:pPr>
      <w:r w:rsidRPr="002F0190">
        <w:rPr>
          <w:rFonts w:eastAsia="Calibri" w:cs="Times New Roman"/>
        </w:rPr>
        <w:t>The State Law Office has advised that the fastest way to resolve the matter would be to proceed by way of arbitration on wider terms of reference.</w:t>
      </w:r>
    </w:p>
    <w:p w:rsidR="002F0190" w:rsidRPr="002F0190" w:rsidRDefault="002F0190" w:rsidP="00AB4954">
      <w:pPr>
        <w:spacing w:after="0" w:line="240" w:lineRule="auto"/>
        <w:jc w:val="both"/>
        <w:rPr>
          <w:rFonts w:eastAsia="Calibri" w:cs="Times New Roman"/>
        </w:rPr>
      </w:pPr>
    </w:p>
    <w:p w:rsidR="00AB4954" w:rsidRDefault="00AB4954" w:rsidP="00AB4954">
      <w:pPr>
        <w:spacing w:after="0" w:line="240" w:lineRule="auto"/>
        <w:jc w:val="both"/>
      </w:pPr>
      <w:r>
        <w:t>The MPF will appoint a company at local and international level with expertise in ROV to provide an up to date status report of the equipment.</w:t>
      </w:r>
    </w:p>
    <w:p w:rsidR="00225B16" w:rsidRDefault="00225B16" w:rsidP="00AB4954">
      <w:pPr>
        <w:spacing w:after="0" w:line="240" w:lineRule="auto"/>
      </w:pPr>
    </w:p>
    <w:p w:rsidR="006B7118" w:rsidRDefault="006B7118" w:rsidP="00CD53E5">
      <w:pPr>
        <w:spacing w:after="0" w:line="240" w:lineRule="auto"/>
      </w:pPr>
    </w:p>
    <w:p w:rsidR="006B0924" w:rsidRPr="006B0924" w:rsidRDefault="009E3282" w:rsidP="006B0924">
      <w:pPr>
        <w:spacing w:after="0" w:line="240" w:lineRule="auto"/>
        <w:rPr>
          <w:rFonts w:eastAsia="Calibri" w:cs="Times New Roman"/>
          <w:b/>
        </w:rPr>
      </w:pPr>
      <w:r>
        <w:rPr>
          <w:b/>
          <w:lang w:val="en-GB"/>
        </w:rPr>
        <w:t>3.27</w:t>
      </w:r>
      <w:r w:rsidR="006B0924" w:rsidRPr="006B0924">
        <w:rPr>
          <w:rFonts w:eastAsia="Calibri" w:cs="Times New Roman"/>
          <w:b/>
        </w:rPr>
        <w:tab/>
        <w:t>CGS Guardian</w:t>
      </w:r>
    </w:p>
    <w:p w:rsidR="006B0924" w:rsidRPr="006B0924" w:rsidRDefault="006B0924" w:rsidP="006B0924">
      <w:pPr>
        <w:spacing w:after="0" w:line="240" w:lineRule="auto"/>
        <w:rPr>
          <w:rFonts w:eastAsia="Calibri" w:cs="Times New Roman"/>
          <w:b/>
        </w:rPr>
      </w:pPr>
    </w:p>
    <w:p w:rsidR="006B0924" w:rsidRPr="006B0924" w:rsidRDefault="006B0924" w:rsidP="006B0924">
      <w:pPr>
        <w:spacing w:after="0" w:line="240" w:lineRule="auto"/>
        <w:jc w:val="both"/>
        <w:rPr>
          <w:rFonts w:eastAsia="Calibri" w:cs="Times New Roman"/>
          <w:szCs w:val="24"/>
        </w:rPr>
      </w:pPr>
      <w:r w:rsidRPr="006B0924">
        <w:rPr>
          <w:rFonts w:eastAsia="Calibri" w:cs="Times New Roman"/>
          <w:szCs w:val="24"/>
        </w:rPr>
        <w:t xml:space="preserve">The CGS Guardian, a second hand seaward defence boat, was purchased in April 1993 for the sum of US$ 3.5 Million (Rs 62.1 million). </w:t>
      </w:r>
    </w:p>
    <w:p w:rsidR="006B0924" w:rsidRPr="006B0924" w:rsidRDefault="006B0924" w:rsidP="006B0924">
      <w:pPr>
        <w:spacing w:after="0" w:line="240" w:lineRule="auto"/>
        <w:jc w:val="both"/>
        <w:rPr>
          <w:lang w:val="en-GB"/>
        </w:rPr>
      </w:pPr>
    </w:p>
    <w:p w:rsidR="006B0924" w:rsidRPr="006B0924" w:rsidRDefault="006B0924" w:rsidP="006B0924">
      <w:pPr>
        <w:spacing w:after="0" w:line="240" w:lineRule="auto"/>
        <w:jc w:val="both"/>
        <w:rPr>
          <w:lang w:val="en-GB"/>
        </w:rPr>
      </w:pPr>
      <w:r w:rsidRPr="006B0924">
        <w:rPr>
          <w:lang w:val="en-GB"/>
        </w:rPr>
        <w:t>The ship was acquired to carry out outer island support, search and rescue, and Exclusive Economic Zone surveill</w:t>
      </w:r>
      <w:r w:rsidR="006666F2">
        <w:rPr>
          <w:lang w:val="en-GB"/>
        </w:rPr>
        <w:t>ance at sea. During the past 10</w:t>
      </w:r>
      <w:r w:rsidRPr="006B0924">
        <w:rPr>
          <w:lang w:val="en-GB"/>
        </w:rPr>
        <w:t xml:space="preserve"> years, the ship had effected an average of 17 </w:t>
      </w:r>
      <w:r w:rsidR="006666F2">
        <w:rPr>
          <w:lang w:val="en-GB"/>
        </w:rPr>
        <w:t>‘</w:t>
      </w:r>
      <w:r w:rsidRPr="006B0924">
        <w:rPr>
          <w:lang w:val="en-GB"/>
        </w:rPr>
        <w:t>sea sorties</w:t>
      </w:r>
      <w:r w:rsidR="006666F2">
        <w:rPr>
          <w:lang w:val="en-GB"/>
        </w:rPr>
        <w:t>’</w:t>
      </w:r>
      <w:r w:rsidRPr="006B0924">
        <w:rPr>
          <w:lang w:val="en-GB"/>
        </w:rPr>
        <w:t xml:space="preserve"> or some 290 running hours per year.</w:t>
      </w:r>
    </w:p>
    <w:p w:rsidR="006B0924" w:rsidRPr="006B0924" w:rsidRDefault="006B0924" w:rsidP="006B0924">
      <w:pPr>
        <w:spacing w:after="0" w:line="240" w:lineRule="auto"/>
        <w:jc w:val="both"/>
        <w:rPr>
          <w:lang w:val="en-GB"/>
        </w:rPr>
      </w:pPr>
    </w:p>
    <w:p w:rsidR="006B0924" w:rsidRPr="006B0924" w:rsidRDefault="006B0924" w:rsidP="006B0924">
      <w:pPr>
        <w:spacing w:after="0" w:line="240" w:lineRule="auto"/>
        <w:jc w:val="both"/>
        <w:rPr>
          <w:rFonts w:eastAsia="Calibri" w:cs="Times New Roman"/>
          <w:szCs w:val="24"/>
        </w:rPr>
      </w:pPr>
      <w:r w:rsidRPr="006B0924">
        <w:rPr>
          <w:rFonts w:eastAsia="Calibri" w:cs="Times New Roman"/>
          <w:szCs w:val="24"/>
        </w:rPr>
        <w:t>The ship was commissioned in India in 1986 and was acquired second hand</w:t>
      </w:r>
      <w:r w:rsidR="006666F2">
        <w:rPr>
          <w:rFonts w:eastAsia="Calibri" w:cs="Times New Roman"/>
          <w:szCs w:val="24"/>
        </w:rPr>
        <w:t xml:space="preserve"> by the MPF</w:t>
      </w:r>
      <w:r w:rsidRPr="006B0924">
        <w:rPr>
          <w:rFonts w:eastAsia="Calibri" w:cs="Times New Roman"/>
          <w:szCs w:val="24"/>
        </w:rPr>
        <w:t xml:space="preserve"> in 1993, and presently, it has completed 31</w:t>
      </w:r>
      <w:r w:rsidR="00E91F65">
        <w:rPr>
          <w:rFonts w:eastAsia="Calibri" w:cs="Times New Roman"/>
          <w:szCs w:val="24"/>
        </w:rPr>
        <w:t xml:space="preserve"> </w:t>
      </w:r>
      <w:r w:rsidRPr="006B0924">
        <w:rPr>
          <w:rFonts w:eastAsia="Calibri" w:cs="Times New Roman"/>
          <w:szCs w:val="24"/>
        </w:rPr>
        <w:t>years of service. According to a report from a Technical Team from the Indian Navy, the latter had already de</w:t>
      </w:r>
      <w:r w:rsidR="00E91F65">
        <w:rPr>
          <w:rFonts w:eastAsia="Calibri" w:cs="Times New Roman"/>
          <w:szCs w:val="24"/>
        </w:rPr>
        <w:t>-</w:t>
      </w:r>
      <w:r w:rsidRPr="006B0924">
        <w:rPr>
          <w:rFonts w:eastAsia="Calibri" w:cs="Times New Roman"/>
          <w:szCs w:val="24"/>
        </w:rPr>
        <w:t>commissioned ship of this class after service life of 22 to 25 years.</w:t>
      </w:r>
    </w:p>
    <w:p w:rsidR="006B0924" w:rsidRPr="006B0924" w:rsidRDefault="006B0924" w:rsidP="006B0924">
      <w:pPr>
        <w:spacing w:after="0" w:line="240" w:lineRule="auto"/>
        <w:rPr>
          <w:rFonts w:eastAsia="Calibri" w:cs="Times New Roman"/>
          <w:szCs w:val="24"/>
        </w:rPr>
      </w:pPr>
    </w:p>
    <w:p w:rsidR="006B0924" w:rsidRPr="006B0924" w:rsidRDefault="006B0924" w:rsidP="00C33ADC">
      <w:pPr>
        <w:spacing w:after="0" w:line="240" w:lineRule="auto"/>
        <w:jc w:val="both"/>
        <w:rPr>
          <w:rFonts w:eastAsia="Calibri" w:cs="Times New Roman"/>
          <w:szCs w:val="24"/>
        </w:rPr>
      </w:pPr>
      <w:r w:rsidRPr="006B0924">
        <w:rPr>
          <w:rFonts w:eastAsia="Calibri" w:cs="Times New Roman"/>
          <w:szCs w:val="24"/>
        </w:rPr>
        <w:t>During the past two years, the MPF acquired three other ships namely, Barracuda, Victory and Valiant to fulfil similar operational commitments.</w:t>
      </w:r>
    </w:p>
    <w:p w:rsidR="006B0924" w:rsidRPr="006B0924" w:rsidRDefault="006B0924" w:rsidP="006B0924">
      <w:pPr>
        <w:spacing w:after="0" w:line="240" w:lineRule="auto"/>
        <w:rPr>
          <w:rFonts w:eastAsia="Calibri" w:cs="Times New Roman"/>
          <w:szCs w:val="24"/>
        </w:rPr>
      </w:pPr>
    </w:p>
    <w:p w:rsidR="006B0924" w:rsidRPr="006B0924" w:rsidRDefault="009E3282" w:rsidP="006B0924">
      <w:pPr>
        <w:spacing w:after="0" w:line="240" w:lineRule="auto"/>
        <w:rPr>
          <w:rFonts w:eastAsia="Calibri" w:cs="Times New Roman"/>
          <w:b/>
          <w:i/>
          <w:szCs w:val="24"/>
        </w:rPr>
      </w:pPr>
      <w:r>
        <w:rPr>
          <w:rFonts w:eastAsia="Calibri" w:cs="Times New Roman"/>
          <w:b/>
          <w:i/>
          <w:szCs w:val="24"/>
        </w:rPr>
        <w:t>3.27</w:t>
      </w:r>
      <w:r w:rsidR="006B0924" w:rsidRPr="006B0924">
        <w:rPr>
          <w:rFonts w:eastAsia="Calibri" w:cs="Times New Roman"/>
          <w:b/>
          <w:i/>
          <w:szCs w:val="24"/>
        </w:rPr>
        <w:t>.1</w:t>
      </w:r>
      <w:r w:rsidR="006B0924" w:rsidRPr="006B0924">
        <w:rPr>
          <w:rFonts w:eastAsia="Calibri" w:cs="Times New Roman"/>
          <w:b/>
          <w:i/>
          <w:szCs w:val="24"/>
        </w:rPr>
        <w:tab/>
        <w:t>Maintenance Cost</w:t>
      </w:r>
    </w:p>
    <w:p w:rsidR="006B0924" w:rsidRPr="006B0924" w:rsidRDefault="006B0924" w:rsidP="006B0924">
      <w:pPr>
        <w:spacing w:after="0" w:line="240" w:lineRule="auto"/>
        <w:jc w:val="both"/>
        <w:rPr>
          <w:rFonts w:eastAsia="Calibri" w:cs="Times New Roman"/>
          <w:szCs w:val="24"/>
        </w:rPr>
      </w:pPr>
    </w:p>
    <w:p w:rsidR="006B0924" w:rsidRPr="006B0924" w:rsidRDefault="006B0924" w:rsidP="006B0924">
      <w:pPr>
        <w:spacing w:after="0" w:line="240" w:lineRule="auto"/>
        <w:jc w:val="both"/>
        <w:rPr>
          <w:rFonts w:eastAsia="Calibri" w:cs="Times New Roman"/>
          <w:szCs w:val="24"/>
        </w:rPr>
      </w:pPr>
      <w:r w:rsidRPr="006B0924">
        <w:rPr>
          <w:rFonts w:eastAsia="Calibri" w:cs="Times New Roman"/>
          <w:szCs w:val="24"/>
        </w:rPr>
        <w:t>No management information was available on the cumulative maintenance costs incurred on CGS Guardian ever since its acquisition. This is a major factor to consider when deciding whether to decommission the ship or extend its useful life.</w:t>
      </w:r>
    </w:p>
    <w:p w:rsidR="006B0924" w:rsidRPr="006B0924" w:rsidRDefault="006B0924" w:rsidP="006B0924">
      <w:pPr>
        <w:spacing w:after="0" w:line="240" w:lineRule="auto"/>
        <w:jc w:val="both"/>
        <w:rPr>
          <w:rFonts w:eastAsia="Calibri" w:cs="Times New Roman"/>
          <w:szCs w:val="24"/>
        </w:rPr>
      </w:pPr>
    </w:p>
    <w:p w:rsidR="006B0924" w:rsidRPr="006B0924" w:rsidRDefault="006B0924" w:rsidP="006B0924">
      <w:pPr>
        <w:spacing w:after="0" w:line="240" w:lineRule="auto"/>
        <w:jc w:val="both"/>
        <w:rPr>
          <w:rFonts w:eastAsia="Calibri" w:cs="Times New Roman"/>
          <w:szCs w:val="24"/>
        </w:rPr>
      </w:pPr>
      <w:r w:rsidRPr="006B0924">
        <w:rPr>
          <w:rFonts w:eastAsia="Calibri" w:cs="Times New Roman"/>
          <w:szCs w:val="24"/>
        </w:rPr>
        <w:t>As the maintenance cost figures were not avai</w:t>
      </w:r>
      <w:r w:rsidR="00E91F65">
        <w:rPr>
          <w:rFonts w:eastAsia="Calibri" w:cs="Times New Roman"/>
          <w:szCs w:val="24"/>
        </w:rPr>
        <w:t>lable, my officers</w:t>
      </w:r>
      <w:r w:rsidRPr="006B0924">
        <w:rPr>
          <w:rFonts w:eastAsia="Calibri" w:cs="Times New Roman"/>
          <w:szCs w:val="24"/>
        </w:rPr>
        <w:t xml:space="preserve"> had to work out the cost</w:t>
      </w:r>
      <w:r w:rsidR="00E91F65">
        <w:rPr>
          <w:rFonts w:eastAsia="Calibri" w:cs="Times New Roman"/>
          <w:szCs w:val="24"/>
        </w:rPr>
        <w:t>s</w:t>
      </w:r>
      <w:r w:rsidRPr="006B0924">
        <w:rPr>
          <w:rFonts w:eastAsia="Calibri" w:cs="Times New Roman"/>
          <w:szCs w:val="24"/>
        </w:rPr>
        <w:t xml:space="preserve"> based on Treasury Abstracts of previous financial years. Maintenance costs totalled</w:t>
      </w:r>
      <w:r w:rsidR="00036AF0">
        <w:rPr>
          <w:rFonts w:eastAsia="Calibri" w:cs="Times New Roman"/>
          <w:szCs w:val="24"/>
        </w:rPr>
        <w:t xml:space="preserve"> </w:t>
      </w:r>
      <w:r w:rsidRPr="006B0924">
        <w:rPr>
          <w:rFonts w:eastAsia="Calibri" w:cs="Times New Roman"/>
          <w:szCs w:val="24"/>
        </w:rPr>
        <w:t>some Rs 200 million for the period July 1999 to June 2017. However, no such information was available for the period 1993 to June 1999.</w:t>
      </w:r>
    </w:p>
    <w:p w:rsidR="00E91F65" w:rsidRDefault="00E91F65">
      <w:pPr>
        <w:rPr>
          <w:rFonts w:eastAsia="Calibri" w:cs="Times New Roman"/>
          <w:szCs w:val="24"/>
        </w:rPr>
      </w:pPr>
      <w:r>
        <w:rPr>
          <w:rFonts w:eastAsia="Calibri" w:cs="Times New Roman"/>
          <w:szCs w:val="24"/>
        </w:rPr>
        <w:br w:type="page"/>
      </w:r>
    </w:p>
    <w:p w:rsidR="006B0924" w:rsidRPr="006B0924" w:rsidRDefault="009E3282" w:rsidP="006B0924">
      <w:pPr>
        <w:spacing w:after="0" w:line="240" w:lineRule="auto"/>
        <w:jc w:val="both"/>
        <w:rPr>
          <w:rFonts w:eastAsia="Calibri" w:cs="Times New Roman"/>
          <w:b/>
          <w:i/>
          <w:szCs w:val="24"/>
        </w:rPr>
      </w:pPr>
      <w:r>
        <w:rPr>
          <w:rFonts w:eastAsia="Calibri" w:cs="Times New Roman"/>
          <w:b/>
          <w:i/>
          <w:szCs w:val="24"/>
        </w:rPr>
        <w:lastRenderedPageBreak/>
        <w:t>3.27</w:t>
      </w:r>
      <w:r w:rsidR="006B0924" w:rsidRPr="006B0924">
        <w:rPr>
          <w:rFonts w:eastAsia="Calibri" w:cs="Times New Roman"/>
          <w:b/>
          <w:i/>
          <w:szCs w:val="24"/>
        </w:rPr>
        <w:t>.2</w:t>
      </w:r>
      <w:r w:rsidR="006B0924" w:rsidRPr="006B0924">
        <w:rPr>
          <w:rFonts w:eastAsia="Calibri" w:cs="Times New Roman"/>
          <w:b/>
          <w:i/>
          <w:szCs w:val="24"/>
        </w:rPr>
        <w:tab/>
        <w:t>Service Life Extension Refit (SLER)</w:t>
      </w:r>
    </w:p>
    <w:p w:rsidR="006B0924" w:rsidRPr="006B0924" w:rsidRDefault="006B0924" w:rsidP="006B0924">
      <w:pPr>
        <w:spacing w:after="0" w:line="240" w:lineRule="auto"/>
        <w:jc w:val="both"/>
        <w:rPr>
          <w:rFonts w:eastAsia="Calibri" w:cs="Times New Roman"/>
          <w:szCs w:val="24"/>
        </w:rPr>
      </w:pPr>
    </w:p>
    <w:p w:rsidR="006B0924" w:rsidRPr="006B0924" w:rsidRDefault="006B0924" w:rsidP="006B0924">
      <w:pPr>
        <w:spacing w:after="0" w:line="240" w:lineRule="auto"/>
        <w:jc w:val="both"/>
        <w:rPr>
          <w:rFonts w:eastAsia="Calibri" w:cs="Times New Roman"/>
          <w:szCs w:val="24"/>
        </w:rPr>
      </w:pPr>
      <w:r w:rsidRPr="006B0924">
        <w:rPr>
          <w:rFonts w:eastAsia="Calibri" w:cs="Times New Roman"/>
          <w:szCs w:val="24"/>
        </w:rPr>
        <w:t>Government requested the Government of India to carry out a SLER for CGS Guardian, to which the latter had agreed to undertake free of cost.</w:t>
      </w:r>
    </w:p>
    <w:p w:rsidR="006B0924" w:rsidRPr="006B0924" w:rsidRDefault="006B0924" w:rsidP="006B0924">
      <w:pPr>
        <w:spacing w:after="0" w:line="240" w:lineRule="auto"/>
        <w:jc w:val="both"/>
        <w:rPr>
          <w:rFonts w:eastAsia="Calibri" w:cs="Times New Roman"/>
          <w:szCs w:val="24"/>
        </w:rPr>
      </w:pPr>
    </w:p>
    <w:p w:rsidR="006B0924" w:rsidRPr="006B0924" w:rsidRDefault="006B0924" w:rsidP="006B0924">
      <w:pPr>
        <w:spacing w:after="0" w:line="240" w:lineRule="auto"/>
        <w:jc w:val="both"/>
        <w:rPr>
          <w:rFonts w:eastAsia="Calibri" w:cs="Times New Roman"/>
          <w:szCs w:val="24"/>
        </w:rPr>
      </w:pPr>
      <w:r w:rsidRPr="006B0924">
        <w:rPr>
          <w:rFonts w:eastAsia="Calibri" w:cs="Times New Roman"/>
          <w:szCs w:val="24"/>
        </w:rPr>
        <w:t xml:space="preserve">The SLER included major works, such as hull survey/plate renewal, habitability upgrade, shaft alignment and renewal of cables. </w:t>
      </w:r>
    </w:p>
    <w:p w:rsidR="006B0924" w:rsidRPr="006B0924" w:rsidRDefault="006B0924" w:rsidP="006B0924">
      <w:pPr>
        <w:spacing w:after="0" w:line="240" w:lineRule="auto"/>
        <w:jc w:val="both"/>
        <w:rPr>
          <w:rFonts w:eastAsia="Calibri" w:cs="Times New Roman"/>
        </w:rPr>
      </w:pPr>
    </w:p>
    <w:p w:rsidR="006B0924" w:rsidRPr="006B0924" w:rsidRDefault="006B0924" w:rsidP="006B0924">
      <w:pPr>
        <w:spacing w:after="0" w:line="240" w:lineRule="auto"/>
        <w:jc w:val="both"/>
        <w:rPr>
          <w:rFonts w:eastAsia="Calibri" w:cs="Times New Roman"/>
          <w:szCs w:val="24"/>
        </w:rPr>
      </w:pPr>
      <w:r w:rsidRPr="006B0924">
        <w:rPr>
          <w:rFonts w:eastAsia="Calibri" w:cs="Times New Roman"/>
        </w:rPr>
        <w:t>The ship was sent to India in October 2017 for SLER for a period of six months.</w:t>
      </w:r>
      <w:r w:rsidRPr="006B0924">
        <w:rPr>
          <w:rFonts w:eastAsia="Calibri" w:cs="Times New Roman"/>
          <w:szCs w:val="24"/>
        </w:rPr>
        <w:t xml:space="preserve"> The estimated cost of the refit was Indian Rupees 270 million (Rs 140 million). It</w:t>
      </w:r>
      <w:r w:rsidR="00E91F65">
        <w:rPr>
          <w:rFonts w:eastAsia="Calibri" w:cs="Times New Roman"/>
          <w:szCs w:val="24"/>
        </w:rPr>
        <w:t xml:space="preserve"> was expected that the SLER would</w:t>
      </w:r>
      <w:r w:rsidRPr="006B0924">
        <w:rPr>
          <w:rFonts w:eastAsia="Calibri" w:cs="Times New Roman"/>
          <w:szCs w:val="24"/>
        </w:rPr>
        <w:t xml:space="preserve"> extend the useful life of the ship by four to five years. </w:t>
      </w:r>
    </w:p>
    <w:p w:rsidR="006B0924" w:rsidRPr="006B0924" w:rsidRDefault="006B0924" w:rsidP="006B0924">
      <w:pPr>
        <w:spacing w:after="0" w:line="240" w:lineRule="auto"/>
        <w:jc w:val="both"/>
        <w:rPr>
          <w:rFonts w:eastAsia="Calibri" w:cs="Times New Roman"/>
          <w:szCs w:val="24"/>
        </w:rPr>
      </w:pPr>
    </w:p>
    <w:p w:rsidR="006B0924" w:rsidRPr="006B0924" w:rsidRDefault="00E91F65" w:rsidP="006B0924">
      <w:pPr>
        <w:spacing w:after="0" w:line="240" w:lineRule="auto"/>
        <w:jc w:val="both"/>
        <w:rPr>
          <w:rFonts w:eastAsia="Calibri" w:cs="Times New Roman"/>
          <w:szCs w:val="24"/>
        </w:rPr>
      </w:pPr>
      <w:r>
        <w:rPr>
          <w:rFonts w:eastAsia="Calibri" w:cs="Times New Roman"/>
          <w:szCs w:val="24"/>
        </w:rPr>
        <w:t>The MPF would</w:t>
      </w:r>
      <w:r w:rsidR="006B0924" w:rsidRPr="006B0924">
        <w:rPr>
          <w:rFonts w:eastAsia="Calibri" w:cs="Times New Roman"/>
          <w:szCs w:val="24"/>
        </w:rPr>
        <w:t xml:space="preserve"> incur other expenses esti</w:t>
      </w:r>
      <w:r w:rsidR="00C33ADC">
        <w:rPr>
          <w:rFonts w:eastAsia="Calibri" w:cs="Times New Roman"/>
          <w:szCs w:val="24"/>
        </w:rPr>
        <w:t>mated at Rs 12 million on items</w:t>
      </w:r>
      <w:r w:rsidR="006B0924" w:rsidRPr="006B0924">
        <w:rPr>
          <w:rFonts w:eastAsia="Calibri" w:cs="Times New Roman"/>
          <w:szCs w:val="24"/>
        </w:rPr>
        <w:t xml:space="preserve"> such as fuel, insurance, airfare and subsistence allowance for the crew of the ship.</w:t>
      </w:r>
    </w:p>
    <w:p w:rsidR="006B0924" w:rsidRPr="006B0924" w:rsidRDefault="006B0924" w:rsidP="006B0924">
      <w:pPr>
        <w:spacing w:after="0" w:line="240" w:lineRule="auto"/>
        <w:jc w:val="both"/>
        <w:rPr>
          <w:rFonts w:eastAsia="Calibri" w:cs="Times New Roman"/>
          <w:b/>
          <w:i/>
          <w:szCs w:val="24"/>
        </w:rPr>
      </w:pPr>
    </w:p>
    <w:p w:rsidR="006B0924" w:rsidRPr="006B0924" w:rsidRDefault="006B0924" w:rsidP="006B0924">
      <w:pPr>
        <w:spacing w:after="0" w:line="240" w:lineRule="auto"/>
        <w:jc w:val="both"/>
        <w:rPr>
          <w:rFonts w:eastAsia="Calibri" w:cs="Times New Roman"/>
          <w:b/>
          <w:i/>
          <w:szCs w:val="24"/>
        </w:rPr>
      </w:pPr>
      <w:r w:rsidRPr="006B0924">
        <w:rPr>
          <w:rFonts w:eastAsia="Calibri" w:cs="Times New Roman"/>
          <w:b/>
          <w:i/>
          <w:szCs w:val="24"/>
        </w:rPr>
        <w:t>Conclusion</w:t>
      </w:r>
    </w:p>
    <w:p w:rsidR="006B0924" w:rsidRPr="006B0924" w:rsidRDefault="006B0924" w:rsidP="006B0924">
      <w:pPr>
        <w:spacing w:after="0" w:line="240" w:lineRule="auto"/>
        <w:jc w:val="both"/>
        <w:rPr>
          <w:rFonts w:eastAsia="Calibri" w:cs="Times New Roman"/>
          <w:b/>
          <w:i/>
          <w:szCs w:val="24"/>
        </w:rPr>
      </w:pPr>
    </w:p>
    <w:p w:rsidR="006B0924" w:rsidRPr="006B0924" w:rsidRDefault="006B0924" w:rsidP="006B0924">
      <w:pPr>
        <w:spacing w:after="0" w:line="240" w:lineRule="auto"/>
        <w:jc w:val="both"/>
        <w:rPr>
          <w:rFonts w:eastAsia="Calibri" w:cs="Times New Roman"/>
          <w:szCs w:val="24"/>
        </w:rPr>
      </w:pPr>
      <w:r w:rsidRPr="006B0924">
        <w:rPr>
          <w:rFonts w:eastAsia="Calibri" w:cs="Times New Roman"/>
          <w:szCs w:val="24"/>
        </w:rPr>
        <w:t>The following facts do not justify the decision of carrying out SLER for CGS Guardian.</w:t>
      </w:r>
    </w:p>
    <w:p w:rsidR="006B0924" w:rsidRPr="006B0924" w:rsidRDefault="006B0924" w:rsidP="006B0924">
      <w:pPr>
        <w:spacing w:after="0" w:line="240" w:lineRule="auto"/>
        <w:jc w:val="both"/>
        <w:rPr>
          <w:rFonts w:eastAsia="Calibri" w:cs="Times New Roman"/>
          <w:szCs w:val="24"/>
        </w:rPr>
      </w:pPr>
    </w:p>
    <w:p w:rsidR="006B0924" w:rsidRPr="006B0924" w:rsidRDefault="006B0924" w:rsidP="00DB60FA">
      <w:pPr>
        <w:numPr>
          <w:ilvl w:val="0"/>
          <w:numId w:val="53"/>
        </w:numPr>
        <w:spacing w:after="0" w:line="240" w:lineRule="auto"/>
        <w:contextualSpacing/>
        <w:jc w:val="both"/>
        <w:rPr>
          <w:rFonts w:eastAsia="Calibri" w:cs="Times New Roman"/>
          <w:szCs w:val="24"/>
        </w:rPr>
      </w:pPr>
      <w:r w:rsidRPr="006B0924">
        <w:rPr>
          <w:rFonts w:eastAsia="Calibri" w:cs="Times New Roman"/>
          <w:szCs w:val="24"/>
        </w:rPr>
        <w:t xml:space="preserve">CGS Guardian had already completed service life of 31 years and ships of this class have been decommissioned by the Indian Navy after around 22 to 25 years of use. Moreover, the ship being old, it </w:t>
      </w:r>
      <w:r w:rsidR="00E91F65">
        <w:rPr>
          <w:rFonts w:eastAsia="Calibri" w:cs="Times New Roman"/>
          <w:szCs w:val="24"/>
        </w:rPr>
        <w:t>was stated that spare parts would not be easily available;</w:t>
      </w:r>
    </w:p>
    <w:p w:rsidR="006B0924" w:rsidRPr="006B0924" w:rsidRDefault="006B0924" w:rsidP="006B0924">
      <w:pPr>
        <w:spacing w:after="0" w:line="240" w:lineRule="auto"/>
        <w:ind w:left="360"/>
        <w:contextualSpacing/>
        <w:jc w:val="both"/>
        <w:rPr>
          <w:rFonts w:eastAsia="Calibri" w:cs="Times New Roman"/>
          <w:szCs w:val="24"/>
        </w:rPr>
      </w:pPr>
    </w:p>
    <w:p w:rsidR="006B0924" w:rsidRPr="006B0924" w:rsidRDefault="006B0924" w:rsidP="00DB60FA">
      <w:pPr>
        <w:numPr>
          <w:ilvl w:val="0"/>
          <w:numId w:val="51"/>
        </w:numPr>
        <w:spacing w:after="0" w:line="240" w:lineRule="auto"/>
        <w:contextualSpacing/>
        <w:jc w:val="both"/>
        <w:rPr>
          <w:rFonts w:eastAsia="Calibri" w:cs="Times New Roman"/>
          <w:szCs w:val="24"/>
        </w:rPr>
      </w:pPr>
      <w:r w:rsidRPr="006B0924">
        <w:rPr>
          <w:rFonts w:eastAsia="Calibri" w:cs="Times New Roman"/>
          <w:szCs w:val="24"/>
        </w:rPr>
        <w:t>The SLER will cost about Indian Rupees 270 million and, as a result, the useful life of the ship will be extended by only fo</w:t>
      </w:r>
      <w:r w:rsidR="00E91F65">
        <w:rPr>
          <w:rFonts w:eastAsia="Calibri" w:cs="Times New Roman"/>
          <w:szCs w:val="24"/>
        </w:rPr>
        <w:t>ur to five years;</w:t>
      </w:r>
    </w:p>
    <w:p w:rsidR="006B0924" w:rsidRPr="006B0924" w:rsidRDefault="006B0924" w:rsidP="006B0924">
      <w:pPr>
        <w:spacing w:after="0" w:line="240" w:lineRule="auto"/>
        <w:ind w:left="360"/>
        <w:contextualSpacing/>
        <w:jc w:val="both"/>
        <w:rPr>
          <w:rFonts w:eastAsia="Calibri" w:cs="Times New Roman"/>
          <w:szCs w:val="24"/>
        </w:rPr>
      </w:pPr>
    </w:p>
    <w:p w:rsidR="006B0924" w:rsidRPr="006B0924" w:rsidRDefault="006B0924" w:rsidP="00DB60FA">
      <w:pPr>
        <w:numPr>
          <w:ilvl w:val="0"/>
          <w:numId w:val="52"/>
        </w:numPr>
        <w:spacing w:after="0" w:line="240" w:lineRule="auto"/>
        <w:contextualSpacing/>
        <w:jc w:val="both"/>
        <w:rPr>
          <w:rFonts w:eastAsia="Calibri" w:cs="Times New Roman"/>
          <w:szCs w:val="24"/>
        </w:rPr>
      </w:pPr>
      <w:r w:rsidRPr="006B0924">
        <w:rPr>
          <w:rFonts w:eastAsia="Calibri" w:cs="Times New Roman"/>
          <w:szCs w:val="24"/>
        </w:rPr>
        <w:t xml:space="preserve">A sum of some </w:t>
      </w:r>
      <w:r w:rsidR="00E91F65">
        <w:rPr>
          <w:rFonts w:eastAsia="Calibri" w:cs="Times New Roman"/>
          <w:szCs w:val="24"/>
        </w:rPr>
        <w:t>Rs 200 million already spent during</w:t>
      </w:r>
      <w:r w:rsidRPr="006B0924">
        <w:rPr>
          <w:rFonts w:eastAsia="Calibri" w:cs="Times New Roman"/>
          <w:szCs w:val="24"/>
        </w:rPr>
        <w:t xml:space="preserve"> the past 18 years on extensive maintenance and upgrading of the ship and possib</w:t>
      </w:r>
      <w:r w:rsidR="00E91F65">
        <w:rPr>
          <w:rFonts w:eastAsia="Calibri" w:cs="Times New Roman"/>
          <w:szCs w:val="24"/>
        </w:rPr>
        <w:t>ility of other post refit costs;</w:t>
      </w:r>
      <w:r w:rsidRPr="006B0924">
        <w:rPr>
          <w:rFonts w:eastAsia="Calibri" w:cs="Times New Roman"/>
          <w:szCs w:val="24"/>
        </w:rPr>
        <w:t xml:space="preserve"> </w:t>
      </w:r>
    </w:p>
    <w:p w:rsidR="006B0924" w:rsidRPr="006B0924" w:rsidRDefault="006B0924" w:rsidP="006B0924">
      <w:pPr>
        <w:spacing w:after="0" w:line="240" w:lineRule="auto"/>
        <w:ind w:left="360"/>
        <w:contextualSpacing/>
        <w:jc w:val="both"/>
        <w:rPr>
          <w:rFonts w:eastAsia="Calibri" w:cs="Times New Roman"/>
          <w:szCs w:val="24"/>
        </w:rPr>
      </w:pPr>
    </w:p>
    <w:p w:rsidR="006B0924" w:rsidRPr="006B0924" w:rsidRDefault="006B0924" w:rsidP="00DB60FA">
      <w:pPr>
        <w:numPr>
          <w:ilvl w:val="0"/>
          <w:numId w:val="51"/>
        </w:numPr>
        <w:spacing w:after="0" w:line="240" w:lineRule="auto"/>
        <w:contextualSpacing/>
        <w:jc w:val="both"/>
        <w:rPr>
          <w:rFonts w:eastAsia="Calibri" w:cs="Times New Roman"/>
          <w:szCs w:val="24"/>
        </w:rPr>
      </w:pPr>
      <w:r w:rsidRPr="006B0924">
        <w:rPr>
          <w:rFonts w:eastAsia="Calibri" w:cs="Times New Roman"/>
          <w:szCs w:val="24"/>
        </w:rPr>
        <w:t>Availability of other ships, such as CGS Barracuda, two water jet Fast Attac</w:t>
      </w:r>
      <w:r w:rsidR="00E91F65">
        <w:rPr>
          <w:rFonts w:eastAsia="Calibri" w:cs="Times New Roman"/>
          <w:szCs w:val="24"/>
        </w:rPr>
        <w:t>k Crafts, Valliant and Victory;</w:t>
      </w:r>
    </w:p>
    <w:p w:rsidR="006B0924" w:rsidRPr="006B0924" w:rsidRDefault="006B0924" w:rsidP="006B0924">
      <w:pPr>
        <w:spacing w:after="0" w:line="240" w:lineRule="auto"/>
        <w:ind w:left="720"/>
        <w:contextualSpacing/>
        <w:rPr>
          <w:rFonts w:eastAsia="Calibri" w:cs="Times New Roman"/>
          <w:szCs w:val="24"/>
        </w:rPr>
      </w:pPr>
    </w:p>
    <w:p w:rsidR="006B0924" w:rsidRPr="006B0924" w:rsidRDefault="006B0924" w:rsidP="00DB60FA">
      <w:pPr>
        <w:numPr>
          <w:ilvl w:val="0"/>
          <w:numId w:val="51"/>
        </w:numPr>
        <w:spacing w:after="0" w:line="240" w:lineRule="auto"/>
        <w:contextualSpacing/>
        <w:jc w:val="both"/>
        <w:rPr>
          <w:rFonts w:eastAsia="Calibri" w:cs="Times New Roman"/>
          <w:szCs w:val="24"/>
        </w:rPr>
      </w:pPr>
      <w:r w:rsidRPr="006B0924">
        <w:rPr>
          <w:rFonts w:eastAsia="Calibri" w:cs="Times New Roman"/>
          <w:szCs w:val="24"/>
        </w:rPr>
        <w:t>The ship had effected on average 17 sea sorties per year.</w:t>
      </w:r>
    </w:p>
    <w:p w:rsidR="006B0924" w:rsidRPr="006B0924" w:rsidRDefault="006B0924" w:rsidP="006B0924">
      <w:pPr>
        <w:spacing w:after="0" w:line="240" w:lineRule="auto"/>
        <w:ind w:left="720"/>
        <w:contextualSpacing/>
        <w:rPr>
          <w:rFonts w:eastAsia="Calibri" w:cs="Times New Roman"/>
          <w:szCs w:val="24"/>
        </w:rPr>
      </w:pPr>
    </w:p>
    <w:p w:rsidR="006B0924" w:rsidRPr="006B0924" w:rsidRDefault="006B0924" w:rsidP="006B0924">
      <w:pPr>
        <w:spacing w:after="0" w:line="240" w:lineRule="auto"/>
        <w:contextualSpacing/>
        <w:jc w:val="both"/>
        <w:rPr>
          <w:rFonts w:eastAsia="Calibri" w:cs="Times New Roman"/>
          <w:szCs w:val="24"/>
        </w:rPr>
      </w:pPr>
      <w:r w:rsidRPr="006B0924">
        <w:rPr>
          <w:rFonts w:eastAsia="Calibri" w:cs="Times New Roman"/>
          <w:szCs w:val="24"/>
        </w:rPr>
        <w:t>Instead of carrying out the SLER, the MPF could have considered the disposal of CGS Guardian being given the availability of other ships.</w:t>
      </w:r>
    </w:p>
    <w:p w:rsidR="006B0924" w:rsidRPr="006B0924" w:rsidRDefault="006B0924" w:rsidP="006B0924">
      <w:pPr>
        <w:spacing w:after="0" w:line="240" w:lineRule="auto"/>
        <w:contextualSpacing/>
        <w:jc w:val="both"/>
        <w:rPr>
          <w:rFonts w:eastAsia="Calibri" w:cs="Times New Roman"/>
          <w:szCs w:val="24"/>
        </w:rPr>
      </w:pPr>
    </w:p>
    <w:p w:rsidR="006B0924" w:rsidRPr="006B0924" w:rsidRDefault="006B0924" w:rsidP="006B0924">
      <w:pPr>
        <w:spacing w:after="0" w:line="240" w:lineRule="auto"/>
        <w:contextualSpacing/>
        <w:jc w:val="both"/>
        <w:rPr>
          <w:rFonts w:eastAsia="Calibri" w:cs="Times New Roman"/>
          <w:szCs w:val="24"/>
        </w:rPr>
      </w:pPr>
      <w:r w:rsidRPr="006B0924">
        <w:rPr>
          <w:rFonts w:eastAsia="Calibri" w:cs="Times New Roman"/>
          <w:szCs w:val="24"/>
        </w:rPr>
        <w:t>Another option would have been the replacement of the ship by a new one after negotiating with the Indian Authorities for a g</w:t>
      </w:r>
      <w:r w:rsidR="00E91F65">
        <w:rPr>
          <w:rFonts w:eastAsia="Calibri" w:cs="Times New Roman"/>
          <w:szCs w:val="24"/>
        </w:rPr>
        <w:t>rant for an equivalent amount to</w:t>
      </w:r>
      <w:r w:rsidRPr="006B0924">
        <w:rPr>
          <w:rFonts w:eastAsia="Calibri" w:cs="Times New Roman"/>
          <w:szCs w:val="24"/>
        </w:rPr>
        <w:t xml:space="preserve"> the cost of </w:t>
      </w:r>
      <w:r w:rsidR="00E91F65">
        <w:rPr>
          <w:rFonts w:eastAsia="Calibri" w:cs="Times New Roman"/>
          <w:szCs w:val="24"/>
        </w:rPr>
        <w:t xml:space="preserve">the </w:t>
      </w:r>
      <w:r w:rsidRPr="006B0924">
        <w:rPr>
          <w:rFonts w:eastAsia="Calibri" w:cs="Times New Roman"/>
          <w:szCs w:val="24"/>
        </w:rPr>
        <w:t>SLER.</w:t>
      </w:r>
    </w:p>
    <w:p w:rsidR="006B0924" w:rsidRPr="006B0924" w:rsidRDefault="006B0924" w:rsidP="006B0924">
      <w:pPr>
        <w:spacing w:after="0" w:line="240" w:lineRule="auto"/>
        <w:contextualSpacing/>
        <w:jc w:val="both"/>
        <w:rPr>
          <w:rFonts w:eastAsia="Calibri" w:cs="Times New Roman"/>
          <w:szCs w:val="24"/>
        </w:rPr>
      </w:pPr>
    </w:p>
    <w:p w:rsidR="006B0924" w:rsidRPr="006B0924" w:rsidRDefault="006B0924" w:rsidP="006B0924">
      <w:pPr>
        <w:spacing w:after="0" w:line="240" w:lineRule="auto"/>
        <w:contextualSpacing/>
        <w:jc w:val="both"/>
        <w:rPr>
          <w:rFonts w:eastAsia="Calibri" w:cs="Times New Roman"/>
          <w:szCs w:val="24"/>
        </w:rPr>
      </w:pPr>
      <w:r w:rsidRPr="006B0924">
        <w:rPr>
          <w:rFonts w:eastAsia="Calibri" w:cs="Times New Roman"/>
          <w:szCs w:val="24"/>
        </w:rPr>
        <w:t xml:space="preserve">Henceforth, the MPF should consider the above facts when deciding whether to </w:t>
      </w:r>
      <w:r w:rsidR="00EA6BCA">
        <w:rPr>
          <w:rFonts w:eastAsia="Calibri" w:cs="Times New Roman"/>
          <w:szCs w:val="24"/>
        </w:rPr>
        <w:br/>
      </w:r>
      <w:r w:rsidRPr="006B0924">
        <w:rPr>
          <w:rFonts w:eastAsia="Calibri" w:cs="Times New Roman"/>
          <w:szCs w:val="24"/>
        </w:rPr>
        <w:t>de</w:t>
      </w:r>
      <w:r w:rsidR="00EA6BCA">
        <w:rPr>
          <w:rFonts w:eastAsia="Calibri" w:cs="Times New Roman"/>
          <w:szCs w:val="24"/>
        </w:rPr>
        <w:t>-</w:t>
      </w:r>
      <w:r w:rsidRPr="006B0924">
        <w:rPr>
          <w:rFonts w:eastAsia="Calibri" w:cs="Times New Roman"/>
          <w:szCs w:val="24"/>
        </w:rPr>
        <w:t xml:space="preserve">commission or upgrade a ship. </w:t>
      </w:r>
    </w:p>
    <w:p w:rsidR="005528DD" w:rsidRDefault="005528DD">
      <w:pPr>
        <w:rPr>
          <w:rFonts w:eastAsia="Calibri" w:cs="Times New Roman"/>
          <w:b/>
          <w:szCs w:val="24"/>
        </w:rPr>
      </w:pPr>
      <w:r>
        <w:rPr>
          <w:rFonts w:eastAsia="Calibri" w:cs="Times New Roman"/>
          <w:b/>
          <w:szCs w:val="24"/>
        </w:rPr>
        <w:br w:type="page"/>
      </w:r>
    </w:p>
    <w:p w:rsidR="00AB4954" w:rsidRPr="003A60DA" w:rsidRDefault="009E3282" w:rsidP="00AB4954">
      <w:pPr>
        <w:spacing w:after="0" w:line="240" w:lineRule="auto"/>
        <w:rPr>
          <w:rFonts w:eastAsia="Calibri" w:cs="Times New Roman"/>
          <w:b/>
        </w:rPr>
      </w:pPr>
      <w:r>
        <w:rPr>
          <w:rFonts w:eastAsia="Calibri" w:cs="Times New Roman"/>
          <w:b/>
        </w:rPr>
        <w:lastRenderedPageBreak/>
        <w:t>3.28</w:t>
      </w:r>
      <w:r w:rsidR="00AB4954" w:rsidRPr="003A60DA">
        <w:rPr>
          <w:rFonts w:eastAsia="Calibri" w:cs="Times New Roman"/>
          <w:b/>
        </w:rPr>
        <w:tab/>
        <w:t>Police Quarters – Rent Allowance</w:t>
      </w:r>
    </w:p>
    <w:p w:rsidR="00AB4954" w:rsidRPr="003A60DA" w:rsidRDefault="00AB4954" w:rsidP="00AB4954">
      <w:pPr>
        <w:spacing w:after="0" w:line="240" w:lineRule="auto"/>
        <w:jc w:val="both"/>
        <w:rPr>
          <w:rFonts w:eastAsia="Calibri" w:cs="Times New Roman"/>
          <w:szCs w:val="24"/>
        </w:rPr>
      </w:pPr>
    </w:p>
    <w:p w:rsidR="00AB4954" w:rsidRPr="003A60DA" w:rsidRDefault="00AB4954" w:rsidP="00AB4954">
      <w:pPr>
        <w:spacing w:after="0" w:line="240" w:lineRule="auto"/>
        <w:jc w:val="both"/>
        <w:rPr>
          <w:rFonts w:eastAsia="Calibri" w:cs="Times New Roman"/>
        </w:rPr>
      </w:pPr>
      <w:r w:rsidRPr="003A60DA">
        <w:rPr>
          <w:rFonts w:eastAsia="Calibri" w:cs="Times New Roman"/>
          <w:szCs w:val="24"/>
        </w:rPr>
        <w:t xml:space="preserve">Quarters are allocated to eligible Police Officers for occupation by them and their families as long as they are serving members of the Force. </w:t>
      </w:r>
      <w:r w:rsidRPr="003A60DA">
        <w:rPr>
          <w:rFonts w:eastAsia="Calibri" w:cs="Times New Roman"/>
        </w:rPr>
        <w:t>As of July 2017, 628 quarters were allocated to Police Officers.</w:t>
      </w:r>
    </w:p>
    <w:p w:rsidR="00C33ADC" w:rsidRDefault="00C33ADC" w:rsidP="00AB4954">
      <w:pPr>
        <w:spacing w:after="0" w:line="240" w:lineRule="auto"/>
        <w:jc w:val="both"/>
        <w:rPr>
          <w:rFonts w:eastAsia="Calibri" w:cs="Times New Roman"/>
        </w:rPr>
      </w:pPr>
    </w:p>
    <w:p w:rsidR="00AB4954" w:rsidRPr="003A60DA" w:rsidRDefault="00AB4954" w:rsidP="00AB4954">
      <w:pPr>
        <w:spacing w:after="0" w:line="240" w:lineRule="auto"/>
        <w:jc w:val="both"/>
        <w:rPr>
          <w:rFonts w:eastAsia="Calibri" w:cs="Times New Roman"/>
        </w:rPr>
      </w:pPr>
      <w:r w:rsidRPr="003A60DA">
        <w:rPr>
          <w:rFonts w:eastAsia="Calibri" w:cs="Times New Roman"/>
        </w:rPr>
        <w:t xml:space="preserve">Rent Allowance is paid to Police Officers who are not provided with quarters. According to the Pay Research Bureau Report 2016, Police Officers in the grade of Police Constable to Commissioner of Police should be paid a monthly Rent Allowance ranging from Rs 975 to Rs 2,935. </w:t>
      </w:r>
    </w:p>
    <w:p w:rsidR="00AB4954" w:rsidRPr="003A60DA" w:rsidRDefault="00AB4954" w:rsidP="00AB4954">
      <w:pPr>
        <w:spacing w:after="0" w:line="240" w:lineRule="auto"/>
        <w:jc w:val="both"/>
        <w:rPr>
          <w:rFonts w:eastAsia="Calibri" w:cs="Times New Roman"/>
        </w:rPr>
      </w:pPr>
    </w:p>
    <w:p w:rsidR="00AB4954" w:rsidRPr="003A60DA" w:rsidRDefault="009E3282" w:rsidP="00AB4954">
      <w:pPr>
        <w:spacing w:after="0" w:line="240" w:lineRule="auto"/>
        <w:rPr>
          <w:rFonts w:eastAsia="Calibri" w:cs="Times New Roman"/>
          <w:b/>
          <w:i/>
        </w:rPr>
      </w:pPr>
      <w:r>
        <w:rPr>
          <w:rFonts w:eastAsia="Calibri" w:cs="Times New Roman"/>
          <w:b/>
          <w:i/>
        </w:rPr>
        <w:t>3.28</w:t>
      </w:r>
      <w:r w:rsidR="00AB4954" w:rsidRPr="003A60DA">
        <w:rPr>
          <w:rFonts w:eastAsia="Calibri" w:cs="Times New Roman"/>
          <w:b/>
          <w:i/>
        </w:rPr>
        <w:t>.1</w:t>
      </w:r>
      <w:r w:rsidR="00AB4954" w:rsidRPr="003A60DA">
        <w:rPr>
          <w:rFonts w:eastAsia="Calibri" w:cs="Times New Roman"/>
          <w:b/>
          <w:i/>
        </w:rPr>
        <w:tab/>
        <w:t xml:space="preserve">Police Officers Occupying Quarters and also Drawing Rent Allowance </w:t>
      </w:r>
    </w:p>
    <w:p w:rsidR="00AB4954" w:rsidRPr="003A60DA" w:rsidRDefault="00AB4954" w:rsidP="00AB4954">
      <w:pPr>
        <w:spacing w:after="0" w:line="240" w:lineRule="auto"/>
        <w:jc w:val="both"/>
        <w:rPr>
          <w:rFonts w:eastAsia="Calibri" w:cs="Times New Roman"/>
        </w:rPr>
      </w:pPr>
    </w:p>
    <w:p w:rsidR="00AB4954" w:rsidRPr="003A60DA" w:rsidRDefault="00AB4954" w:rsidP="00AB4954">
      <w:pPr>
        <w:spacing w:after="0" w:line="240" w:lineRule="auto"/>
        <w:jc w:val="both"/>
        <w:rPr>
          <w:rFonts w:eastAsia="Calibri" w:cs="Times New Roman"/>
        </w:rPr>
      </w:pPr>
      <w:r w:rsidRPr="003A60DA">
        <w:rPr>
          <w:rFonts w:eastAsia="Calibri" w:cs="Times New Roman"/>
        </w:rPr>
        <w:t xml:space="preserve">A sample test revealed nine cases where Officers who were provided with quarters were also paid Rent Allowance. The total payment per officer ranged from Rs 3,640 to </w:t>
      </w:r>
      <w:r w:rsidR="004605E4">
        <w:rPr>
          <w:rFonts w:eastAsia="Calibri" w:cs="Times New Roman"/>
        </w:rPr>
        <w:br/>
      </w:r>
      <w:r w:rsidRPr="003A60DA">
        <w:rPr>
          <w:rFonts w:eastAsia="Calibri" w:cs="Times New Roman"/>
        </w:rPr>
        <w:t>Rs 94,156.</w:t>
      </w:r>
      <w:r w:rsidR="00036AF0">
        <w:rPr>
          <w:rFonts w:eastAsia="Calibri" w:cs="Times New Roman"/>
        </w:rPr>
        <w:t xml:space="preserve"> </w:t>
      </w:r>
      <w:r w:rsidRPr="003A60DA">
        <w:rPr>
          <w:rFonts w:eastAsia="Calibri" w:cs="Times New Roman"/>
        </w:rPr>
        <w:t>Three Officers were paid during a period of six years while six other Officers obtained payment during a period ranging from six months to five years.</w:t>
      </w:r>
      <w:r w:rsidR="00036AF0">
        <w:rPr>
          <w:rFonts w:eastAsia="Calibri" w:cs="Times New Roman"/>
        </w:rPr>
        <w:t xml:space="preserve"> </w:t>
      </w:r>
    </w:p>
    <w:p w:rsidR="00AB4954" w:rsidRPr="003A60DA" w:rsidRDefault="00AB4954" w:rsidP="00AB4954">
      <w:pPr>
        <w:spacing w:after="0" w:line="240" w:lineRule="auto"/>
        <w:jc w:val="both"/>
        <w:rPr>
          <w:rFonts w:eastAsia="Calibri" w:cs="Times New Roman"/>
        </w:rPr>
      </w:pPr>
    </w:p>
    <w:p w:rsidR="00AB4954" w:rsidRPr="003A60DA" w:rsidRDefault="00AB4954" w:rsidP="00AB4954">
      <w:pPr>
        <w:spacing w:after="0" w:line="240" w:lineRule="auto"/>
        <w:jc w:val="both"/>
        <w:rPr>
          <w:rFonts w:eastAsia="Calibri" w:cs="Times New Roman"/>
        </w:rPr>
      </w:pPr>
      <w:r w:rsidRPr="003A60DA">
        <w:rPr>
          <w:rFonts w:eastAsia="Calibri" w:cs="Times New Roman"/>
        </w:rPr>
        <w:t xml:space="preserve">The payment arose due to failure in the internal control system where payment of Rent Allowance to Officers were not cross-checked with list of Officers who were provided with quarters. </w:t>
      </w:r>
    </w:p>
    <w:p w:rsidR="00AB4954" w:rsidRPr="003A60DA" w:rsidRDefault="00AB4954" w:rsidP="00AB4954">
      <w:pPr>
        <w:spacing w:after="0" w:line="240" w:lineRule="auto"/>
        <w:jc w:val="both"/>
        <w:rPr>
          <w:rFonts w:eastAsia="Calibri" w:cs="Times New Roman"/>
          <w:b/>
          <w:i/>
        </w:rPr>
      </w:pPr>
    </w:p>
    <w:p w:rsidR="00AB4954" w:rsidRPr="003A60DA" w:rsidRDefault="00AB4954" w:rsidP="00AB4954">
      <w:pPr>
        <w:spacing w:after="0" w:line="240" w:lineRule="auto"/>
        <w:jc w:val="both"/>
        <w:rPr>
          <w:rFonts w:eastAsia="Calibri" w:cs="Times New Roman"/>
          <w:b/>
          <w:i/>
        </w:rPr>
      </w:pPr>
      <w:r w:rsidRPr="003A60DA">
        <w:rPr>
          <w:rFonts w:eastAsia="Calibri" w:cs="Times New Roman"/>
          <w:b/>
          <w:i/>
        </w:rPr>
        <w:t>Recommendations</w:t>
      </w:r>
    </w:p>
    <w:p w:rsidR="00AB4954" w:rsidRPr="003A60DA" w:rsidRDefault="00AB4954" w:rsidP="00AB4954">
      <w:pPr>
        <w:spacing w:after="0" w:line="240" w:lineRule="auto"/>
        <w:jc w:val="both"/>
        <w:rPr>
          <w:rFonts w:eastAsia="Calibri" w:cs="Times New Roman"/>
        </w:rPr>
      </w:pPr>
    </w:p>
    <w:p w:rsidR="00AB4954" w:rsidRPr="003A60DA" w:rsidRDefault="00AB4954" w:rsidP="00AB4954">
      <w:pPr>
        <w:spacing w:after="0" w:line="240" w:lineRule="auto"/>
        <w:jc w:val="both"/>
        <w:rPr>
          <w:rFonts w:eastAsia="Calibri" w:cs="Times New Roman"/>
        </w:rPr>
      </w:pPr>
      <w:r w:rsidRPr="003A60DA">
        <w:rPr>
          <w:rFonts w:eastAsia="Calibri" w:cs="Times New Roman"/>
        </w:rPr>
        <w:t xml:space="preserve">Audit tests were carried out on a sample basis. This does not preclude existence of </w:t>
      </w:r>
      <w:r w:rsidR="000B1219">
        <w:rPr>
          <w:rFonts w:eastAsia="Calibri" w:cs="Times New Roman"/>
        </w:rPr>
        <w:t xml:space="preserve">such </w:t>
      </w:r>
      <w:r w:rsidRPr="003A60DA">
        <w:rPr>
          <w:rFonts w:eastAsia="Calibri" w:cs="Times New Roman"/>
        </w:rPr>
        <w:t>other cases. The MPF should review the list of all the Officers who are provided with quarters to ensure that they are not paid rent allowance.</w:t>
      </w:r>
    </w:p>
    <w:p w:rsidR="00AB4954" w:rsidRPr="003A60DA" w:rsidRDefault="00AB4954" w:rsidP="00AB4954">
      <w:pPr>
        <w:spacing w:after="0" w:line="240" w:lineRule="auto"/>
        <w:jc w:val="both"/>
        <w:rPr>
          <w:rFonts w:eastAsia="Calibri" w:cs="Times New Roman"/>
        </w:rPr>
      </w:pPr>
    </w:p>
    <w:p w:rsidR="00AB4954" w:rsidRPr="003A60DA" w:rsidRDefault="00AB4954" w:rsidP="00AB4954">
      <w:pPr>
        <w:spacing w:after="0" w:line="240" w:lineRule="auto"/>
        <w:jc w:val="both"/>
        <w:rPr>
          <w:rFonts w:eastAsia="Calibri" w:cs="Times New Roman"/>
        </w:rPr>
      </w:pPr>
      <w:r w:rsidRPr="003A60DA">
        <w:rPr>
          <w:rFonts w:eastAsia="Calibri" w:cs="Times New Roman"/>
        </w:rPr>
        <w:t xml:space="preserve">The list of all Police Officers who are occupying Police Quarters should be complete and updated. </w:t>
      </w:r>
    </w:p>
    <w:p w:rsidR="00AB4954" w:rsidRPr="003A60DA" w:rsidRDefault="00AB4954" w:rsidP="00AB4954">
      <w:pPr>
        <w:spacing w:after="0" w:line="240" w:lineRule="auto"/>
        <w:jc w:val="both"/>
        <w:rPr>
          <w:rFonts w:eastAsia="Calibri" w:cs="Times New Roman"/>
          <w:b/>
          <w:i/>
        </w:rPr>
      </w:pPr>
    </w:p>
    <w:p w:rsidR="00AB4954" w:rsidRPr="003A60DA" w:rsidRDefault="009E3282" w:rsidP="00AB4954">
      <w:pPr>
        <w:spacing w:after="0" w:line="240" w:lineRule="auto"/>
        <w:jc w:val="both"/>
        <w:rPr>
          <w:rFonts w:eastAsia="Calibri" w:cs="Times New Roman"/>
          <w:b/>
          <w:i/>
        </w:rPr>
      </w:pPr>
      <w:r>
        <w:rPr>
          <w:rFonts w:eastAsia="Calibri" w:cs="Times New Roman"/>
          <w:b/>
          <w:i/>
        </w:rPr>
        <w:t>3.28</w:t>
      </w:r>
      <w:r w:rsidR="00AB4954" w:rsidRPr="003A60DA">
        <w:rPr>
          <w:rFonts w:eastAsia="Calibri" w:cs="Times New Roman"/>
          <w:b/>
          <w:i/>
        </w:rPr>
        <w:t>.2</w:t>
      </w:r>
      <w:r w:rsidR="00AB4954" w:rsidRPr="003A60DA">
        <w:rPr>
          <w:rFonts w:eastAsia="Calibri" w:cs="Times New Roman"/>
        </w:rPr>
        <w:tab/>
      </w:r>
      <w:r w:rsidR="00AB4954" w:rsidRPr="003A60DA">
        <w:rPr>
          <w:rFonts w:eastAsia="Calibri" w:cs="Times New Roman"/>
          <w:b/>
          <w:i/>
        </w:rPr>
        <w:t>Contract</w:t>
      </w:r>
    </w:p>
    <w:p w:rsidR="00AB4954" w:rsidRPr="003A60DA" w:rsidRDefault="00AB4954" w:rsidP="00AB4954">
      <w:pPr>
        <w:spacing w:after="0" w:line="240" w:lineRule="auto"/>
        <w:jc w:val="both"/>
        <w:rPr>
          <w:rFonts w:eastAsia="Calibri" w:cs="Times New Roman"/>
        </w:rPr>
      </w:pPr>
    </w:p>
    <w:p w:rsidR="00AB4954" w:rsidRPr="003A60DA" w:rsidRDefault="000B1219" w:rsidP="00AB4954">
      <w:pPr>
        <w:spacing w:after="0" w:line="240" w:lineRule="auto"/>
        <w:jc w:val="both"/>
        <w:rPr>
          <w:rFonts w:eastAsia="Calibri" w:cs="Times New Roman"/>
        </w:rPr>
      </w:pPr>
      <w:r>
        <w:rPr>
          <w:rFonts w:eastAsia="Calibri" w:cs="Times New Roman"/>
        </w:rPr>
        <w:t>The Standing Order</w:t>
      </w:r>
      <w:r w:rsidR="00AB4954" w:rsidRPr="003A60DA">
        <w:rPr>
          <w:rFonts w:eastAsia="Calibri" w:cs="Times New Roman"/>
        </w:rPr>
        <w:t xml:space="preserve"> of the MPF states that ‘when a police quarter is allocated to an occupant, he is required to enter into a contract with the MPF respecting conditions of tenancy’.</w:t>
      </w:r>
    </w:p>
    <w:p w:rsidR="00AB4954" w:rsidRPr="003A60DA" w:rsidRDefault="00AB4954" w:rsidP="00AB4954">
      <w:pPr>
        <w:spacing w:after="0" w:line="240" w:lineRule="auto"/>
        <w:jc w:val="both"/>
        <w:rPr>
          <w:rFonts w:eastAsia="Calibri" w:cs="Times New Roman"/>
        </w:rPr>
      </w:pPr>
    </w:p>
    <w:p w:rsidR="00AB4954" w:rsidRPr="003A60DA" w:rsidRDefault="00AB4954" w:rsidP="00AB4954">
      <w:pPr>
        <w:spacing w:after="0" w:line="240" w:lineRule="auto"/>
        <w:jc w:val="both"/>
        <w:rPr>
          <w:rFonts w:eastAsia="Calibri" w:cs="Times New Roman"/>
        </w:rPr>
      </w:pPr>
      <w:r w:rsidRPr="003A60DA">
        <w:rPr>
          <w:rFonts w:eastAsia="Calibri" w:cs="Times New Roman"/>
        </w:rPr>
        <w:t>No contracts were signed between Police Officers and the MPF in respect of allocation of quarters. As a result, the MPF was unable to take corrective actions against 18 Officers who were still occupying the quarters after dismissal/interdiction/resignation, seven Officers who did not surrender quarters not occupied by them and 10 other cases where quarters were occupied only by family members of the Officers.</w:t>
      </w:r>
    </w:p>
    <w:p w:rsidR="00AB4954" w:rsidRPr="003A60DA" w:rsidRDefault="00AB4954" w:rsidP="00AB4954">
      <w:pPr>
        <w:spacing w:after="0" w:line="240" w:lineRule="auto"/>
        <w:jc w:val="both"/>
        <w:rPr>
          <w:rFonts w:eastAsia="Calibri" w:cs="Times New Roman"/>
          <w:b/>
        </w:rPr>
      </w:pPr>
    </w:p>
    <w:p w:rsidR="00AB4954" w:rsidRPr="00B14FDF" w:rsidRDefault="00AB4954" w:rsidP="00AB4954">
      <w:pPr>
        <w:spacing w:after="0" w:line="240" w:lineRule="auto"/>
        <w:jc w:val="both"/>
        <w:rPr>
          <w:rFonts w:eastAsia="Calibri" w:cs="Times New Roman"/>
          <w:b/>
          <w:i/>
        </w:rPr>
      </w:pPr>
      <w:r w:rsidRPr="00B14FDF">
        <w:rPr>
          <w:rFonts w:eastAsia="Calibri" w:cs="Times New Roman"/>
          <w:b/>
          <w:i/>
        </w:rPr>
        <w:t>Recommendation</w:t>
      </w:r>
    </w:p>
    <w:p w:rsidR="00AB4954" w:rsidRPr="003A60DA" w:rsidRDefault="00AB4954" w:rsidP="00AB4954">
      <w:pPr>
        <w:spacing w:after="0" w:line="240" w:lineRule="auto"/>
        <w:jc w:val="both"/>
        <w:rPr>
          <w:rFonts w:eastAsia="Calibri" w:cs="Times New Roman"/>
        </w:rPr>
      </w:pPr>
    </w:p>
    <w:p w:rsidR="00AB4954" w:rsidRPr="003A60DA" w:rsidRDefault="00AB4954" w:rsidP="00AB4954">
      <w:pPr>
        <w:spacing w:after="0" w:line="240" w:lineRule="auto"/>
        <w:jc w:val="both"/>
        <w:rPr>
          <w:rFonts w:eastAsia="Calibri" w:cs="Times New Roman"/>
        </w:rPr>
      </w:pPr>
      <w:r w:rsidRPr="003A60DA">
        <w:rPr>
          <w:rFonts w:eastAsia="Calibri" w:cs="Times New Roman"/>
        </w:rPr>
        <w:t>A contract stipulating all the conditions of tenancy should be signed between the occupants and the MPF.</w:t>
      </w:r>
      <w:r w:rsidR="00036AF0">
        <w:rPr>
          <w:rFonts w:eastAsia="Calibri" w:cs="Times New Roman"/>
        </w:rPr>
        <w:t xml:space="preserve"> </w:t>
      </w:r>
    </w:p>
    <w:p w:rsidR="005528DD" w:rsidRDefault="005528DD">
      <w:pPr>
        <w:rPr>
          <w:rFonts w:eastAsia="Calibri" w:cs="Times New Roman"/>
          <w:b/>
          <w:i/>
          <w:szCs w:val="24"/>
        </w:rPr>
      </w:pPr>
      <w:r>
        <w:rPr>
          <w:rFonts w:eastAsia="Calibri" w:cs="Times New Roman"/>
          <w:b/>
          <w:i/>
          <w:szCs w:val="24"/>
        </w:rPr>
        <w:br w:type="page"/>
      </w:r>
    </w:p>
    <w:p w:rsidR="00AB4954" w:rsidRPr="003A60DA" w:rsidRDefault="00AB4954" w:rsidP="00AB4954">
      <w:pPr>
        <w:spacing w:after="0" w:line="240" w:lineRule="auto"/>
        <w:rPr>
          <w:rFonts w:eastAsia="Calibri" w:cs="Times New Roman"/>
          <w:b/>
          <w:i/>
          <w:szCs w:val="24"/>
        </w:rPr>
      </w:pPr>
      <w:r w:rsidRPr="003A60DA">
        <w:rPr>
          <w:rFonts w:eastAsia="Calibri" w:cs="Times New Roman"/>
          <w:b/>
          <w:i/>
          <w:szCs w:val="24"/>
        </w:rPr>
        <w:lastRenderedPageBreak/>
        <w:t xml:space="preserve">MPF’s Reply </w:t>
      </w:r>
    </w:p>
    <w:p w:rsidR="00AB4954" w:rsidRPr="003A60DA" w:rsidRDefault="00AB4954" w:rsidP="00AB4954">
      <w:pPr>
        <w:spacing w:after="0" w:line="240" w:lineRule="auto"/>
        <w:rPr>
          <w:rFonts w:eastAsia="Calibri" w:cs="Times New Roman"/>
          <w:b/>
          <w:i/>
          <w:szCs w:val="24"/>
        </w:rPr>
      </w:pPr>
    </w:p>
    <w:p w:rsidR="00AB4954" w:rsidRPr="003A60DA" w:rsidRDefault="00AB4954" w:rsidP="000B1219">
      <w:pPr>
        <w:numPr>
          <w:ilvl w:val="0"/>
          <w:numId w:val="50"/>
        </w:numPr>
        <w:spacing w:after="0" w:line="240" w:lineRule="auto"/>
        <w:contextualSpacing/>
        <w:jc w:val="both"/>
        <w:rPr>
          <w:rFonts w:eastAsia="Calibri" w:cs="Times New Roman"/>
        </w:rPr>
      </w:pPr>
      <w:r w:rsidRPr="003A60DA">
        <w:rPr>
          <w:rFonts w:eastAsia="Calibri" w:cs="Times New Roman"/>
        </w:rPr>
        <w:t>In the nine cases, the Rent Allowances have been stopped and arrangements have already been made to recoup the overpayment;</w:t>
      </w:r>
    </w:p>
    <w:p w:rsidR="00AB4954" w:rsidRPr="003A60DA" w:rsidRDefault="00AB4954" w:rsidP="000B1219">
      <w:pPr>
        <w:spacing w:after="0" w:line="240" w:lineRule="auto"/>
        <w:ind w:left="360"/>
        <w:contextualSpacing/>
        <w:jc w:val="both"/>
        <w:rPr>
          <w:rFonts w:eastAsia="Calibri" w:cs="Times New Roman"/>
        </w:rPr>
      </w:pPr>
    </w:p>
    <w:p w:rsidR="00AB4954" w:rsidRPr="003A60DA" w:rsidRDefault="00AB4954" w:rsidP="000B1219">
      <w:pPr>
        <w:numPr>
          <w:ilvl w:val="0"/>
          <w:numId w:val="50"/>
        </w:numPr>
        <w:spacing w:after="0" w:line="240" w:lineRule="auto"/>
        <w:contextualSpacing/>
        <w:jc w:val="both"/>
        <w:rPr>
          <w:rFonts w:eastAsia="Calibri" w:cs="Times New Roman"/>
        </w:rPr>
      </w:pPr>
      <w:r w:rsidRPr="003A60DA">
        <w:rPr>
          <w:rFonts w:eastAsia="Calibri" w:cs="Times New Roman"/>
        </w:rPr>
        <w:t>As regards a contract to be made between the occupants and the MPF, the matter has been taken up with the Solicitor General and is being finalised.</w:t>
      </w:r>
    </w:p>
    <w:p w:rsidR="00AB4954" w:rsidRDefault="00AB4954" w:rsidP="000B1219">
      <w:pPr>
        <w:spacing w:after="0" w:line="240" w:lineRule="auto"/>
        <w:jc w:val="both"/>
        <w:rPr>
          <w:rFonts w:eastAsia="Calibri" w:cs="Times New Roman"/>
          <w:b/>
          <w:szCs w:val="24"/>
        </w:rPr>
      </w:pPr>
    </w:p>
    <w:p w:rsidR="00251714" w:rsidRPr="00251714" w:rsidRDefault="00251714" w:rsidP="000B1219">
      <w:pPr>
        <w:numPr>
          <w:ilvl w:val="0"/>
          <w:numId w:val="60"/>
        </w:numPr>
        <w:spacing w:after="0" w:line="240" w:lineRule="auto"/>
        <w:contextualSpacing/>
        <w:jc w:val="both"/>
        <w:rPr>
          <w:rFonts w:eastAsia="Calibri" w:cs="Times New Roman"/>
          <w:lang w:val="en-GB"/>
        </w:rPr>
      </w:pPr>
      <w:r w:rsidRPr="00251714">
        <w:rPr>
          <w:rFonts w:eastAsia="Calibri" w:cs="Times New Roman"/>
          <w:lang w:val="en-GB"/>
        </w:rPr>
        <w:t>The Standing Order of the MPF has been amended</w:t>
      </w:r>
      <w:r w:rsidR="00A82B64">
        <w:rPr>
          <w:rFonts w:eastAsia="Calibri" w:cs="Times New Roman"/>
          <w:lang w:val="en-GB"/>
        </w:rPr>
        <w:t>.</w:t>
      </w:r>
    </w:p>
    <w:p w:rsidR="00251714" w:rsidRPr="00251714" w:rsidRDefault="00251714" w:rsidP="000B1219">
      <w:pPr>
        <w:spacing w:after="0" w:line="240" w:lineRule="auto"/>
        <w:ind w:left="360"/>
        <w:contextualSpacing/>
        <w:jc w:val="both"/>
        <w:rPr>
          <w:rFonts w:eastAsia="Calibri" w:cs="Times New Roman"/>
          <w:lang w:val="en-GB"/>
        </w:rPr>
      </w:pPr>
    </w:p>
    <w:p w:rsidR="00251714" w:rsidRPr="00251714" w:rsidRDefault="00251714" w:rsidP="000B1219">
      <w:pPr>
        <w:numPr>
          <w:ilvl w:val="0"/>
          <w:numId w:val="60"/>
        </w:numPr>
        <w:spacing w:after="0" w:line="240" w:lineRule="auto"/>
        <w:contextualSpacing/>
        <w:jc w:val="both"/>
        <w:rPr>
          <w:rFonts w:eastAsia="Calibri" w:cs="Times New Roman"/>
          <w:lang w:val="en-GB"/>
        </w:rPr>
      </w:pPr>
      <w:r w:rsidRPr="00251714">
        <w:rPr>
          <w:rFonts w:eastAsia="Calibri" w:cs="Times New Roman"/>
          <w:lang w:val="en-GB"/>
        </w:rPr>
        <w:t xml:space="preserve">The database for the allocation of quarters has been updated and is being closely monitored. </w:t>
      </w:r>
    </w:p>
    <w:p w:rsidR="00AB4954" w:rsidRDefault="00AB4954" w:rsidP="006B0924">
      <w:pPr>
        <w:spacing w:after="0" w:line="240" w:lineRule="auto"/>
        <w:jc w:val="both"/>
        <w:rPr>
          <w:rFonts w:eastAsia="Calibri" w:cs="Times New Roman"/>
          <w:b/>
          <w:szCs w:val="24"/>
        </w:rPr>
      </w:pPr>
    </w:p>
    <w:p w:rsidR="00817520" w:rsidRDefault="00817520">
      <w:r>
        <w:br w:type="page"/>
      </w:r>
    </w:p>
    <w:p w:rsidR="00073036" w:rsidRPr="00B14FDF" w:rsidRDefault="00073036" w:rsidP="00073036">
      <w:pPr>
        <w:spacing w:after="0" w:line="240" w:lineRule="auto"/>
        <w:jc w:val="both"/>
        <w:rPr>
          <w:rFonts w:eastAsia="Calibri" w:cs="Times New Roman"/>
          <w:b/>
          <w:sz w:val="32"/>
          <w:szCs w:val="32"/>
        </w:rPr>
      </w:pPr>
      <w:r w:rsidRPr="00B14FDF">
        <w:rPr>
          <w:rFonts w:eastAsia="Calibri" w:cs="Times New Roman"/>
          <w:b/>
          <w:sz w:val="32"/>
          <w:szCs w:val="32"/>
        </w:rPr>
        <w:lastRenderedPageBreak/>
        <w:t>Government Printing</w:t>
      </w:r>
    </w:p>
    <w:p w:rsidR="00073036" w:rsidRPr="00073036" w:rsidRDefault="00073036" w:rsidP="00073036">
      <w:pPr>
        <w:spacing w:after="0" w:line="240" w:lineRule="auto"/>
        <w:jc w:val="both"/>
        <w:rPr>
          <w:rFonts w:eastAsia="Calibri" w:cs="Times New Roman"/>
          <w:b/>
          <w:szCs w:val="24"/>
        </w:rPr>
      </w:pPr>
      <w:bookmarkStart w:id="16" w:name="gp"/>
      <w:bookmarkEnd w:id="16"/>
    </w:p>
    <w:p w:rsidR="00073036" w:rsidRPr="00073036" w:rsidRDefault="00AE7E3D" w:rsidP="00073036">
      <w:pPr>
        <w:spacing w:after="0" w:line="240" w:lineRule="auto"/>
        <w:jc w:val="both"/>
        <w:rPr>
          <w:rFonts w:eastAsia="Calibri" w:cs="Times New Roman"/>
          <w:b/>
          <w:szCs w:val="24"/>
        </w:rPr>
      </w:pPr>
      <w:r>
        <w:rPr>
          <w:rFonts w:eastAsia="Calibri" w:cs="Times New Roman"/>
          <w:b/>
          <w:szCs w:val="24"/>
        </w:rPr>
        <w:t>3.29</w:t>
      </w:r>
      <w:r w:rsidR="00B14FDF">
        <w:rPr>
          <w:rFonts w:eastAsia="Calibri" w:cs="Times New Roman"/>
          <w:b/>
          <w:szCs w:val="24"/>
        </w:rPr>
        <w:tab/>
      </w:r>
      <w:r w:rsidR="00073036" w:rsidRPr="00073036">
        <w:rPr>
          <w:rFonts w:eastAsia="Calibri" w:cs="Times New Roman"/>
          <w:b/>
          <w:szCs w:val="24"/>
        </w:rPr>
        <w:t>Procurement of Hot Melt Gluing Machine</w:t>
      </w:r>
    </w:p>
    <w:p w:rsidR="00073036" w:rsidRPr="00073036" w:rsidRDefault="00073036" w:rsidP="00073036">
      <w:pPr>
        <w:spacing w:after="0" w:line="240" w:lineRule="auto"/>
        <w:jc w:val="both"/>
        <w:rPr>
          <w:rFonts w:eastAsia="Calibri" w:cs="Times New Roman"/>
          <w:szCs w:val="24"/>
        </w:rPr>
      </w:pPr>
    </w:p>
    <w:p w:rsidR="00073036" w:rsidRPr="00073036" w:rsidRDefault="00073036" w:rsidP="00073036">
      <w:pPr>
        <w:spacing w:after="0" w:line="240" w:lineRule="auto"/>
        <w:jc w:val="both"/>
        <w:rPr>
          <w:rFonts w:eastAsia="Calibri" w:cs="Times New Roman"/>
          <w:szCs w:val="24"/>
        </w:rPr>
      </w:pPr>
      <w:r w:rsidRPr="00073036">
        <w:rPr>
          <w:rFonts w:eastAsia="Calibri" w:cs="Times New Roman"/>
          <w:szCs w:val="24"/>
        </w:rPr>
        <w:t xml:space="preserve">Invitation for bids for the procurement of one automatic hot melt gluing machine for book gluing to increase the capacity of the Binding Section was made through Open Advertised Bidding (National) on 26 August 2016. The only bid received was for the sum of </w:t>
      </w:r>
      <w:r w:rsidRPr="00073036">
        <w:rPr>
          <w:rFonts w:eastAsia="Calibri" w:cs="Times New Roman"/>
          <w:szCs w:val="24"/>
        </w:rPr>
        <w:br/>
        <w:t xml:space="preserve">Rs 2,955,500. However, on 3 November 2016, the Government Printing Department (GPD) awarded a contract to the successful bidder for the supply of the gluing machine and a Book Loader for the total sum of Rs 4,427,500. </w:t>
      </w:r>
    </w:p>
    <w:p w:rsidR="00073036" w:rsidRPr="00073036" w:rsidRDefault="00073036" w:rsidP="00073036">
      <w:pPr>
        <w:spacing w:after="0" w:line="240" w:lineRule="auto"/>
        <w:jc w:val="both"/>
        <w:rPr>
          <w:rFonts w:eastAsia="Calibri" w:cs="Times New Roman"/>
          <w:szCs w:val="24"/>
        </w:rPr>
      </w:pPr>
    </w:p>
    <w:p w:rsidR="00073036" w:rsidRPr="00073036" w:rsidRDefault="00AE7E3D" w:rsidP="00073036">
      <w:pPr>
        <w:spacing w:after="0" w:line="240" w:lineRule="auto"/>
        <w:jc w:val="both"/>
        <w:rPr>
          <w:rFonts w:eastAsia="Calibri" w:cs="Times New Roman"/>
          <w:b/>
          <w:i/>
          <w:szCs w:val="24"/>
        </w:rPr>
      </w:pPr>
      <w:r>
        <w:rPr>
          <w:rFonts w:eastAsia="Calibri" w:cs="Times New Roman"/>
          <w:b/>
          <w:i/>
          <w:szCs w:val="24"/>
        </w:rPr>
        <w:t>3.29</w:t>
      </w:r>
      <w:r w:rsidR="00B14FDF">
        <w:rPr>
          <w:rFonts w:eastAsia="Calibri" w:cs="Times New Roman"/>
          <w:b/>
          <w:i/>
          <w:szCs w:val="24"/>
        </w:rPr>
        <w:t>.1</w:t>
      </w:r>
      <w:r w:rsidR="00B14FDF">
        <w:rPr>
          <w:rFonts w:eastAsia="Calibri" w:cs="Times New Roman"/>
          <w:b/>
          <w:i/>
          <w:szCs w:val="24"/>
        </w:rPr>
        <w:tab/>
      </w:r>
      <w:r w:rsidR="00073036" w:rsidRPr="00073036">
        <w:rPr>
          <w:rFonts w:eastAsia="Calibri" w:cs="Times New Roman"/>
          <w:b/>
          <w:i/>
          <w:szCs w:val="24"/>
        </w:rPr>
        <w:t>Procurement of an Optional Item Proposed by the Bidder</w:t>
      </w:r>
    </w:p>
    <w:p w:rsidR="00073036" w:rsidRPr="00073036" w:rsidRDefault="00073036" w:rsidP="00073036">
      <w:pPr>
        <w:spacing w:after="0" w:line="240" w:lineRule="auto"/>
        <w:jc w:val="both"/>
        <w:rPr>
          <w:rFonts w:eastAsia="Calibri" w:cs="Times New Roman"/>
          <w:szCs w:val="24"/>
        </w:rPr>
      </w:pPr>
    </w:p>
    <w:p w:rsidR="00073036" w:rsidRPr="00073036" w:rsidRDefault="00073036" w:rsidP="00073036">
      <w:pPr>
        <w:spacing w:after="0" w:line="240" w:lineRule="auto"/>
        <w:jc w:val="both"/>
        <w:rPr>
          <w:rFonts w:eastAsia="Calibri" w:cs="Times New Roman"/>
          <w:szCs w:val="24"/>
        </w:rPr>
      </w:pPr>
      <w:r w:rsidRPr="00073036">
        <w:rPr>
          <w:rFonts w:eastAsia="Calibri" w:cs="Times New Roman"/>
          <w:szCs w:val="24"/>
        </w:rPr>
        <w:t>During the evaluation of the bid, it was observed that the bidder had also quoted as option, a Book Loader for the sum of Rs 1,472,000 which was not included in the original bidding document. The Book Loader was purported to enable loading of up to 120 book blocks at a time. The recommendation of the Bid Evaluation Committee (BEC) to purchase the Book Loader at a cost of Rs 1,472,000 was subsequently endorsed by the Departmental Bid Committee and the Accounting Officer.</w:t>
      </w:r>
      <w:r w:rsidR="00036AF0">
        <w:rPr>
          <w:rFonts w:eastAsia="Calibri" w:cs="Times New Roman"/>
          <w:szCs w:val="24"/>
        </w:rPr>
        <w:t xml:space="preserve"> </w:t>
      </w:r>
      <w:r w:rsidRPr="00073036">
        <w:rPr>
          <w:rFonts w:eastAsia="Calibri" w:cs="Times New Roman"/>
          <w:szCs w:val="24"/>
        </w:rPr>
        <w:t>This constitutes a direct procurement from a single source without competition under the Public Procurement Act and for which the maximum allowable total cost should not exceed Rs 100,000 per single item.</w:t>
      </w:r>
      <w:r w:rsidR="00036AF0">
        <w:rPr>
          <w:rFonts w:eastAsia="Calibri" w:cs="Times New Roman"/>
          <w:szCs w:val="24"/>
        </w:rPr>
        <w:t xml:space="preserve"> </w:t>
      </w:r>
      <w:r w:rsidRPr="00073036">
        <w:rPr>
          <w:rFonts w:eastAsia="Calibri" w:cs="Times New Roman"/>
          <w:szCs w:val="24"/>
        </w:rPr>
        <w:t xml:space="preserve">Hence, the acquisition of the Book Loader was not in line with proper procurement procedures. </w:t>
      </w:r>
    </w:p>
    <w:p w:rsidR="00073036" w:rsidRPr="00073036" w:rsidRDefault="00073036" w:rsidP="00B14FDF">
      <w:pPr>
        <w:spacing w:after="0" w:line="240" w:lineRule="auto"/>
        <w:rPr>
          <w:rFonts w:eastAsia="Calibri" w:cs="Times New Roman"/>
          <w:szCs w:val="24"/>
        </w:rPr>
      </w:pPr>
    </w:p>
    <w:p w:rsidR="00073036" w:rsidRPr="00073036" w:rsidRDefault="00AE7E3D" w:rsidP="00073036">
      <w:pPr>
        <w:spacing w:after="0" w:line="240" w:lineRule="auto"/>
        <w:jc w:val="both"/>
        <w:rPr>
          <w:rFonts w:eastAsia="Calibri" w:cs="Times New Roman"/>
          <w:b/>
          <w:i/>
          <w:szCs w:val="24"/>
        </w:rPr>
      </w:pPr>
      <w:r>
        <w:rPr>
          <w:rFonts w:eastAsia="Calibri" w:cs="Times New Roman"/>
          <w:b/>
          <w:i/>
          <w:szCs w:val="24"/>
        </w:rPr>
        <w:t>3.29</w:t>
      </w:r>
      <w:r w:rsidR="00B14FDF" w:rsidRPr="000D22D9">
        <w:rPr>
          <w:rFonts w:eastAsia="Calibri" w:cs="Times New Roman"/>
          <w:b/>
          <w:i/>
          <w:szCs w:val="24"/>
        </w:rPr>
        <w:t>.2</w:t>
      </w:r>
      <w:r w:rsidR="00B14FDF" w:rsidRPr="000D22D9">
        <w:rPr>
          <w:rFonts w:eastAsia="Calibri" w:cs="Times New Roman"/>
          <w:b/>
          <w:i/>
          <w:szCs w:val="24"/>
        </w:rPr>
        <w:tab/>
      </w:r>
      <w:r w:rsidR="00073036" w:rsidRPr="00073036">
        <w:rPr>
          <w:rFonts w:eastAsia="Calibri" w:cs="Times New Roman"/>
          <w:b/>
          <w:i/>
          <w:szCs w:val="24"/>
        </w:rPr>
        <w:t>Award of Contract to a Non-responsive Bidder</w:t>
      </w:r>
    </w:p>
    <w:p w:rsidR="00073036" w:rsidRPr="00073036" w:rsidRDefault="00073036" w:rsidP="00073036">
      <w:pPr>
        <w:spacing w:after="0" w:line="240" w:lineRule="auto"/>
        <w:jc w:val="both"/>
        <w:rPr>
          <w:rFonts w:eastAsia="Calibri" w:cs="Times New Roman"/>
          <w:szCs w:val="24"/>
        </w:rPr>
      </w:pPr>
    </w:p>
    <w:p w:rsidR="00073036" w:rsidRPr="00073036" w:rsidRDefault="00073036" w:rsidP="00073036">
      <w:pPr>
        <w:spacing w:after="0" w:line="240" w:lineRule="auto"/>
        <w:jc w:val="both"/>
        <w:rPr>
          <w:rFonts w:eastAsia="Calibri" w:cs="Times New Roman"/>
          <w:szCs w:val="24"/>
        </w:rPr>
      </w:pPr>
      <w:r w:rsidRPr="00073036">
        <w:rPr>
          <w:rFonts w:eastAsia="Calibri" w:cs="Times New Roman"/>
          <w:szCs w:val="24"/>
        </w:rPr>
        <w:t>The BEC examined the bid to determine its responsiveness to the commercial and technical terms and conditions and found it to be responsive to both terms although the speed of the proposed machine was stated to be “350 to 600 cycles per hour” instead of the requested speed of “350 to 1,200 cycles per hour or better”. The bidder stated in its bid that the equipment complied with the specifications offered, but also inserted in the column “Details of Non-Compliance/Deviation” the speed of the proposed machine as “350 to 600 c/h”. This specification was determined to be responsive by the BEC despite the deviation from the requirements. As such, the supplier was awarded a contract for a machine which was not compliant in respect of the required operational speed.</w:t>
      </w:r>
    </w:p>
    <w:p w:rsidR="00073036" w:rsidRPr="00073036" w:rsidRDefault="00073036" w:rsidP="00073036">
      <w:pPr>
        <w:spacing w:after="0" w:line="240" w:lineRule="auto"/>
        <w:jc w:val="both"/>
        <w:rPr>
          <w:rFonts w:eastAsia="Calibri" w:cs="Times New Roman"/>
          <w:szCs w:val="24"/>
        </w:rPr>
      </w:pPr>
    </w:p>
    <w:p w:rsidR="00073036" w:rsidRPr="00073036" w:rsidRDefault="00073036" w:rsidP="00073036">
      <w:pPr>
        <w:spacing w:after="0" w:line="240" w:lineRule="auto"/>
        <w:jc w:val="both"/>
        <w:rPr>
          <w:rFonts w:eastAsia="Calibri" w:cs="Times New Roman"/>
          <w:b/>
          <w:i/>
          <w:szCs w:val="24"/>
        </w:rPr>
      </w:pPr>
      <w:r w:rsidRPr="00073036">
        <w:rPr>
          <w:rFonts w:eastAsia="Calibri" w:cs="Times New Roman"/>
          <w:b/>
          <w:i/>
          <w:szCs w:val="24"/>
        </w:rPr>
        <w:t>Department’s Reply</w:t>
      </w:r>
    </w:p>
    <w:p w:rsidR="00073036" w:rsidRPr="00073036" w:rsidRDefault="00073036" w:rsidP="00073036">
      <w:pPr>
        <w:spacing w:after="0" w:line="240" w:lineRule="auto"/>
        <w:jc w:val="both"/>
        <w:rPr>
          <w:rFonts w:eastAsia="Calibri" w:cs="Times New Roman"/>
          <w:szCs w:val="24"/>
        </w:rPr>
      </w:pPr>
    </w:p>
    <w:p w:rsidR="00073036" w:rsidRPr="00073036" w:rsidRDefault="00073036" w:rsidP="00DB60FA">
      <w:pPr>
        <w:numPr>
          <w:ilvl w:val="0"/>
          <w:numId w:val="57"/>
        </w:numPr>
        <w:spacing w:after="0" w:line="240" w:lineRule="auto"/>
        <w:contextualSpacing/>
        <w:jc w:val="both"/>
        <w:rPr>
          <w:rFonts w:eastAsia="Calibri" w:cs="Times New Roman"/>
          <w:szCs w:val="24"/>
        </w:rPr>
      </w:pPr>
      <w:r w:rsidRPr="00073036">
        <w:rPr>
          <w:rFonts w:eastAsia="Calibri" w:cs="Times New Roman"/>
          <w:szCs w:val="24"/>
        </w:rPr>
        <w:t>The recommendation of the BEC to acquire the optional Book Loader was based on the various advantages of its function, thus performing non-sto</w:t>
      </w:r>
      <w:r w:rsidR="001D6E8D">
        <w:rPr>
          <w:rFonts w:eastAsia="Calibri" w:cs="Times New Roman"/>
          <w:szCs w:val="24"/>
        </w:rPr>
        <w:t xml:space="preserve">p production and would help </w:t>
      </w:r>
      <w:r w:rsidRPr="00073036">
        <w:rPr>
          <w:rFonts w:eastAsia="Calibri" w:cs="Times New Roman"/>
          <w:szCs w:val="24"/>
        </w:rPr>
        <w:t xml:space="preserve">GPD to meet its usual short deadlines for delivery of school textbooks every year; </w:t>
      </w:r>
    </w:p>
    <w:p w:rsidR="00073036" w:rsidRPr="00073036" w:rsidRDefault="00073036" w:rsidP="00073036">
      <w:pPr>
        <w:spacing w:after="0" w:line="240" w:lineRule="auto"/>
        <w:ind w:left="360"/>
        <w:contextualSpacing/>
        <w:jc w:val="both"/>
        <w:rPr>
          <w:rFonts w:eastAsia="Calibri" w:cs="Times New Roman"/>
          <w:szCs w:val="24"/>
        </w:rPr>
      </w:pPr>
    </w:p>
    <w:p w:rsidR="00073036" w:rsidRPr="00073036" w:rsidRDefault="00073036" w:rsidP="00DB60FA">
      <w:pPr>
        <w:numPr>
          <w:ilvl w:val="0"/>
          <w:numId w:val="57"/>
        </w:numPr>
        <w:spacing w:after="0" w:line="240" w:lineRule="auto"/>
        <w:contextualSpacing/>
        <w:jc w:val="both"/>
        <w:rPr>
          <w:rFonts w:eastAsia="Calibri" w:cs="Times New Roman"/>
          <w:szCs w:val="24"/>
        </w:rPr>
      </w:pPr>
      <w:r w:rsidRPr="00073036">
        <w:rPr>
          <w:rFonts w:eastAsia="Calibri" w:cs="Times New Roman"/>
          <w:szCs w:val="24"/>
        </w:rPr>
        <w:t>The recommendation was also motivated by the price proposed for the Book Loader, which when added to the total cost of the equipment was within our budget;</w:t>
      </w:r>
    </w:p>
    <w:p w:rsidR="00073036" w:rsidRPr="00073036" w:rsidRDefault="00073036" w:rsidP="00073036">
      <w:pPr>
        <w:spacing w:after="0" w:line="240" w:lineRule="auto"/>
        <w:jc w:val="both"/>
        <w:rPr>
          <w:rFonts w:eastAsia="Calibri" w:cs="Times New Roman"/>
          <w:szCs w:val="24"/>
        </w:rPr>
      </w:pPr>
    </w:p>
    <w:p w:rsidR="00073036" w:rsidRPr="00073036" w:rsidRDefault="00073036" w:rsidP="00DB60FA">
      <w:pPr>
        <w:numPr>
          <w:ilvl w:val="0"/>
          <w:numId w:val="57"/>
        </w:numPr>
        <w:spacing w:after="0" w:line="240" w:lineRule="auto"/>
        <w:contextualSpacing/>
        <w:jc w:val="both"/>
        <w:rPr>
          <w:rFonts w:eastAsia="Calibri" w:cs="Times New Roman"/>
          <w:szCs w:val="24"/>
        </w:rPr>
      </w:pPr>
      <w:r w:rsidRPr="00073036">
        <w:rPr>
          <w:rFonts w:eastAsia="Calibri" w:cs="Times New Roman"/>
          <w:szCs w:val="24"/>
        </w:rPr>
        <w:t xml:space="preserve">The speed of the machine required was specified as 350 to 1,200 cycles per hour, with a view to obtaining a machine with a speed between the stated range. A speed of </w:t>
      </w:r>
      <w:r w:rsidR="004605E4">
        <w:rPr>
          <w:rFonts w:eastAsia="Calibri" w:cs="Times New Roman"/>
          <w:szCs w:val="24"/>
        </w:rPr>
        <w:br/>
      </w:r>
      <w:r w:rsidRPr="00073036">
        <w:rPr>
          <w:rFonts w:eastAsia="Calibri" w:cs="Times New Roman"/>
          <w:szCs w:val="24"/>
        </w:rPr>
        <w:t>350 to 650 cycles per hour was considered to be responsive.</w:t>
      </w:r>
    </w:p>
    <w:p w:rsidR="00993744" w:rsidRPr="00993744" w:rsidRDefault="00993744" w:rsidP="00993744">
      <w:pPr>
        <w:spacing w:after="0" w:line="240" w:lineRule="auto"/>
        <w:jc w:val="both"/>
        <w:rPr>
          <w:rFonts w:eastAsia="Calibri" w:cs="Times New Roman"/>
          <w:b/>
          <w:szCs w:val="24"/>
        </w:rPr>
      </w:pPr>
    </w:p>
    <w:p w:rsidR="00993744" w:rsidRPr="00993744" w:rsidRDefault="00AE7E3D" w:rsidP="00993744">
      <w:pPr>
        <w:spacing w:after="0" w:line="240" w:lineRule="auto"/>
        <w:jc w:val="both"/>
        <w:rPr>
          <w:rFonts w:eastAsia="Calibri" w:cs="Times New Roman"/>
          <w:b/>
        </w:rPr>
      </w:pPr>
      <w:r>
        <w:rPr>
          <w:rFonts w:eastAsia="Calibri" w:cs="Times New Roman"/>
          <w:b/>
        </w:rPr>
        <w:lastRenderedPageBreak/>
        <w:t>3.30</w:t>
      </w:r>
      <w:r w:rsidR="00B14FDF">
        <w:rPr>
          <w:rFonts w:eastAsia="Calibri" w:cs="Times New Roman"/>
          <w:b/>
        </w:rPr>
        <w:tab/>
      </w:r>
      <w:r w:rsidR="00993744" w:rsidRPr="00993744">
        <w:rPr>
          <w:rFonts w:eastAsia="Calibri" w:cs="Times New Roman"/>
          <w:b/>
        </w:rPr>
        <w:t>Disposal of Two “Indigo Presses” Procured at a Cost of Rs 24.8 million</w:t>
      </w:r>
    </w:p>
    <w:p w:rsidR="00993744" w:rsidRPr="00993744" w:rsidRDefault="00993744" w:rsidP="00993744">
      <w:pPr>
        <w:spacing w:after="0" w:line="240" w:lineRule="auto"/>
        <w:jc w:val="both"/>
        <w:rPr>
          <w:rFonts w:eastAsia="Calibri" w:cs="Times New Roman"/>
        </w:rPr>
      </w:pPr>
    </w:p>
    <w:p w:rsidR="00993744" w:rsidRPr="00993744" w:rsidRDefault="00993744" w:rsidP="00993744">
      <w:pPr>
        <w:spacing w:after="0" w:line="240" w:lineRule="auto"/>
        <w:jc w:val="both"/>
        <w:rPr>
          <w:rFonts w:eastAsia="Calibri" w:cs="Times New Roman"/>
        </w:rPr>
      </w:pPr>
      <w:r w:rsidRPr="00993744">
        <w:rPr>
          <w:rFonts w:eastAsia="Calibri" w:cs="Times New Roman"/>
        </w:rPr>
        <w:t>Two sets of “Indigo Press HP” procured during 2003 at a cost of Rs 24.8 million were sold by auction in June 2017. The “Indigo Presses” were found to be inappropriate for the purpose for which they were acquired (printing of Government Lottery tickets) not long after their procurem</w:t>
      </w:r>
      <w:r w:rsidR="00400E41">
        <w:rPr>
          <w:rFonts w:eastAsia="Calibri" w:cs="Times New Roman"/>
        </w:rPr>
        <w:t xml:space="preserve">ent and had been a burden to </w:t>
      </w:r>
      <w:r w:rsidR="001D6E8D">
        <w:rPr>
          <w:rFonts w:eastAsia="Calibri" w:cs="Times New Roman"/>
        </w:rPr>
        <w:t>GPD</w:t>
      </w:r>
      <w:r w:rsidRPr="00993744">
        <w:rPr>
          <w:rFonts w:eastAsia="Calibri" w:cs="Times New Roman"/>
        </w:rPr>
        <w:t>. Their running and maintenance costs were qual</w:t>
      </w:r>
      <w:r w:rsidR="00400E41">
        <w:rPr>
          <w:rFonts w:eastAsia="Calibri" w:cs="Times New Roman"/>
        </w:rPr>
        <w:t>ified as being exorbitant by GPD and</w:t>
      </w:r>
      <w:r w:rsidRPr="00993744">
        <w:rPr>
          <w:rFonts w:eastAsia="Calibri" w:cs="Times New Roman"/>
        </w:rPr>
        <w:t xml:space="preserve"> averred that the cost of consumables for the presses were 10 to 15 times higher than those required for the existing conventional presses. As such, the two presses were lying dormant since 2003-04. </w:t>
      </w:r>
    </w:p>
    <w:p w:rsidR="00993744" w:rsidRPr="00993744" w:rsidRDefault="00993744" w:rsidP="00993744">
      <w:pPr>
        <w:spacing w:after="0" w:line="240" w:lineRule="auto"/>
        <w:jc w:val="both"/>
        <w:rPr>
          <w:rFonts w:eastAsia="Calibri" w:cs="Times New Roman"/>
        </w:rPr>
      </w:pPr>
    </w:p>
    <w:p w:rsidR="00993744" w:rsidRPr="00993744" w:rsidRDefault="00993744" w:rsidP="00993744">
      <w:pPr>
        <w:spacing w:after="0" w:line="240" w:lineRule="auto"/>
        <w:jc w:val="both"/>
        <w:rPr>
          <w:rFonts w:eastAsia="Calibri" w:cs="Times New Roman"/>
        </w:rPr>
      </w:pPr>
      <w:r w:rsidRPr="00993744">
        <w:rPr>
          <w:rFonts w:eastAsia="Calibri" w:cs="Times New Roman"/>
        </w:rPr>
        <w:t>Tender notice for their sale was published in September 2016 and the reserved price was calculated at Rs 5.5 million, whilst the machine was lying dormant and not providing any economic benefit. The only one bid received was substantially below the reserved price and the bid was not accepted. During 2017, a reserved price of Rs 260,000 was assigned for the two units. The basis and workings for arriving at the reserved price were not avail</w:t>
      </w:r>
      <w:r w:rsidR="00CC61EB">
        <w:rPr>
          <w:rFonts w:eastAsia="Calibri" w:cs="Times New Roman"/>
        </w:rPr>
        <w:t xml:space="preserve">able at </w:t>
      </w:r>
      <w:r w:rsidRPr="00993744">
        <w:rPr>
          <w:rFonts w:eastAsia="Calibri" w:cs="Times New Roman"/>
        </w:rPr>
        <w:t xml:space="preserve">GPD. Finally, the two presses which were procured at a cost of </w:t>
      </w:r>
      <w:r w:rsidR="004F20D7">
        <w:rPr>
          <w:rFonts w:eastAsia="Calibri" w:cs="Times New Roman"/>
        </w:rPr>
        <w:br/>
      </w:r>
      <w:r w:rsidRPr="00993744">
        <w:rPr>
          <w:rFonts w:eastAsia="Calibri" w:cs="Times New Roman"/>
        </w:rPr>
        <w:t xml:space="preserve">Rs 24.8 million and used only for a short period were sold by auction at a price of </w:t>
      </w:r>
      <w:r w:rsidR="004F20D7">
        <w:rPr>
          <w:rFonts w:eastAsia="Calibri" w:cs="Times New Roman"/>
        </w:rPr>
        <w:br/>
      </w:r>
      <w:r w:rsidRPr="00993744">
        <w:rPr>
          <w:rFonts w:eastAsia="Calibri" w:cs="Times New Roman"/>
        </w:rPr>
        <w:t>Rs 260,000 due to its inappropriateness and its exorbitant running and maintenance cost.</w:t>
      </w:r>
    </w:p>
    <w:p w:rsidR="00993744" w:rsidRPr="00993744" w:rsidRDefault="00993744" w:rsidP="00B14FDF">
      <w:pPr>
        <w:spacing w:after="0" w:line="240" w:lineRule="auto"/>
        <w:rPr>
          <w:rFonts w:eastAsia="Calibri" w:cs="Times New Roman"/>
        </w:rPr>
      </w:pPr>
    </w:p>
    <w:p w:rsidR="00993744" w:rsidRPr="00993744" w:rsidRDefault="00993744" w:rsidP="00993744">
      <w:pPr>
        <w:spacing w:after="0" w:line="240" w:lineRule="auto"/>
        <w:rPr>
          <w:rFonts w:eastAsia="Calibri" w:cs="Times New Roman"/>
          <w:b/>
          <w:i/>
          <w:szCs w:val="24"/>
        </w:rPr>
      </w:pPr>
      <w:r w:rsidRPr="00993744">
        <w:rPr>
          <w:rFonts w:eastAsia="Calibri" w:cs="Times New Roman"/>
          <w:b/>
          <w:i/>
          <w:szCs w:val="24"/>
        </w:rPr>
        <w:t>Department’s Reply</w:t>
      </w:r>
    </w:p>
    <w:p w:rsidR="00993744" w:rsidRPr="00993744" w:rsidRDefault="00993744" w:rsidP="00993744">
      <w:pPr>
        <w:spacing w:after="0" w:line="240" w:lineRule="auto"/>
        <w:jc w:val="both"/>
        <w:rPr>
          <w:rFonts w:eastAsia="Calibri" w:cs="Times New Roman"/>
        </w:rPr>
      </w:pPr>
    </w:p>
    <w:p w:rsidR="00CF04FC" w:rsidRDefault="00993744" w:rsidP="00845B07">
      <w:pPr>
        <w:spacing w:after="0" w:line="240" w:lineRule="auto"/>
        <w:jc w:val="both"/>
      </w:pPr>
      <w:r w:rsidRPr="00993744">
        <w:rPr>
          <w:rFonts w:eastAsia="Calibri" w:cs="Times New Roman"/>
        </w:rPr>
        <w:t>Since we obtained an offer through auction for the dormant equipment, same have been sold; otherwise we would have no alternative than to dispose them at no cost.</w:t>
      </w:r>
    </w:p>
    <w:p w:rsidR="00B14FDF" w:rsidRDefault="00B14FDF">
      <w:r>
        <w:br w:type="page"/>
      </w:r>
    </w:p>
    <w:p w:rsidR="00CF04FC" w:rsidRPr="00B14FDF" w:rsidRDefault="00B3630E" w:rsidP="00CF04FC">
      <w:pPr>
        <w:spacing w:after="0" w:line="240" w:lineRule="auto"/>
        <w:rPr>
          <w:rFonts w:eastAsia="Calibri" w:cs="Times New Roman"/>
          <w:b/>
          <w:sz w:val="32"/>
          <w:szCs w:val="32"/>
        </w:rPr>
      </w:pPr>
      <w:r>
        <w:rPr>
          <w:rFonts w:eastAsia="Calibri" w:cs="Times New Roman"/>
          <w:b/>
          <w:sz w:val="32"/>
          <w:szCs w:val="32"/>
        </w:rPr>
        <w:lastRenderedPageBreak/>
        <w:t>Prison Service</w:t>
      </w:r>
    </w:p>
    <w:p w:rsidR="00B14FDF" w:rsidRDefault="00B14FDF" w:rsidP="00CF04FC">
      <w:pPr>
        <w:tabs>
          <w:tab w:val="left" w:pos="720"/>
          <w:tab w:val="left" w:pos="1440"/>
          <w:tab w:val="left" w:pos="8280"/>
        </w:tabs>
        <w:spacing w:after="0" w:line="240" w:lineRule="auto"/>
        <w:jc w:val="both"/>
        <w:rPr>
          <w:rFonts w:eastAsia="Calibri" w:cs="Times New Roman"/>
          <w:b/>
          <w:szCs w:val="24"/>
        </w:rPr>
      </w:pPr>
      <w:bookmarkStart w:id="17" w:name="mps"/>
      <w:bookmarkEnd w:id="17"/>
    </w:p>
    <w:p w:rsidR="00CF04FC" w:rsidRPr="00CF04FC" w:rsidRDefault="00B14FDF" w:rsidP="00CF04FC">
      <w:pPr>
        <w:tabs>
          <w:tab w:val="left" w:pos="720"/>
          <w:tab w:val="left" w:pos="1440"/>
          <w:tab w:val="left" w:pos="8280"/>
        </w:tabs>
        <w:spacing w:after="0" w:line="240" w:lineRule="auto"/>
        <w:jc w:val="both"/>
        <w:rPr>
          <w:rFonts w:eastAsia="Calibri" w:cs="Times New Roman"/>
          <w:b/>
          <w:i/>
          <w:szCs w:val="24"/>
        </w:rPr>
      </w:pPr>
      <w:r>
        <w:rPr>
          <w:rFonts w:eastAsia="Calibri" w:cs="Times New Roman"/>
          <w:b/>
          <w:szCs w:val="24"/>
        </w:rPr>
        <w:t>3.3</w:t>
      </w:r>
      <w:r w:rsidR="00AE7E3D">
        <w:rPr>
          <w:rFonts w:eastAsia="Calibri" w:cs="Times New Roman"/>
          <w:b/>
          <w:szCs w:val="24"/>
        </w:rPr>
        <w:t>1</w:t>
      </w:r>
      <w:r w:rsidR="00CF04FC" w:rsidRPr="00CF04FC">
        <w:rPr>
          <w:rFonts w:eastAsia="Calibri" w:cs="Times New Roman"/>
          <w:szCs w:val="24"/>
        </w:rPr>
        <w:tab/>
      </w:r>
      <w:r w:rsidR="00CF04FC" w:rsidRPr="00CF04FC">
        <w:rPr>
          <w:rFonts w:eastAsia="Calibri" w:cs="Times New Roman"/>
          <w:b/>
          <w:i/>
          <w:szCs w:val="24"/>
        </w:rPr>
        <w:t xml:space="preserve">Broken Pipe </w:t>
      </w:r>
    </w:p>
    <w:p w:rsidR="00CF04FC" w:rsidRPr="00CF04FC" w:rsidRDefault="00CF04FC" w:rsidP="00CF04FC">
      <w:pPr>
        <w:tabs>
          <w:tab w:val="left" w:pos="720"/>
          <w:tab w:val="left" w:pos="1440"/>
          <w:tab w:val="left" w:pos="8280"/>
        </w:tabs>
        <w:spacing w:after="0" w:line="240" w:lineRule="auto"/>
        <w:jc w:val="both"/>
        <w:rPr>
          <w:rFonts w:eastAsia="Calibri" w:cs="Times New Roman"/>
          <w:b/>
          <w:i/>
          <w:szCs w:val="24"/>
        </w:rPr>
      </w:pPr>
    </w:p>
    <w:p w:rsidR="00CF04FC" w:rsidRPr="00CF04FC" w:rsidRDefault="00CF04FC" w:rsidP="00CF04FC">
      <w:pPr>
        <w:spacing w:after="0" w:line="240" w:lineRule="auto"/>
        <w:jc w:val="both"/>
        <w:rPr>
          <w:rFonts w:eastAsia="Calibri" w:cs="Times New Roman"/>
          <w:szCs w:val="24"/>
        </w:rPr>
      </w:pPr>
      <w:r w:rsidRPr="00CF04FC">
        <w:rPr>
          <w:rFonts w:eastAsia="Calibri" w:cs="Times New Roman"/>
          <w:szCs w:val="24"/>
        </w:rPr>
        <w:t>At paragraph 4.34.4 of the Audit Repor</w:t>
      </w:r>
      <w:r w:rsidR="00BF2AA8">
        <w:rPr>
          <w:rFonts w:eastAsia="Calibri" w:cs="Times New Roman"/>
          <w:szCs w:val="24"/>
        </w:rPr>
        <w:t>t for the 18-month period 1 January</w:t>
      </w:r>
      <w:r w:rsidRPr="00CF04FC">
        <w:rPr>
          <w:rFonts w:eastAsia="Calibri" w:cs="Times New Roman"/>
          <w:szCs w:val="24"/>
        </w:rPr>
        <w:t xml:space="preserve"> 2015 to 30 June 2016, I mentioned the water leakage due to broken pipe at the Eastern High Security Prison (EHSP).</w:t>
      </w:r>
      <w:r w:rsidR="00036AF0">
        <w:rPr>
          <w:rFonts w:eastAsia="Calibri" w:cs="Times New Roman"/>
          <w:szCs w:val="24"/>
        </w:rPr>
        <w:t xml:space="preserve"> </w:t>
      </w:r>
    </w:p>
    <w:p w:rsidR="00CF04FC" w:rsidRPr="00CF04FC" w:rsidRDefault="00CF04FC" w:rsidP="00CF04FC">
      <w:pPr>
        <w:spacing w:after="0" w:line="240" w:lineRule="auto"/>
        <w:jc w:val="both"/>
        <w:rPr>
          <w:rFonts w:eastAsia="Calibri" w:cs="Times New Roman"/>
          <w:szCs w:val="24"/>
        </w:rPr>
      </w:pPr>
    </w:p>
    <w:p w:rsidR="00CF04FC" w:rsidRPr="00CF04FC" w:rsidRDefault="00CF04FC" w:rsidP="00CF04FC">
      <w:pPr>
        <w:spacing w:after="0" w:line="240" w:lineRule="auto"/>
        <w:jc w:val="both"/>
        <w:rPr>
          <w:rFonts w:eastAsia="Calibri" w:cs="Times New Roman"/>
          <w:szCs w:val="24"/>
        </w:rPr>
      </w:pPr>
      <w:r w:rsidRPr="00CF04FC">
        <w:rPr>
          <w:rFonts w:eastAsia="Calibri" w:cs="Times New Roman"/>
          <w:szCs w:val="24"/>
        </w:rPr>
        <w:t xml:space="preserve">The increase in water consumption attributed to water leakage was still unresolved. Neither the private Contractor, nor the Central Water Authority could detect the exact location of the leakage. </w:t>
      </w:r>
    </w:p>
    <w:p w:rsidR="00CF04FC" w:rsidRPr="00CF04FC" w:rsidRDefault="00CF04FC" w:rsidP="00CF04FC">
      <w:pPr>
        <w:spacing w:after="0" w:line="240" w:lineRule="auto"/>
        <w:jc w:val="both"/>
        <w:rPr>
          <w:rFonts w:eastAsia="Calibri" w:cs="Times New Roman"/>
          <w:szCs w:val="24"/>
        </w:rPr>
      </w:pPr>
    </w:p>
    <w:p w:rsidR="00CF04FC" w:rsidRPr="00CF04FC" w:rsidRDefault="00CF04FC" w:rsidP="00CF04FC">
      <w:pPr>
        <w:spacing w:after="0" w:line="240" w:lineRule="auto"/>
        <w:jc w:val="both"/>
        <w:rPr>
          <w:rFonts w:eastAsia="Calibri" w:cs="Times New Roman"/>
          <w:b/>
          <w:i/>
          <w:szCs w:val="24"/>
        </w:rPr>
      </w:pPr>
      <w:r w:rsidRPr="00CF04FC">
        <w:rPr>
          <w:rFonts w:eastAsia="Calibri" w:cs="Times New Roman"/>
          <w:szCs w:val="24"/>
        </w:rPr>
        <w:t>Pending a permanent solution, water was supplied three times a day and for three hours at a time, thus reducing loss of water.</w:t>
      </w:r>
      <w:r w:rsidR="00036AF0">
        <w:rPr>
          <w:rFonts w:eastAsia="Calibri" w:cs="Times New Roman"/>
          <w:szCs w:val="24"/>
        </w:rPr>
        <w:t xml:space="preserve"> </w:t>
      </w:r>
    </w:p>
    <w:p w:rsidR="00CF04FC" w:rsidRDefault="00CF04FC" w:rsidP="00CF04FC">
      <w:pPr>
        <w:spacing w:after="0" w:line="240" w:lineRule="auto"/>
        <w:jc w:val="both"/>
        <w:rPr>
          <w:rFonts w:eastAsia="Calibri" w:cs="Times New Roman"/>
          <w:b/>
          <w:i/>
          <w:szCs w:val="24"/>
        </w:rPr>
      </w:pPr>
    </w:p>
    <w:p w:rsidR="00B3630E" w:rsidRPr="00B3630E" w:rsidRDefault="00B3630E" w:rsidP="00B3630E">
      <w:pPr>
        <w:spacing w:after="0" w:line="240" w:lineRule="auto"/>
        <w:rPr>
          <w:rFonts w:cs="Times New Roman"/>
          <w:b/>
          <w:i/>
          <w:szCs w:val="24"/>
        </w:rPr>
      </w:pPr>
      <w:r w:rsidRPr="00B3630E">
        <w:rPr>
          <w:rFonts w:cs="Times New Roman"/>
          <w:b/>
          <w:i/>
          <w:szCs w:val="24"/>
        </w:rPr>
        <w:t>Department’s Reply</w:t>
      </w:r>
    </w:p>
    <w:p w:rsidR="00B3630E" w:rsidRPr="00B3630E" w:rsidRDefault="00B3630E" w:rsidP="00B3630E">
      <w:pPr>
        <w:spacing w:after="0" w:line="240" w:lineRule="auto"/>
        <w:contextualSpacing/>
        <w:jc w:val="both"/>
        <w:rPr>
          <w:rFonts w:cs="Times New Roman"/>
          <w:b/>
          <w:szCs w:val="24"/>
        </w:rPr>
      </w:pPr>
    </w:p>
    <w:p w:rsidR="00B3630E" w:rsidRPr="00B3630E" w:rsidRDefault="00B3630E" w:rsidP="00B3630E">
      <w:pPr>
        <w:spacing w:after="0" w:line="240" w:lineRule="auto"/>
        <w:contextualSpacing/>
        <w:jc w:val="both"/>
        <w:rPr>
          <w:rFonts w:cs="Times New Roman"/>
          <w:szCs w:val="24"/>
        </w:rPr>
      </w:pPr>
      <w:r w:rsidRPr="00B3630E">
        <w:rPr>
          <w:rFonts w:cs="Times New Roman"/>
          <w:szCs w:val="24"/>
        </w:rPr>
        <w:t>In April 2017, the Contractor could not indicate the exact location of the water network. The Prison Plumbing Unit was carrying excavation works, as from 7 February 2018 to locate the underground piping. Repair work is expected to be completed in one month.</w:t>
      </w:r>
    </w:p>
    <w:p w:rsidR="00B3630E" w:rsidRPr="00CF04FC" w:rsidRDefault="00B3630E" w:rsidP="00CF04FC">
      <w:pPr>
        <w:spacing w:after="0" w:line="240" w:lineRule="auto"/>
        <w:jc w:val="both"/>
        <w:rPr>
          <w:rFonts w:eastAsia="Calibri" w:cs="Times New Roman"/>
          <w:b/>
          <w:i/>
          <w:szCs w:val="24"/>
        </w:rPr>
      </w:pPr>
    </w:p>
    <w:p w:rsidR="00CF04FC" w:rsidRPr="00AE7E3D" w:rsidRDefault="00CF04FC" w:rsidP="00DB60FA">
      <w:pPr>
        <w:pStyle w:val="ListParagraph"/>
        <w:numPr>
          <w:ilvl w:val="2"/>
          <w:numId w:val="70"/>
        </w:numPr>
        <w:tabs>
          <w:tab w:val="left" w:pos="720"/>
        </w:tabs>
        <w:spacing w:after="0" w:line="240" w:lineRule="auto"/>
        <w:jc w:val="both"/>
        <w:rPr>
          <w:b/>
          <w:i/>
          <w:szCs w:val="24"/>
        </w:rPr>
      </w:pPr>
      <w:r w:rsidRPr="00AE7E3D">
        <w:rPr>
          <w:b/>
          <w:i/>
          <w:szCs w:val="24"/>
        </w:rPr>
        <w:t xml:space="preserve">Defective CCTV System </w:t>
      </w:r>
    </w:p>
    <w:p w:rsidR="00CF04FC" w:rsidRPr="00CF04FC" w:rsidRDefault="00CF04FC" w:rsidP="00CF04FC">
      <w:pPr>
        <w:spacing w:after="0" w:line="240" w:lineRule="auto"/>
        <w:jc w:val="both"/>
        <w:rPr>
          <w:rFonts w:eastAsia="Calibri" w:cs="Times New Roman"/>
          <w:szCs w:val="24"/>
        </w:rPr>
      </w:pPr>
    </w:p>
    <w:p w:rsidR="00CF04FC" w:rsidRPr="00CF04FC" w:rsidRDefault="00CF04FC" w:rsidP="00CF04FC">
      <w:pPr>
        <w:spacing w:after="0" w:line="240" w:lineRule="auto"/>
        <w:jc w:val="both"/>
        <w:rPr>
          <w:rFonts w:eastAsia="Calibri" w:cs="Times New Roman"/>
          <w:szCs w:val="24"/>
        </w:rPr>
      </w:pPr>
      <w:r w:rsidRPr="00CF04FC">
        <w:rPr>
          <w:rFonts w:eastAsia="Calibri" w:cs="Times New Roman"/>
          <w:szCs w:val="24"/>
        </w:rPr>
        <w:t>The EHSP was equipped with 544 cameras, 77 DVRs, 84 Monitors, two Video matrix, 188 fibre transmitters/receivers and 20 racks. A five-year contract starting 1 January 2016 for the maintenance of the CCTV system for an amount of Rs 21,850,000 was signed with the Contractor, and for 2016-17, a total amount of Rs 4,370,000 was paid. Over and above this amount, the Contractor submitted two quotes (June 2016 and Januar</w:t>
      </w:r>
      <w:r w:rsidR="00B3630E">
        <w:rPr>
          <w:rFonts w:eastAsia="Calibri" w:cs="Times New Roman"/>
          <w:szCs w:val="24"/>
        </w:rPr>
        <w:t xml:space="preserve">y 2017) totalling </w:t>
      </w:r>
      <w:r w:rsidRPr="00CF04FC">
        <w:rPr>
          <w:rFonts w:eastAsia="Calibri" w:cs="Times New Roman"/>
          <w:szCs w:val="24"/>
        </w:rPr>
        <w:t xml:space="preserve">Rs 2,002,979 for repair works “not covered by the maintenance contract”. This amount was thereafter revised to Rs 1,852,755 and </w:t>
      </w:r>
      <w:r w:rsidR="004F20D7">
        <w:rPr>
          <w:rFonts w:eastAsia="Calibri" w:cs="Times New Roman"/>
          <w:szCs w:val="24"/>
        </w:rPr>
        <w:t>this was approved by the Prison</w:t>
      </w:r>
      <w:r w:rsidRPr="00CF04FC">
        <w:rPr>
          <w:rFonts w:eastAsia="Calibri" w:cs="Times New Roman"/>
          <w:szCs w:val="24"/>
        </w:rPr>
        <w:t xml:space="preserve"> Service on 4 April 2017. A 50 per cent advance payment of Rs 926,378 was effected to the Contractor in May 2017. Repairs started on 21 July 2017 to be completed by end of first week of October 2017. </w:t>
      </w:r>
    </w:p>
    <w:p w:rsidR="00CF04FC" w:rsidRPr="00CF04FC" w:rsidRDefault="00CF04FC" w:rsidP="00CF04FC">
      <w:pPr>
        <w:spacing w:after="0" w:line="240" w:lineRule="auto"/>
        <w:jc w:val="both"/>
        <w:rPr>
          <w:rFonts w:eastAsia="Calibri" w:cs="Times New Roman"/>
          <w:szCs w:val="24"/>
        </w:rPr>
      </w:pPr>
    </w:p>
    <w:p w:rsidR="00CF04FC" w:rsidRPr="00CF04FC" w:rsidRDefault="00CF04FC" w:rsidP="00CF04FC">
      <w:pPr>
        <w:spacing w:after="0" w:line="240" w:lineRule="auto"/>
        <w:jc w:val="both"/>
        <w:rPr>
          <w:rFonts w:eastAsia="Calibri" w:cs="Times New Roman"/>
          <w:szCs w:val="24"/>
        </w:rPr>
      </w:pPr>
      <w:r w:rsidRPr="00CF04FC">
        <w:rPr>
          <w:rFonts w:eastAsia="Calibri" w:cs="Times New Roman"/>
          <w:szCs w:val="24"/>
        </w:rPr>
        <w:t xml:space="preserve">However, this has not been the case as the Contractor “had not mobilised sufficient manpower to undertake the works”. The following were also noted: </w:t>
      </w:r>
    </w:p>
    <w:p w:rsidR="00CF04FC" w:rsidRPr="00CF04FC" w:rsidRDefault="00CF04FC" w:rsidP="00CF04FC">
      <w:pPr>
        <w:spacing w:after="0" w:line="240" w:lineRule="auto"/>
        <w:jc w:val="both"/>
        <w:rPr>
          <w:rFonts w:eastAsia="Calibri" w:cs="Times New Roman"/>
          <w:szCs w:val="24"/>
        </w:rPr>
      </w:pPr>
    </w:p>
    <w:p w:rsidR="00CF04FC" w:rsidRPr="00CF04FC" w:rsidRDefault="00CF04FC" w:rsidP="00DB60FA">
      <w:pPr>
        <w:numPr>
          <w:ilvl w:val="0"/>
          <w:numId w:val="56"/>
        </w:numPr>
        <w:spacing w:after="0" w:line="240" w:lineRule="auto"/>
        <w:ind w:left="360"/>
        <w:contextualSpacing/>
        <w:jc w:val="both"/>
        <w:rPr>
          <w:rFonts w:eastAsia="Calibri" w:cs="Times New Roman"/>
          <w:szCs w:val="24"/>
        </w:rPr>
      </w:pPr>
      <w:r w:rsidRPr="00CF04FC">
        <w:rPr>
          <w:rFonts w:eastAsia="Calibri" w:cs="Times New Roman"/>
          <w:szCs w:val="24"/>
        </w:rPr>
        <w:t>73 cameras, including 33 Pan Tilt Zoom (PTZ) cameras were not operational from July 2016 to April 2017. The PTZ cameras were the only revolving cameras providing both close and side views of any object/activity.</w:t>
      </w:r>
      <w:r w:rsidR="00036AF0">
        <w:rPr>
          <w:rFonts w:eastAsia="Calibri" w:cs="Times New Roman"/>
          <w:szCs w:val="24"/>
        </w:rPr>
        <w:t xml:space="preserve"> </w:t>
      </w:r>
      <w:r w:rsidRPr="00CF04FC">
        <w:rPr>
          <w:rFonts w:eastAsia="Calibri" w:cs="Times New Roman"/>
          <w:szCs w:val="24"/>
        </w:rPr>
        <w:t>As at September 2017, 12 of them were still not operational;</w:t>
      </w:r>
    </w:p>
    <w:p w:rsidR="00CF04FC" w:rsidRPr="00CF04FC" w:rsidRDefault="00CF04FC" w:rsidP="00CF04FC">
      <w:pPr>
        <w:spacing w:after="0" w:line="240" w:lineRule="auto"/>
        <w:ind w:left="360"/>
        <w:contextualSpacing/>
        <w:jc w:val="both"/>
        <w:rPr>
          <w:rFonts w:eastAsia="Calibri" w:cs="Times New Roman"/>
          <w:szCs w:val="24"/>
        </w:rPr>
      </w:pPr>
    </w:p>
    <w:p w:rsidR="00CF04FC" w:rsidRPr="00CF04FC" w:rsidRDefault="00CF04FC" w:rsidP="00DB60FA">
      <w:pPr>
        <w:numPr>
          <w:ilvl w:val="0"/>
          <w:numId w:val="55"/>
        </w:numPr>
        <w:spacing w:after="0" w:line="240" w:lineRule="auto"/>
        <w:ind w:left="360"/>
        <w:contextualSpacing/>
        <w:jc w:val="both"/>
        <w:rPr>
          <w:rFonts w:eastAsia="Calibri" w:cs="Times New Roman"/>
          <w:szCs w:val="24"/>
        </w:rPr>
      </w:pPr>
      <w:r w:rsidRPr="00CF04FC">
        <w:rPr>
          <w:rFonts w:eastAsia="Calibri" w:cs="Times New Roman"/>
          <w:szCs w:val="24"/>
        </w:rPr>
        <w:t>67 other cameras were not operational for six consecutive months from November 2016 to April 2017;</w:t>
      </w:r>
    </w:p>
    <w:p w:rsidR="00CF04FC" w:rsidRPr="00CF04FC" w:rsidRDefault="00CF04FC" w:rsidP="00CF04FC">
      <w:pPr>
        <w:spacing w:after="0" w:line="240" w:lineRule="auto"/>
        <w:ind w:left="360"/>
        <w:contextualSpacing/>
        <w:jc w:val="both"/>
        <w:rPr>
          <w:rFonts w:eastAsia="Calibri" w:cs="Times New Roman"/>
          <w:szCs w:val="24"/>
        </w:rPr>
      </w:pPr>
    </w:p>
    <w:p w:rsidR="00CF04FC" w:rsidRPr="00CF04FC" w:rsidRDefault="00CF04FC" w:rsidP="00DB60FA">
      <w:pPr>
        <w:numPr>
          <w:ilvl w:val="0"/>
          <w:numId w:val="55"/>
        </w:numPr>
        <w:spacing w:after="0" w:line="240" w:lineRule="auto"/>
        <w:ind w:left="360"/>
        <w:contextualSpacing/>
        <w:jc w:val="both"/>
        <w:rPr>
          <w:rFonts w:eastAsia="Calibri" w:cs="Times New Roman"/>
          <w:szCs w:val="24"/>
        </w:rPr>
      </w:pPr>
      <w:r w:rsidRPr="00CF04FC">
        <w:rPr>
          <w:rFonts w:eastAsia="Calibri" w:cs="Times New Roman"/>
          <w:szCs w:val="24"/>
        </w:rPr>
        <w:t>Of the 33 DVRs, 32 did not record images from November 2016 to February 2017.</w:t>
      </w:r>
    </w:p>
    <w:p w:rsidR="004605E4" w:rsidRDefault="004605E4">
      <w:pPr>
        <w:rPr>
          <w:rFonts w:eastAsia="Calibri" w:cs="Times New Roman"/>
          <w:szCs w:val="24"/>
        </w:rPr>
      </w:pPr>
      <w:r>
        <w:rPr>
          <w:rFonts w:eastAsia="Calibri" w:cs="Times New Roman"/>
          <w:szCs w:val="24"/>
        </w:rPr>
        <w:br w:type="page"/>
      </w:r>
    </w:p>
    <w:p w:rsidR="00B3630E" w:rsidRPr="00B3630E" w:rsidRDefault="00B3630E" w:rsidP="00B3630E">
      <w:pPr>
        <w:spacing w:after="0" w:line="240" w:lineRule="auto"/>
        <w:rPr>
          <w:rFonts w:cs="Times New Roman"/>
          <w:b/>
          <w:i/>
          <w:szCs w:val="24"/>
        </w:rPr>
      </w:pPr>
      <w:r w:rsidRPr="00B3630E">
        <w:rPr>
          <w:rFonts w:cs="Times New Roman"/>
          <w:b/>
          <w:i/>
          <w:szCs w:val="24"/>
        </w:rPr>
        <w:lastRenderedPageBreak/>
        <w:t>Department’s Reply</w:t>
      </w:r>
    </w:p>
    <w:p w:rsidR="00B3630E" w:rsidRDefault="00B3630E" w:rsidP="00CF04FC">
      <w:pPr>
        <w:spacing w:after="0" w:line="240" w:lineRule="auto"/>
        <w:contextualSpacing/>
        <w:rPr>
          <w:rFonts w:eastAsia="Calibri" w:cs="Times New Roman"/>
          <w:szCs w:val="24"/>
        </w:rPr>
      </w:pPr>
    </w:p>
    <w:p w:rsidR="00230EEC" w:rsidRPr="00230EEC" w:rsidRDefault="00BF2AA8" w:rsidP="00230EEC">
      <w:pPr>
        <w:spacing w:after="0" w:line="240" w:lineRule="auto"/>
        <w:jc w:val="both"/>
        <w:rPr>
          <w:rFonts w:cs="Times New Roman"/>
          <w:szCs w:val="24"/>
        </w:rPr>
      </w:pPr>
      <w:r>
        <w:rPr>
          <w:rFonts w:cs="Times New Roman"/>
          <w:szCs w:val="24"/>
        </w:rPr>
        <w:t>Repair works to CCTV system were</w:t>
      </w:r>
      <w:r w:rsidR="00230EEC" w:rsidRPr="00230EEC">
        <w:rPr>
          <w:rFonts w:cs="Times New Roman"/>
          <w:szCs w:val="24"/>
        </w:rPr>
        <w:t xml:space="preserve"> completed on 6 October 2017. However, not all components were installed due to frequent power failures and faulty Uninterrupted Power Supplies (UPS). Work for replacement of faulty UPS batteries was due for completion on 14 February 2018. The contractor reported that several UPS were out of order, due to high humidity and requested removal of UPS for repairs. The functioning of all cameras will thereafter be restored. The work was expected to be completed by mid-March 2018</w:t>
      </w:r>
    </w:p>
    <w:p w:rsidR="00B3630E" w:rsidRPr="00CF04FC" w:rsidRDefault="00B3630E" w:rsidP="00CF04FC">
      <w:pPr>
        <w:spacing w:after="0" w:line="240" w:lineRule="auto"/>
        <w:contextualSpacing/>
        <w:rPr>
          <w:rFonts w:eastAsia="Calibri" w:cs="Times New Roman"/>
          <w:szCs w:val="24"/>
        </w:rPr>
      </w:pPr>
    </w:p>
    <w:p w:rsidR="00CF04FC" w:rsidRPr="00CF04FC" w:rsidRDefault="00B14FDF" w:rsidP="00CF04FC">
      <w:pPr>
        <w:spacing w:after="0" w:line="240" w:lineRule="auto"/>
        <w:ind w:left="720" w:hanging="720"/>
        <w:jc w:val="both"/>
        <w:rPr>
          <w:rFonts w:eastAsia="Calibri" w:cs="Times New Roman"/>
          <w:b/>
          <w:i/>
          <w:szCs w:val="24"/>
        </w:rPr>
      </w:pPr>
      <w:r w:rsidRPr="000D22D9">
        <w:rPr>
          <w:rFonts w:eastAsia="Calibri" w:cs="Times New Roman"/>
          <w:b/>
          <w:i/>
          <w:szCs w:val="24"/>
        </w:rPr>
        <w:t>3.3</w:t>
      </w:r>
      <w:r w:rsidR="00AE7E3D">
        <w:rPr>
          <w:rFonts w:eastAsia="Calibri" w:cs="Times New Roman"/>
          <w:b/>
          <w:i/>
          <w:szCs w:val="24"/>
        </w:rPr>
        <w:t>1</w:t>
      </w:r>
      <w:r w:rsidR="000D22D9" w:rsidRPr="000D22D9">
        <w:rPr>
          <w:rFonts w:eastAsia="Calibri" w:cs="Times New Roman"/>
          <w:b/>
          <w:i/>
          <w:szCs w:val="24"/>
        </w:rPr>
        <w:t>.2</w:t>
      </w:r>
      <w:r w:rsidR="000D22D9" w:rsidRPr="000D22D9">
        <w:rPr>
          <w:rFonts w:eastAsia="Calibri" w:cs="Times New Roman"/>
          <w:b/>
          <w:i/>
          <w:szCs w:val="24"/>
        </w:rPr>
        <w:tab/>
      </w:r>
      <w:r w:rsidR="00CF04FC" w:rsidRPr="00CF04FC">
        <w:rPr>
          <w:rFonts w:eastAsia="Calibri" w:cs="Times New Roman"/>
          <w:b/>
          <w:i/>
          <w:szCs w:val="24"/>
        </w:rPr>
        <w:t>Prohibited Articles found at EHSP</w:t>
      </w:r>
    </w:p>
    <w:p w:rsidR="00CF04FC" w:rsidRPr="00CF04FC" w:rsidRDefault="00CF04FC" w:rsidP="00CF04FC">
      <w:pPr>
        <w:spacing w:after="0" w:line="240" w:lineRule="auto"/>
        <w:jc w:val="both"/>
        <w:rPr>
          <w:rFonts w:eastAsia="Calibri" w:cs="Times New Roman"/>
          <w:szCs w:val="24"/>
        </w:rPr>
      </w:pPr>
    </w:p>
    <w:p w:rsidR="00CF04FC" w:rsidRPr="00CF04FC" w:rsidRDefault="00CF04FC" w:rsidP="00CF04FC">
      <w:pPr>
        <w:spacing w:after="0" w:line="240" w:lineRule="auto"/>
        <w:jc w:val="both"/>
        <w:rPr>
          <w:rFonts w:eastAsia="Calibri" w:cs="Times New Roman"/>
          <w:szCs w:val="24"/>
        </w:rPr>
      </w:pPr>
      <w:r w:rsidRPr="00CF04FC">
        <w:rPr>
          <w:rFonts w:eastAsia="Calibri" w:cs="Times New Roman"/>
          <w:szCs w:val="24"/>
        </w:rPr>
        <w:t>Prohibited articles were found at EHSP. These included:</w:t>
      </w:r>
      <w:r w:rsidR="00036AF0">
        <w:rPr>
          <w:rFonts w:eastAsia="Calibri" w:cs="Times New Roman"/>
          <w:szCs w:val="24"/>
        </w:rPr>
        <w:t xml:space="preserve"> </w:t>
      </w:r>
    </w:p>
    <w:p w:rsidR="00CF04FC" w:rsidRPr="00CF04FC" w:rsidRDefault="00CF04FC" w:rsidP="00CF04FC">
      <w:pPr>
        <w:spacing w:after="0" w:line="240" w:lineRule="auto"/>
        <w:jc w:val="both"/>
        <w:rPr>
          <w:rFonts w:eastAsia="Calibri" w:cs="Times New Roman"/>
          <w:b/>
          <w:szCs w:val="24"/>
        </w:rPr>
      </w:pPr>
    </w:p>
    <w:p w:rsidR="00CF04FC" w:rsidRPr="00CF04FC" w:rsidRDefault="00CF04FC" w:rsidP="00DB60FA">
      <w:pPr>
        <w:numPr>
          <w:ilvl w:val="0"/>
          <w:numId w:val="54"/>
        </w:numPr>
        <w:spacing w:after="0" w:line="240" w:lineRule="auto"/>
        <w:contextualSpacing/>
        <w:jc w:val="both"/>
        <w:rPr>
          <w:rFonts w:eastAsia="Calibri" w:cs="Times New Roman"/>
          <w:szCs w:val="24"/>
        </w:rPr>
      </w:pPr>
      <w:r w:rsidRPr="00CF04FC">
        <w:rPr>
          <w:rFonts w:eastAsia="Calibri" w:cs="Times New Roman"/>
          <w:szCs w:val="24"/>
        </w:rPr>
        <w:t>151 mobile phones at t</w:t>
      </w:r>
      <w:r w:rsidR="00BF2AA8">
        <w:rPr>
          <w:rFonts w:eastAsia="Calibri" w:cs="Times New Roman"/>
          <w:szCs w:val="24"/>
        </w:rPr>
        <w:t>he different units of the EHSP;</w:t>
      </w:r>
    </w:p>
    <w:p w:rsidR="00CF04FC" w:rsidRPr="00CF04FC" w:rsidRDefault="00CF04FC" w:rsidP="00CF04FC">
      <w:pPr>
        <w:spacing w:after="0" w:line="240" w:lineRule="auto"/>
        <w:ind w:left="360"/>
        <w:contextualSpacing/>
        <w:jc w:val="both"/>
        <w:rPr>
          <w:rFonts w:eastAsia="Calibri" w:cs="Times New Roman"/>
          <w:szCs w:val="24"/>
        </w:rPr>
      </w:pPr>
    </w:p>
    <w:p w:rsidR="00CF04FC" w:rsidRPr="00CF04FC" w:rsidRDefault="00CF04FC" w:rsidP="00DB60FA">
      <w:pPr>
        <w:numPr>
          <w:ilvl w:val="0"/>
          <w:numId w:val="54"/>
        </w:numPr>
        <w:spacing w:after="0" w:line="240" w:lineRule="auto"/>
        <w:contextualSpacing/>
        <w:jc w:val="both"/>
        <w:rPr>
          <w:rFonts w:eastAsia="Calibri" w:cs="Times New Roman"/>
          <w:szCs w:val="24"/>
        </w:rPr>
      </w:pPr>
      <w:r w:rsidRPr="00CF04FC">
        <w:rPr>
          <w:rFonts w:eastAsia="Calibri" w:cs="Times New Roman"/>
          <w:szCs w:val="24"/>
        </w:rPr>
        <w:t xml:space="preserve">36 parcels thrown over the walls from 1 July 2016 to 30 June 2017. Nine mobiles collected in Zone 1 on 19 April 2017. </w:t>
      </w:r>
    </w:p>
    <w:p w:rsidR="004F20D7" w:rsidRDefault="004F20D7" w:rsidP="00CF04FC">
      <w:pPr>
        <w:spacing w:after="0" w:line="240" w:lineRule="auto"/>
        <w:jc w:val="both"/>
        <w:rPr>
          <w:rFonts w:eastAsia="Calibri" w:cs="Times New Roman"/>
          <w:szCs w:val="24"/>
        </w:rPr>
      </w:pPr>
    </w:p>
    <w:p w:rsidR="00CF04FC" w:rsidRPr="00CF04FC" w:rsidRDefault="00CF04FC" w:rsidP="00CF04FC">
      <w:pPr>
        <w:spacing w:after="0" w:line="240" w:lineRule="auto"/>
        <w:jc w:val="both"/>
        <w:rPr>
          <w:rFonts w:eastAsia="Calibri" w:cs="Times New Roman"/>
          <w:szCs w:val="24"/>
        </w:rPr>
      </w:pPr>
      <w:r w:rsidRPr="00CF04FC">
        <w:rPr>
          <w:rFonts w:eastAsia="Calibri" w:cs="Times New Roman"/>
          <w:szCs w:val="24"/>
        </w:rPr>
        <w:t>There was an urgent need to find solutions to counter such malpractices.</w:t>
      </w:r>
    </w:p>
    <w:p w:rsidR="00CF04FC" w:rsidRDefault="00CF04FC" w:rsidP="00CF04FC">
      <w:pPr>
        <w:spacing w:after="0" w:line="240" w:lineRule="auto"/>
        <w:jc w:val="both"/>
        <w:rPr>
          <w:rFonts w:eastAsia="Calibri" w:cs="Times New Roman"/>
          <w:b/>
          <w:szCs w:val="24"/>
        </w:rPr>
      </w:pPr>
    </w:p>
    <w:p w:rsidR="00230EEC" w:rsidRPr="00B3630E" w:rsidRDefault="00230EEC" w:rsidP="00230EEC">
      <w:pPr>
        <w:spacing w:after="0" w:line="240" w:lineRule="auto"/>
        <w:rPr>
          <w:rFonts w:cs="Times New Roman"/>
          <w:b/>
          <w:i/>
          <w:szCs w:val="24"/>
        </w:rPr>
      </w:pPr>
      <w:r w:rsidRPr="00B3630E">
        <w:rPr>
          <w:rFonts w:cs="Times New Roman"/>
          <w:b/>
          <w:i/>
          <w:szCs w:val="24"/>
        </w:rPr>
        <w:t>Department’s Reply</w:t>
      </w:r>
    </w:p>
    <w:p w:rsidR="00230EEC" w:rsidRDefault="00230EEC" w:rsidP="00230EEC">
      <w:pPr>
        <w:spacing w:after="0" w:line="240" w:lineRule="auto"/>
        <w:jc w:val="both"/>
        <w:rPr>
          <w:rFonts w:eastAsia="Calibri" w:cs="Times New Roman"/>
          <w:b/>
          <w:szCs w:val="24"/>
        </w:rPr>
      </w:pPr>
    </w:p>
    <w:p w:rsidR="00230EEC" w:rsidRPr="00230EEC" w:rsidRDefault="00230EEC" w:rsidP="00230EEC">
      <w:pPr>
        <w:spacing w:after="0" w:line="240" w:lineRule="auto"/>
        <w:jc w:val="both"/>
        <w:rPr>
          <w:rFonts w:cs="Times New Roman"/>
          <w:szCs w:val="24"/>
        </w:rPr>
      </w:pPr>
      <w:r w:rsidRPr="00230EEC">
        <w:rPr>
          <w:rFonts w:cs="Times New Roman"/>
          <w:szCs w:val="24"/>
        </w:rPr>
        <w:t>The Commissioner of Prisons has put in place “Supply Reduction” and “Demand Reduction/Harm Reduction” Strategies to combat entry of prohibited articles.</w:t>
      </w:r>
    </w:p>
    <w:p w:rsidR="00230EEC" w:rsidRPr="00CF04FC" w:rsidRDefault="00230EEC" w:rsidP="00CF04FC">
      <w:pPr>
        <w:spacing w:after="0" w:line="240" w:lineRule="auto"/>
        <w:jc w:val="both"/>
        <w:rPr>
          <w:rFonts w:eastAsia="Calibri" w:cs="Times New Roman"/>
          <w:b/>
          <w:szCs w:val="24"/>
        </w:rPr>
      </w:pPr>
    </w:p>
    <w:p w:rsidR="00CF04FC" w:rsidRPr="00CF04FC" w:rsidRDefault="00AE7E3D" w:rsidP="00CF04FC">
      <w:pPr>
        <w:spacing w:after="0" w:line="240" w:lineRule="auto"/>
        <w:jc w:val="both"/>
        <w:rPr>
          <w:rFonts w:eastAsia="Calibri" w:cs="Times New Roman"/>
          <w:b/>
          <w:i/>
          <w:szCs w:val="24"/>
        </w:rPr>
      </w:pPr>
      <w:r>
        <w:rPr>
          <w:rFonts w:eastAsia="Calibri" w:cs="Times New Roman"/>
          <w:b/>
          <w:i/>
          <w:szCs w:val="24"/>
        </w:rPr>
        <w:t>3.31</w:t>
      </w:r>
      <w:r w:rsidR="00B14FDF" w:rsidRPr="000D22D9">
        <w:rPr>
          <w:rFonts w:eastAsia="Calibri" w:cs="Times New Roman"/>
          <w:b/>
          <w:i/>
          <w:szCs w:val="24"/>
        </w:rPr>
        <w:t>.3</w:t>
      </w:r>
      <w:r w:rsidR="00B14FDF">
        <w:rPr>
          <w:rFonts w:eastAsia="Calibri" w:cs="Times New Roman"/>
          <w:b/>
          <w:szCs w:val="24"/>
        </w:rPr>
        <w:tab/>
      </w:r>
      <w:r w:rsidR="00CF04FC" w:rsidRPr="00CF04FC">
        <w:rPr>
          <w:rFonts w:eastAsia="Calibri" w:cs="Times New Roman"/>
          <w:b/>
          <w:i/>
          <w:szCs w:val="24"/>
        </w:rPr>
        <w:t>Warehouse Management</w:t>
      </w:r>
    </w:p>
    <w:p w:rsidR="00CF04FC" w:rsidRPr="00CF04FC" w:rsidRDefault="00CF04FC" w:rsidP="00CF04FC">
      <w:pPr>
        <w:spacing w:after="0" w:line="240" w:lineRule="auto"/>
        <w:jc w:val="both"/>
        <w:rPr>
          <w:rFonts w:eastAsia="Calibri" w:cs="Times New Roman"/>
          <w:szCs w:val="24"/>
        </w:rPr>
      </w:pPr>
    </w:p>
    <w:p w:rsidR="00CF04FC" w:rsidRPr="00CF04FC" w:rsidRDefault="00CF04FC" w:rsidP="00CF04FC">
      <w:pPr>
        <w:spacing w:after="0" w:line="240" w:lineRule="auto"/>
        <w:jc w:val="both"/>
        <w:rPr>
          <w:rFonts w:eastAsia="Times New Roman" w:cs="Times New Roman"/>
          <w:bCs/>
          <w:color w:val="2E2E2E"/>
          <w:kern w:val="36"/>
          <w:szCs w:val="24"/>
          <w:lang w:eastAsia="en-GB"/>
        </w:rPr>
      </w:pPr>
      <w:r w:rsidRPr="00CF04FC">
        <w:rPr>
          <w:rFonts w:eastAsia="Calibri" w:cs="Times New Roman"/>
          <w:szCs w:val="24"/>
        </w:rPr>
        <w:t xml:space="preserve">The EHSP operated two stores, namely the Transit Store and the Kitchen Store, to cater for foodstuff and non-foodstuff items, for an average of 700 prisoners. The Transit Store, located outside the main compound, </w:t>
      </w:r>
      <w:r w:rsidRPr="00CF04FC">
        <w:rPr>
          <w:rFonts w:eastAsia="Times New Roman" w:cs="Times New Roman"/>
          <w:bCs/>
          <w:color w:val="2E2E2E"/>
          <w:kern w:val="36"/>
          <w:szCs w:val="24"/>
          <w:lang w:eastAsia="en-GB"/>
        </w:rPr>
        <w:t>catered for goods received from the main Store of the Pris</w:t>
      </w:r>
      <w:r w:rsidR="00845B07">
        <w:rPr>
          <w:rFonts w:eastAsia="Times New Roman" w:cs="Times New Roman"/>
          <w:bCs/>
          <w:color w:val="2E2E2E"/>
          <w:kern w:val="36"/>
          <w:szCs w:val="24"/>
          <w:lang w:eastAsia="en-GB"/>
        </w:rPr>
        <w:t>on Service (Beau-</w:t>
      </w:r>
      <w:r w:rsidR="004F20D7">
        <w:rPr>
          <w:rFonts w:eastAsia="Times New Roman" w:cs="Times New Roman"/>
          <w:bCs/>
          <w:color w:val="2E2E2E"/>
          <w:kern w:val="36"/>
          <w:szCs w:val="24"/>
          <w:lang w:eastAsia="en-GB"/>
        </w:rPr>
        <w:t>Bassin Prison</w:t>
      </w:r>
      <w:r w:rsidRPr="00CF04FC">
        <w:rPr>
          <w:rFonts w:eastAsia="Times New Roman" w:cs="Times New Roman"/>
          <w:bCs/>
          <w:color w:val="2E2E2E"/>
          <w:kern w:val="36"/>
          <w:szCs w:val="24"/>
          <w:lang w:eastAsia="en-GB"/>
        </w:rPr>
        <w:t xml:space="preserve">) and private Contractors for subsequent issue to the Kitchen Store. </w:t>
      </w:r>
    </w:p>
    <w:p w:rsidR="00CF04FC" w:rsidRPr="00CF04FC" w:rsidRDefault="00CF04FC" w:rsidP="00CF04FC">
      <w:pPr>
        <w:spacing w:after="0" w:line="240" w:lineRule="auto"/>
        <w:jc w:val="both"/>
        <w:rPr>
          <w:rFonts w:eastAsia="Calibri" w:cs="Times New Roman"/>
          <w:szCs w:val="24"/>
        </w:rPr>
      </w:pPr>
    </w:p>
    <w:p w:rsidR="00CF04FC" w:rsidRPr="00CF04FC" w:rsidRDefault="00CF04FC" w:rsidP="00CF04FC">
      <w:pPr>
        <w:spacing w:after="0" w:line="240" w:lineRule="auto"/>
        <w:jc w:val="both"/>
        <w:rPr>
          <w:rFonts w:eastAsia="Calibri" w:cs="Times New Roman"/>
          <w:szCs w:val="24"/>
        </w:rPr>
      </w:pPr>
      <w:r w:rsidRPr="00CF04FC">
        <w:rPr>
          <w:rFonts w:eastAsia="Calibri" w:cs="Times New Roman"/>
          <w:szCs w:val="24"/>
        </w:rPr>
        <w:t xml:space="preserve">Store records were not updated promptly. Two officers were posted to the Transit Store since August 2015 with </w:t>
      </w:r>
      <w:r w:rsidRPr="00CF04FC">
        <w:rPr>
          <w:rFonts w:eastAsia="Times New Roman" w:cs="Times New Roman"/>
          <w:bCs/>
          <w:color w:val="2E2E2E"/>
          <w:kern w:val="36"/>
          <w:szCs w:val="24"/>
          <w:lang w:eastAsia="en-GB"/>
        </w:rPr>
        <w:t>main tasks of updating the Ledgers. However, as of October 2017, p</w:t>
      </w:r>
      <w:r w:rsidRPr="00CF04FC">
        <w:rPr>
          <w:rFonts w:eastAsia="Calibri" w:cs="Times New Roman"/>
          <w:szCs w:val="24"/>
        </w:rPr>
        <w:t xml:space="preserve">ostings in Ledgers were in arrears of up to 15 months. Postings in the Kitchen Store were also in arrears of up to 31months. </w:t>
      </w:r>
    </w:p>
    <w:p w:rsidR="00CF04FC" w:rsidRPr="00CF04FC" w:rsidRDefault="00CF04FC" w:rsidP="00CF04FC">
      <w:pPr>
        <w:spacing w:after="0" w:line="240" w:lineRule="auto"/>
        <w:jc w:val="both"/>
        <w:rPr>
          <w:rFonts w:eastAsia="Calibri" w:cs="Times New Roman"/>
          <w:szCs w:val="24"/>
        </w:rPr>
      </w:pPr>
    </w:p>
    <w:p w:rsidR="003A60DA" w:rsidRDefault="00CF04FC" w:rsidP="00817520">
      <w:pPr>
        <w:spacing w:after="0" w:line="240" w:lineRule="auto"/>
        <w:jc w:val="both"/>
        <w:rPr>
          <w:rFonts w:eastAsia="Times New Roman" w:cs="Times New Roman"/>
          <w:bCs/>
          <w:kern w:val="36"/>
          <w:szCs w:val="24"/>
          <w:lang w:eastAsia="en-GB"/>
        </w:rPr>
      </w:pPr>
      <w:r w:rsidRPr="00CF04FC">
        <w:rPr>
          <w:rFonts w:eastAsia="Times New Roman" w:cs="Times New Roman"/>
          <w:bCs/>
          <w:kern w:val="36"/>
          <w:szCs w:val="24"/>
          <w:lang w:eastAsia="en-GB"/>
        </w:rPr>
        <w:t>As the store ledgers were not up to date, a physical survey of the store items could thus not be carried out.</w:t>
      </w:r>
    </w:p>
    <w:p w:rsidR="00230EEC" w:rsidRDefault="00230EEC" w:rsidP="00817520">
      <w:pPr>
        <w:spacing w:after="0" w:line="240" w:lineRule="auto"/>
        <w:jc w:val="both"/>
        <w:rPr>
          <w:rFonts w:eastAsia="Times New Roman" w:cs="Times New Roman"/>
          <w:bCs/>
          <w:kern w:val="36"/>
          <w:szCs w:val="24"/>
          <w:lang w:eastAsia="en-GB"/>
        </w:rPr>
      </w:pPr>
    </w:p>
    <w:p w:rsidR="00230EEC" w:rsidRPr="00B3630E" w:rsidRDefault="00230EEC" w:rsidP="00230EEC">
      <w:pPr>
        <w:spacing w:after="0" w:line="240" w:lineRule="auto"/>
        <w:rPr>
          <w:rFonts w:cs="Times New Roman"/>
          <w:b/>
          <w:i/>
          <w:szCs w:val="24"/>
        </w:rPr>
      </w:pPr>
      <w:r w:rsidRPr="00B3630E">
        <w:rPr>
          <w:rFonts w:cs="Times New Roman"/>
          <w:b/>
          <w:i/>
          <w:szCs w:val="24"/>
        </w:rPr>
        <w:t>Department’s Reply</w:t>
      </w:r>
    </w:p>
    <w:p w:rsidR="00230EEC" w:rsidRDefault="00230EEC" w:rsidP="00817520">
      <w:pPr>
        <w:spacing w:after="0" w:line="240" w:lineRule="auto"/>
        <w:jc w:val="both"/>
      </w:pPr>
    </w:p>
    <w:p w:rsidR="007329C7" w:rsidRDefault="00230EEC" w:rsidP="00230EEC">
      <w:pPr>
        <w:spacing w:after="0" w:line="240" w:lineRule="auto"/>
        <w:contextualSpacing/>
        <w:jc w:val="both"/>
        <w:rPr>
          <w:rFonts w:cs="Times New Roman"/>
          <w:szCs w:val="24"/>
        </w:rPr>
      </w:pPr>
      <w:r w:rsidRPr="00230EEC">
        <w:rPr>
          <w:rFonts w:cs="Times New Roman"/>
          <w:szCs w:val="24"/>
        </w:rPr>
        <w:t>Backlogs up to December 2017 were cleared. All postings will be made by end of February 2018.</w:t>
      </w:r>
      <w:bookmarkStart w:id="18" w:name="_GoBack"/>
      <w:bookmarkEnd w:id="18"/>
    </w:p>
    <w:p w:rsidR="007329C7" w:rsidRDefault="00251DFD">
      <w:pPr>
        <w:rPr>
          <w:rFonts w:cs="Times New Roman"/>
          <w:szCs w:val="24"/>
        </w:rPr>
      </w:pPr>
      <w:r>
        <w:rPr>
          <w:rFonts w:cs="Times New Roman"/>
          <w:b/>
          <w:i/>
          <w:noProof/>
          <w:szCs w:val="24"/>
          <w:lang w:val="en-GB" w:eastAsia="en-GB"/>
        </w:rPr>
        <w:pict w14:anchorId="6BCA1151">
          <v:shape id="_x0000_s1027" type="#_x0000_t202" style="position:absolute;margin-left:384.75pt;margin-top:115.55pt;width:105.35pt;height:22.5pt;z-index:251659264;visibility:visible;mso-wrap-distance-top:3.6pt;mso-wrap-distance-bottom:3.6pt;mso-width-relative:margin;mso-height-relative:margin" stroked="f">
            <v:textbox>
              <w:txbxContent>
                <w:p w:rsidR="00251DFD" w:rsidRPr="009F119E" w:rsidRDefault="00251DFD" w:rsidP="00251DFD">
                  <w:pPr>
                    <w:jc w:val="center"/>
                    <w:rPr>
                      <w:color w:val="7030A0"/>
                      <w:u w:val="single"/>
                    </w:rPr>
                  </w:pPr>
                  <w:hyperlink r:id="rId8" w:history="1">
                    <w:r w:rsidRPr="009F119E">
                      <w:rPr>
                        <w:rStyle w:val="Hyperlink"/>
                      </w:rPr>
                      <w:t>Back to Contents</w:t>
                    </w:r>
                  </w:hyperlink>
                </w:p>
              </w:txbxContent>
            </v:textbox>
            <w10:wrap type="square"/>
          </v:shape>
        </w:pict>
      </w:r>
      <w:r w:rsidR="007329C7">
        <w:rPr>
          <w:rFonts w:cs="Times New Roman"/>
          <w:szCs w:val="24"/>
        </w:rPr>
        <w:br w:type="page"/>
      </w:r>
    </w:p>
    <w:p w:rsidR="00230EEC" w:rsidRDefault="00230EEC" w:rsidP="00230EEC">
      <w:pPr>
        <w:spacing w:after="0" w:line="240" w:lineRule="auto"/>
        <w:contextualSpacing/>
        <w:jc w:val="both"/>
      </w:pPr>
    </w:p>
    <w:sectPr w:rsidR="00230EEC" w:rsidSect="007329C7">
      <w:footerReference w:type="default" r:id="rId9"/>
      <w:headerReference w:type="first" r:id="rId10"/>
      <w:footerReference w:type="first" r:id="rId11"/>
      <w:pgSz w:w="11909" w:h="16834" w:code="9"/>
      <w:pgMar w:top="1440" w:right="1440" w:bottom="1440" w:left="1800" w:header="720" w:footer="720" w:gutter="0"/>
      <w:pgNumType w:start="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864" w:rsidRDefault="00875864" w:rsidP="00817520">
      <w:pPr>
        <w:spacing w:after="0" w:line="240" w:lineRule="auto"/>
      </w:pPr>
      <w:r>
        <w:separator/>
      </w:r>
    </w:p>
  </w:endnote>
  <w:endnote w:type="continuationSeparator" w:id="0">
    <w:p w:rsidR="00875864" w:rsidRDefault="00875864" w:rsidP="0081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Times New Roman"/>
      </w:rPr>
      <w:id w:val="3554661"/>
      <w:docPartObj>
        <w:docPartGallery w:val="Page Numbers (Bottom of Page)"/>
        <w:docPartUnique/>
      </w:docPartObj>
    </w:sdtPr>
    <w:sdtEndPr/>
    <w:sdtContent>
      <w:p w:rsidR="00875864" w:rsidRPr="00817520" w:rsidRDefault="00875864" w:rsidP="00817520">
        <w:pPr>
          <w:tabs>
            <w:tab w:val="center" w:pos="4680"/>
            <w:tab w:val="right" w:pos="9360"/>
          </w:tabs>
          <w:spacing w:after="0" w:line="240" w:lineRule="auto"/>
          <w:jc w:val="center"/>
          <w:rPr>
            <w:rFonts w:eastAsia="Calibri" w:cs="Times New Roman"/>
          </w:rPr>
        </w:pPr>
        <w:r w:rsidRPr="00817520">
          <w:rPr>
            <w:rFonts w:eastAsia="Calibri" w:cs="Times New Roman"/>
          </w:rPr>
          <w:fldChar w:fldCharType="begin"/>
        </w:r>
        <w:r w:rsidRPr="00817520">
          <w:rPr>
            <w:rFonts w:eastAsia="Calibri" w:cs="Times New Roman"/>
          </w:rPr>
          <w:instrText xml:space="preserve"> PAGE   \* MERGEFORMAT </w:instrText>
        </w:r>
        <w:r w:rsidRPr="00817520">
          <w:rPr>
            <w:rFonts w:eastAsia="Calibri" w:cs="Times New Roman"/>
          </w:rPr>
          <w:fldChar w:fldCharType="separate"/>
        </w:r>
        <w:r w:rsidR="00251DFD">
          <w:rPr>
            <w:rFonts w:eastAsia="Calibri" w:cs="Times New Roman"/>
            <w:noProof/>
          </w:rPr>
          <w:t>110</w:t>
        </w:r>
        <w:r w:rsidRPr="00817520">
          <w:rPr>
            <w:rFonts w:eastAsia="Calibri" w:cs="Times New Roman"/>
            <w:noProof/>
          </w:rPr>
          <w:fldChar w:fldCharType="end"/>
        </w:r>
      </w:p>
    </w:sdtContent>
  </w:sdt>
  <w:p w:rsidR="00875864" w:rsidRDefault="00875864" w:rsidP="00817520">
    <w:pPr>
      <w:tabs>
        <w:tab w:val="center" w:pos="4680"/>
        <w:tab w:val="right" w:pos="9360"/>
      </w:tabs>
      <w:spacing w:after="0" w:line="240" w:lineRule="auto"/>
      <w:jc w:val="center"/>
    </w:pPr>
    <w:r w:rsidRPr="00817520">
      <w:rPr>
        <w:rFonts w:eastAsia="Calibri" w:cs="Times New Roman"/>
        <w:smallCaps/>
        <w:sz w:val="18"/>
        <w:szCs w:val="18"/>
      </w:rPr>
      <w:t>Prime Minister’s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868579"/>
      <w:docPartObj>
        <w:docPartGallery w:val="Page Numbers (Bottom of Page)"/>
        <w:docPartUnique/>
      </w:docPartObj>
    </w:sdtPr>
    <w:sdtEndPr>
      <w:rPr>
        <w:noProof/>
      </w:rPr>
    </w:sdtEndPr>
    <w:sdtContent>
      <w:p w:rsidR="00875864" w:rsidRDefault="00875864">
        <w:pPr>
          <w:pStyle w:val="Footer"/>
          <w:jc w:val="center"/>
        </w:pPr>
        <w:r>
          <w:fldChar w:fldCharType="begin"/>
        </w:r>
        <w:r>
          <w:instrText xml:space="preserve"> PAGE   \* MERGEFORMAT </w:instrText>
        </w:r>
        <w:r>
          <w:fldChar w:fldCharType="separate"/>
        </w:r>
        <w:r w:rsidR="00251DFD">
          <w:rPr>
            <w:noProof/>
          </w:rPr>
          <w:t>45</w:t>
        </w:r>
        <w:r>
          <w:rPr>
            <w:noProof/>
          </w:rPr>
          <w:fldChar w:fldCharType="end"/>
        </w:r>
      </w:p>
    </w:sdtContent>
  </w:sdt>
  <w:p w:rsidR="00875864" w:rsidRPr="00AE4034" w:rsidRDefault="00875864" w:rsidP="00AE4034">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864" w:rsidRDefault="00875864" w:rsidP="00817520">
      <w:pPr>
        <w:spacing w:after="0" w:line="240" w:lineRule="auto"/>
      </w:pPr>
      <w:r>
        <w:separator/>
      </w:r>
    </w:p>
  </w:footnote>
  <w:footnote w:type="continuationSeparator" w:id="0">
    <w:p w:rsidR="00875864" w:rsidRDefault="00875864" w:rsidP="00817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64" w:rsidRDefault="00875864" w:rsidP="008C69D7">
    <w:pPr>
      <w:spacing w:after="0" w:line="240" w:lineRule="auto"/>
      <w:jc w:val="center"/>
    </w:pPr>
    <w:r>
      <w:rPr>
        <w:rFonts w:eastAsia="Calibri" w:cs="Times New Roman"/>
        <w:b/>
        <w:smallCaps/>
        <w:sz w:val="40"/>
        <w:szCs w:val="40"/>
        <w:lang w:eastAsia="en-GB"/>
      </w:rPr>
      <w:t>3</w:t>
    </w:r>
    <w:r w:rsidRPr="001200AB">
      <w:rPr>
        <w:rFonts w:eastAsia="Calibri" w:cs="Times New Roman"/>
        <w:b/>
        <w:smallCaps/>
        <w:sz w:val="40"/>
        <w:szCs w:val="40"/>
        <w:lang w:eastAsia="en-GB"/>
      </w:rPr>
      <w:t xml:space="preserve"> – Prime Minister’s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4BD"/>
    <w:multiLevelType w:val="hybridMultilevel"/>
    <w:tmpl w:val="305ED26A"/>
    <w:lvl w:ilvl="0" w:tplc="AC84E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6EC4"/>
    <w:multiLevelType w:val="multilevel"/>
    <w:tmpl w:val="6C684326"/>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02021"/>
    <w:multiLevelType w:val="hybridMultilevel"/>
    <w:tmpl w:val="8DCC5E6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26D3"/>
    <w:multiLevelType w:val="hybridMultilevel"/>
    <w:tmpl w:val="447498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37BBE"/>
    <w:multiLevelType w:val="hybridMultilevel"/>
    <w:tmpl w:val="0D76EA08"/>
    <w:lvl w:ilvl="0" w:tplc="94727C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42282"/>
    <w:multiLevelType w:val="hybridMultilevel"/>
    <w:tmpl w:val="26B2D7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F87CB3"/>
    <w:multiLevelType w:val="hybridMultilevel"/>
    <w:tmpl w:val="46C45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45D81"/>
    <w:multiLevelType w:val="hybridMultilevel"/>
    <w:tmpl w:val="BE38FE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F30025"/>
    <w:multiLevelType w:val="hybridMultilevel"/>
    <w:tmpl w:val="86305F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7F3807"/>
    <w:multiLevelType w:val="hybridMultilevel"/>
    <w:tmpl w:val="486A5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03781D"/>
    <w:multiLevelType w:val="hybridMultilevel"/>
    <w:tmpl w:val="4028A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87F7A"/>
    <w:multiLevelType w:val="hybridMultilevel"/>
    <w:tmpl w:val="B83AF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63AD0"/>
    <w:multiLevelType w:val="hybridMultilevel"/>
    <w:tmpl w:val="F85C9F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152A3F"/>
    <w:multiLevelType w:val="hybridMultilevel"/>
    <w:tmpl w:val="BA5C00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8437B1"/>
    <w:multiLevelType w:val="hybridMultilevel"/>
    <w:tmpl w:val="A34AED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14101C"/>
    <w:multiLevelType w:val="hybridMultilevel"/>
    <w:tmpl w:val="5CF80D88"/>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65161B"/>
    <w:multiLevelType w:val="hybridMultilevel"/>
    <w:tmpl w:val="97CE5A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BA6677D"/>
    <w:multiLevelType w:val="hybridMultilevel"/>
    <w:tmpl w:val="C222390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787160"/>
    <w:multiLevelType w:val="hybridMultilevel"/>
    <w:tmpl w:val="7A0483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E556D49"/>
    <w:multiLevelType w:val="multilevel"/>
    <w:tmpl w:val="BB8A4A00"/>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179AB"/>
    <w:multiLevelType w:val="hybridMultilevel"/>
    <w:tmpl w:val="D34CC5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C81D37"/>
    <w:multiLevelType w:val="hybridMultilevel"/>
    <w:tmpl w:val="B0764D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EC4638"/>
    <w:multiLevelType w:val="hybridMultilevel"/>
    <w:tmpl w:val="85C66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D356C"/>
    <w:multiLevelType w:val="hybridMultilevel"/>
    <w:tmpl w:val="D752FE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86534A"/>
    <w:multiLevelType w:val="hybridMultilevel"/>
    <w:tmpl w:val="FED266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B0A485E"/>
    <w:multiLevelType w:val="hybridMultilevel"/>
    <w:tmpl w:val="FE56C9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55056B"/>
    <w:multiLevelType w:val="hybridMultilevel"/>
    <w:tmpl w:val="2B4ED4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E522A95"/>
    <w:multiLevelType w:val="hybridMultilevel"/>
    <w:tmpl w:val="B4303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63151F"/>
    <w:multiLevelType w:val="hybridMultilevel"/>
    <w:tmpl w:val="AA342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53FAA"/>
    <w:multiLevelType w:val="hybridMultilevel"/>
    <w:tmpl w:val="2C4EF2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E4029E"/>
    <w:multiLevelType w:val="hybridMultilevel"/>
    <w:tmpl w:val="352C4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DF66BE"/>
    <w:multiLevelType w:val="multilevel"/>
    <w:tmpl w:val="88A8FB0C"/>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669067A"/>
    <w:multiLevelType w:val="hybridMultilevel"/>
    <w:tmpl w:val="3EFA79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81F2995"/>
    <w:multiLevelType w:val="hybridMultilevel"/>
    <w:tmpl w:val="F6F26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A23124"/>
    <w:multiLevelType w:val="multilevel"/>
    <w:tmpl w:val="CA34E9E4"/>
    <w:lvl w:ilvl="0">
      <w:start w:val="3"/>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F0671"/>
    <w:multiLevelType w:val="hybridMultilevel"/>
    <w:tmpl w:val="8A80D358"/>
    <w:lvl w:ilvl="0" w:tplc="04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496E4569"/>
    <w:multiLevelType w:val="hybridMultilevel"/>
    <w:tmpl w:val="C0283254"/>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A7401AE"/>
    <w:multiLevelType w:val="hybridMultilevel"/>
    <w:tmpl w:val="DC2C0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B345FC"/>
    <w:multiLevelType w:val="hybridMultilevel"/>
    <w:tmpl w:val="344CC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6E4B16"/>
    <w:multiLevelType w:val="hybridMultilevel"/>
    <w:tmpl w:val="C4600E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DB13B7B"/>
    <w:multiLevelType w:val="hybridMultilevel"/>
    <w:tmpl w:val="2FB8FC4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DB1F12"/>
    <w:multiLevelType w:val="hybridMultilevel"/>
    <w:tmpl w:val="74D6D65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4FE67310"/>
    <w:multiLevelType w:val="hybridMultilevel"/>
    <w:tmpl w:val="D5D612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0A1183"/>
    <w:multiLevelType w:val="hybridMultilevel"/>
    <w:tmpl w:val="1AA0C77A"/>
    <w:lvl w:ilvl="0" w:tplc="DA86C9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303621"/>
    <w:multiLevelType w:val="hybridMultilevel"/>
    <w:tmpl w:val="9440E0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3B14E4"/>
    <w:multiLevelType w:val="hybridMultilevel"/>
    <w:tmpl w:val="E7A2C0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5085701"/>
    <w:multiLevelType w:val="hybridMultilevel"/>
    <w:tmpl w:val="36AE22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50F628D"/>
    <w:multiLevelType w:val="multilevel"/>
    <w:tmpl w:val="0E6452E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515743"/>
    <w:multiLevelType w:val="hybridMultilevel"/>
    <w:tmpl w:val="BB3679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5F908A3"/>
    <w:multiLevelType w:val="hybridMultilevel"/>
    <w:tmpl w:val="00A28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A716EE"/>
    <w:multiLevelType w:val="hybridMultilevel"/>
    <w:tmpl w:val="C4C2C9C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255C90"/>
    <w:multiLevelType w:val="hybridMultilevel"/>
    <w:tmpl w:val="92962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E817C2"/>
    <w:multiLevelType w:val="hybridMultilevel"/>
    <w:tmpl w:val="82DCA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1123D6"/>
    <w:multiLevelType w:val="hybridMultilevel"/>
    <w:tmpl w:val="DBA84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8F7834"/>
    <w:multiLevelType w:val="hybridMultilevel"/>
    <w:tmpl w:val="9F90ED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04C0367"/>
    <w:multiLevelType w:val="hybridMultilevel"/>
    <w:tmpl w:val="5BC4D1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1542E26"/>
    <w:multiLevelType w:val="hybridMultilevel"/>
    <w:tmpl w:val="8E6C64E4"/>
    <w:lvl w:ilvl="0" w:tplc="0FC096E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385A2D"/>
    <w:multiLevelType w:val="hybridMultilevel"/>
    <w:tmpl w:val="961653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F80FD6"/>
    <w:multiLevelType w:val="hybridMultilevel"/>
    <w:tmpl w:val="5E963B7E"/>
    <w:lvl w:ilvl="0" w:tplc="DA86C99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E22843"/>
    <w:multiLevelType w:val="hybridMultilevel"/>
    <w:tmpl w:val="8A6E0AA8"/>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5A1F83"/>
    <w:multiLevelType w:val="hybridMultilevel"/>
    <w:tmpl w:val="4A7A889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695B2C"/>
    <w:multiLevelType w:val="hybridMultilevel"/>
    <w:tmpl w:val="D72094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8EE3825"/>
    <w:multiLevelType w:val="hybridMultilevel"/>
    <w:tmpl w:val="6D5E3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F50EAF"/>
    <w:multiLevelType w:val="hybridMultilevel"/>
    <w:tmpl w:val="92987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ED0755"/>
    <w:multiLevelType w:val="hybridMultilevel"/>
    <w:tmpl w:val="0EF41EC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F70A18"/>
    <w:multiLevelType w:val="hybridMultilevel"/>
    <w:tmpl w:val="CC8CAC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EBE326A"/>
    <w:multiLevelType w:val="hybridMultilevel"/>
    <w:tmpl w:val="A1E8BC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73747B64"/>
    <w:multiLevelType w:val="hybridMultilevel"/>
    <w:tmpl w:val="BE043022"/>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4012409"/>
    <w:multiLevelType w:val="hybridMultilevel"/>
    <w:tmpl w:val="11A06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E73EB3"/>
    <w:multiLevelType w:val="hybridMultilevel"/>
    <w:tmpl w:val="2CC85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4552F4"/>
    <w:multiLevelType w:val="hybridMultilevel"/>
    <w:tmpl w:val="3F90D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080047"/>
    <w:multiLevelType w:val="hybridMultilevel"/>
    <w:tmpl w:val="C7AE1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296351"/>
    <w:multiLevelType w:val="hybridMultilevel"/>
    <w:tmpl w:val="E738E7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CEB14AD"/>
    <w:multiLevelType w:val="hybridMultilevel"/>
    <w:tmpl w:val="CD0AB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6D0876"/>
    <w:multiLevelType w:val="hybridMultilevel"/>
    <w:tmpl w:val="AA3658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E056B4"/>
    <w:multiLevelType w:val="hybridMultilevel"/>
    <w:tmpl w:val="4984D86E"/>
    <w:lvl w:ilvl="0" w:tplc="AC84EB9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D16ECA"/>
    <w:multiLevelType w:val="hybridMultilevel"/>
    <w:tmpl w:val="22A8C87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105067"/>
    <w:multiLevelType w:val="hybridMultilevel"/>
    <w:tmpl w:val="A38E1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27"/>
  </w:num>
  <w:num w:numId="3">
    <w:abstractNumId w:val="9"/>
  </w:num>
  <w:num w:numId="4">
    <w:abstractNumId w:val="76"/>
  </w:num>
  <w:num w:numId="5">
    <w:abstractNumId w:val="61"/>
  </w:num>
  <w:num w:numId="6">
    <w:abstractNumId w:val="74"/>
  </w:num>
  <w:num w:numId="7">
    <w:abstractNumId w:val="38"/>
  </w:num>
  <w:num w:numId="8">
    <w:abstractNumId w:val="2"/>
  </w:num>
  <w:num w:numId="9">
    <w:abstractNumId w:val="25"/>
  </w:num>
  <w:num w:numId="10">
    <w:abstractNumId w:val="18"/>
  </w:num>
  <w:num w:numId="11">
    <w:abstractNumId w:val="0"/>
  </w:num>
  <w:num w:numId="12">
    <w:abstractNumId w:val="75"/>
  </w:num>
  <w:num w:numId="13">
    <w:abstractNumId w:val="44"/>
  </w:num>
  <w:num w:numId="14">
    <w:abstractNumId w:val="73"/>
  </w:num>
  <w:num w:numId="15">
    <w:abstractNumId w:val="69"/>
  </w:num>
  <w:num w:numId="16">
    <w:abstractNumId w:val="36"/>
  </w:num>
  <w:num w:numId="17">
    <w:abstractNumId w:val="67"/>
  </w:num>
  <w:num w:numId="18">
    <w:abstractNumId w:val="33"/>
  </w:num>
  <w:num w:numId="19">
    <w:abstractNumId w:val="59"/>
  </w:num>
  <w:num w:numId="20">
    <w:abstractNumId w:val="56"/>
  </w:num>
  <w:num w:numId="21">
    <w:abstractNumId w:val="58"/>
  </w:num>
  <w:num w:numId="22">
    <w:abstractNumId w:val="51"/>
  </w:num>
  <w:num w:numId="23">
    <w:abstractNumId w:val="49"/>
  </w:num>
  <w:num w:numId="24">
    <w:abstractNumId w:val="43"/>
  </w:num>
  <w:num w:numId="25">
    <w:abstractNumId w:val="4"/>
  </w:num>
  <w:num w:numId="26">
    <w:abstractNumId w:val="62"/>
  </w:num>
  <w:num w:numId="27">
    <w:abstractNumId w:val="32"/>
  </w:num>
  <w:num w:numId="28">
    <w:abstractNumId w:val="60"/>
  </w:num>
  <w:num w:numId="29">
    <w:abstractNumId w:val="65"/>
  </w:num>
  <w:num w:numId="30">
    <w:abstractNumId w:val="28"/>
  </w:num>
  <w:num w:numId="31">
    <w:abstractNumId w:val="8"/>
  </w:num>
  <w:num w:numId="32">
    <w:abstractNumId w:val="57"/>
  </w:num>
  <w:num w:numId="33">
    <w:abstractNumId w:val="46"/>
  </w:num>
  <w:num w:numId="34">
    <w:abstractNumId w:val="66"/>
  </w:num>
  <w:num w:numId="35">
    <w:abstractNumId w:val="70"/>
  </w:num>
  <w:num w:numId="36">
    <w:abstractNumId w:val="50"/>
  </w:num>
  <w:num w:numId="37">
    <w:abstractNumId w:val="15"/>
  </w:num>
  <w:num w:numId="38">
    <w:abstractNumId w:val="42"/>
  </w:num>
  <w:num w:numId="39">
    <w:abstractNumId w:val="77"/>
  </w:num>
  <w:num w:numId="40">
    <w:abstractNumId w:val="6"/>
  </w:num>
  <w:num w:numId="41">
    <w:abstractNumId w:val="10"/>
  </w:num>
  <w:num w:numId="42">
    <w:abstractNumId w:val="22"/>
  </w:num>
  <w:num w:numId="43">
    <w:abstractNumId w:val="68"/>
  </w:num>
  <w:num w:numId="44">
    <w:abstractNumId w:val="11"/>
  </w:num>
  <w:num w:numId="45">
    <w:abstractNumId w:val="37"/>
  </w:num>
  <w:num w:numId="46">
    <w:abstractNumId w:val="63"/>
  </w:num>
  <w:num w:numId="47">
    <w:abstractNumId w:val="5"/>
  </w:num>
  <w:num w:numId="48">
    <w:abstractNumId w:val="54"/>
  </w:num>
  <w:num w:numId="49">
    <w:abstractNumId w:val="23"/>
  </w:num>
  <w:num w:numId="50">
    <w:abstractNumId w:val="45"/>
  </w:num>
  <w:num w:numId="51">
    <w:abstractNumId w:val="41"/>
  </w:num>
  <w:num w:numId="52">
    <w:abstractNumId w:val="48"/>
  </w:num>
  <w:num w:numId="53">
    <w:abstractNumId w:val="39"/>
  </w:num>
  <w:num w:numId="54">
    <w:abstractNumId w:val="72"/>
  </w:num>
  <w:num w:numId="55">
    <w:abstractNumId w:val="16"/>
  </w:num>
  <w:num w:numId="56">
    <w:abstractNumId w:val="24"/>
  </w:num>
  <w:num w:numId="57">
    <w:abstractNumId w:val="71"/>
  </w:num>
  <w:num w:numId="58">
    <w:abstractNumId w:val="64"/>
  </w:num>
  <w:num w:numId="59">
    <w:abstractNumId w:val="53"/>
  </w:num>
  <w:num w:numId="60">
    <w:abstractNumId w:val="29"/>
  </w:num>
  <w:num w:numId="61">
    <w:abstractNumId w:val="40"/>
  </w:num>
  <w:num w:numId="62">
    <w:abstractNumId w:val="35"/>
  </w:num>
  <w:num w:numId="63">
    <w:abstractNumId w:val="12"/>
  </w:num>
  <w:num w:numId="64">
    <w:abstractNumId w:val="7"/>
  </w:num>
  <w:num w:numId="65">
    <w:abstractNumId w:val="17"/>
  </w:num>
  <w:num w:numId="66">
    <w:abstractNumId w:val="47"/>
  </w:num>
  <w:num w:numId="67">
    <w:abstractNumId w:val="1"/>
  </w:num>
  <w:num w:numId="68">
    <w:abstractNumId w:val="31"/>
  </w:num>
  <w:num w:numId="69">
    <w:abstractNumId w:val="34"/>
  </w:num>
  <w:num w:numId="70">
    <w:abstractNumId w:val="19"/>
  </w:num>
  <w:num w:numId="71">
    <w:abstractNumId w:val="26"/>
  </w:num>
  <w:num w:numId="72">
    <w:abstractNumId w:val="14"/>
  </w:num>
  <w:num w:numId="73">
    <w:abstractNumId w:val="55"/>
  </w:num>
  <w:num w:numId="74">
    <w:abstractNumId w:val="3"/>
  </w:num>
  <w:num w:numId="75">
    <w:abstractNumId w:val="21"/>
  </w:num>
  <w:num w:numId="76">
    <w:abstractNumId w:val="30"/>
  </w:num>
  <w:num w:numId="77">
    <w:abstractNumId w:val="20"/>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1BDD"/>
    <w:rsid w:val="000012EE"/>
    <w:rsid w:val="00005997"/>
    <w:rsid w:val="00006874"/>
    <w:rsid w:val="00013FB8"/>
    <w:rsid w:val="00015A19"/>
    <w:rsid w:val="00036AF0"/>
    <w:rsid w:val="000639C9"/>
    <w:rsid w:val="00073036"/>
    <w:rsid w:val="00073FA5"/>
    <w:rsid w:val="00091570"/>
    <w:rsid w:val="00096D15"/>
    <w:rsid w:val="000A1AA2"/>
    <w:rsid w:val="000A1F45"/>
    <w:rsid w:val="000B1219"/>
    <w:rsid w:val="000C7FA0"/>
    <w:rsid w:val="000D18B4"/>
    <w:rsid w:val="000D22D9"/>
    <w:rsid w:val="000E16A1"/>
    <w:rsid w:val="000F55EE"/>
    <w:rsid w:val="000F7377"/>
    <w:rsid w:val="00105E51"/>
    <w:rsid w:val="00106D99"/>
    <w:rsid w:val="001200AB"/>
    <w:rsid w:val="0012179B"/>
    <w:rsid w:val="00130FC8"/>
    <w:rsid w:val="00135772"/>
    <w:rsid w:val="00170692"/>
    <w:rsid w:val="00192234"/>
    <w:rsid w:val="001946C7"/>
    <w:rsid w:val="00194B36"/>
    <w:rsid w:val="001B159E"/>
    <w:rsid w:val="001B6FEA"/>
    <w:rsid w:val="001D6E8D"/>
    <w:rsid w:val="00205DFA"/>
    <w:rsid w:val="00225B16"/>
    <w:rsid w:val="00230EEC"/>
    <w:rsid w:val="00251714"/>
    <w:rsid w:val="00251DFD"/>
    <w:rsid w:val="002723E3"/>
    <w:rsid w:val="002736B7"/>
    <w:rsid w:val="002737E2"/>
    <w:rsid w:val="002D49CE"/>
    <w:rsid w:val="002F0190"/>
    <w:rsid w:val="002F1136"/>
    <w:rsid w:val="002F2F8E"/>
    <w:rsid w:val="002F69E6"/>
    <w:rsid w:val="0030373D"/>
    <w:rsid w:val="003067CA"/>
    <w:rsid w:val="00310E0F"/>
    <w:rsid w:val="00325A8E"/>
    <w:rsid w:val="00332B95"/>
    <w:rsid w:val="003361C9"/>
    <w:rsid w:val="00356D30"/>
    <w:rsid w:val="00382C21"/>
    <w:rsid w:val="00382FAF"/>
    <w:rsid w:val="0038354A"/>
    <w:rsid w:val="003926F8"/>
    <w:rsid w:val="003A6064"/>
    <w:rsid w:val="003A60DA"/>
    <w:rsid w:val="003F6A98"/>
    <w:rsid w:val="00400E41"/>
    <w:rsid w:val="00404F2E"/>
    <w:rsid w:val="004203EA"/>
    <w:rsid w:val="00426F02"/>
    <w:rsid w:val="00427E14"/>
    <w:rsid w:val="004304FF"/>
    <w:rsid w:val="004605E4"/>
    <w:rsid w:val="004A17D4"/>
    <w:rsid w:val="004A732F"/>
    <w:rsid w:val="004C194A"/>
    <w:rsid w:val="004D4A3E"/>
    <w:rsid w:val="004F20D7"/>
    <w:rsid w:val="00504116"/>
    <w:rsid w:val="00545B53"/>
    <w:rsid w:val="00547D45"/>
    <w:rsid w:val="005528DD"/>
    <w:rsid w:val="00560F7B"/>
    <w:rsid w:val="00576F37"/>
    <w:rsid w:val="005C19F9"/>
    <w:rsid w:val="005C7D79"/>
    <w:rsid w:val="005F5C80"/>
    <w:rsid w:val="00605412"/>
    <w:rsid w:val="00612A3C"/>
    <w:rsid w:val="006141E1"/>
    <w:rsid w:val="0061698B"/>
    <w:rsid w:val="00626FDB"/>
    <w:rsid w:val="00633E5F"/>
    <w:rsid w:val="00635258"/>
    <w:rsid w:val="006416C4"/>
    <w:rsid w:val="00650810"/>
    <w:rsid w:val="006666F2"/>
    <w:rsid w:val="00676BD9"/>
    <w:rsid w:val="00693D4A"/>
    <w:rsid w:val="00695441"/>
    <w:rsid w:val="00695CE0"/>
    <w:rsid w:val="006B0924"/>
    <w:rsid w:val="006B7118"/>
    <w:rsid w:val="006C01D1"/>
    <w:rsid w:val="006E3EC4"/>
    <w:rsid w:val="006E69E3"/>
    <w:rsid w:val="006F2679"/>
    <w:rsid w:val="006F2B84"/>
    <w:rsid w:val="00720CB3"/>
    <w:rsid w:val="00726AE5"/>
    <w:rsid w:val="00730FA8"/>
    <w:rsid w:val="007329C7"/>
    <w:rsid w:val="0073601A"/>
    <w:rsid w:val="00750B2B"/>
    <w:rsid w:val="007932D0"/>
    <w:rsid w:val="007A0778"/>
    <w:rsid w:val="007A5A87"/>
    <w:rsid w:val="007F68CA"/>
    <w:rsid w:val="00806BFA"/>
    <w:rsid w:val="00817520"/>
    <w:rsid w:val="00836CEA"/>
    <w:rsid w:val="00845548"/>
    <w:rsid w:val="00845B07"/>
    <w:rsid w:val="00875864"/>
    <w:rsid w:val="008B629D"/>
    <w:rsid w:val="008C011A"/>
    <w:rsid w:val="008C607F"/>
    <w:rsid w:val="008C69D7"/>
    <w:rsid w:val="008D4E01"/>
    <w:rsid w:val="008E2AAA"/>
    <w:rsid w:val="008E47FB"/>
    <w:rsid w:val="0091593D"/>
    <w:rsid w:val="00944112"/>
    <w:rsid w:val="00945853"/>
    <w:rsid w:val="00946640"/>
    <w:rsid w:val="00946970"/>
    <w:rsid w:val="00954EE9"/>
    <w:rsid w:val="00981864"/>
    <w:rsid w:val="00993744"/>
    <w:rsid w:val="009B41DA"/>
    <w:rsid w:val="009D6EDD"/>
    <w:rsid w:val="009E2C74"/>
    <w:rsid w:val="009E3282"/>
    <w:rsid w:val="009F58DA"/>
    <w:rsid w:val="009F6E67"/>
    <w:rsid w:val="00A172CE"/>
    <w:rsid w:val="00A3592E"/>
    <w:rsid w:val="00A66163"/>
    <w:rsid w:val="00A708AD"/>
    <w:rsid w:val="00A754B9"/>
    <w:rsid w:val="00A82B64"/>
    <w:rsid w:val="00A83FBA"/>
    <w:rsid w:val="00A859E5"/>
    <w:rsid w:val="00A91BDD"/>
    <w:rsid w:val="00AB414D"/>
    <w:rsid w:val="00AB4954"/>
    <w:rsid w:val="00AD2C3F"/>
    <w:rsid w:val="00AE4034"/>
    <w:rsid w:val="00AE7E3D"/>
    <w:rsid w:val="00AF1DE4"/>
    <w:rsid w:val="00B01315"/>
    <w:rsid w:val="00B14FDF"/>
    <w:rsid w:val="00B3630E"/>
    <w:rsid w:val="00B36526"/>
    <w:rsid w:val="00B73976"/>
    <w:rsid w:val="00BA0A7F"/>
    <w:rsid w:val="00BB535A"/>
    <w:rsid w:val="00BD3629"/>
    <w:rsid w:val="00BE0941"/>
    <w:rsid w:val="00BE3E87"/>
    <w:rsid w:val="00BE5DAD"/>
    <w:rsid w:val="00BF1752"/>
    <w:rsid w:val="00BF2AA8"/>
    <w:rsid w:val="00BF2C57"/>
    <w:rsid w:val="00BF6AB5"/>
    <w:rsid w:val="00C12850"/>
    <w:rsid w:val="00C16177"/>
    <w:rsid w:val="00C33ADC"/>
    <w:rsid w:val="00C463E1"/>
    <w:rsid w:val="00C46B20"/>
    <w:rsid w:val="00C57952"/>
    <w:rsid w:val="00C600CF"/>
    <w:rsid w:val="00C769E5"/>
    <w:rsid w:val="00C873F1"/>
    <w:rsid w:val="00CA4174"/>
    <w:rsid w:val="00CB0D5D"/>
    <w:rsid w:val="00CC1720"/>
    <w:rsid w:val="00CC61EB"/>
    <w:rsid w:val="00CD53E5"/>
    <w:rsid w:val="00CE26D7"/>
    <w:rsid w:val="00CF04FC"/>
    <w:rsid w:val="00D27FE3"/>
    <w:rsid w:val="00D345BC"/>
    <w:rsid w:val="00D36E94"/>
    <w:rsid w:val="00D504C2"/>
    <w:rsid w:val="00D74E99"/>
    <w:rsid w:val="00D74FCE"/>
    <w:rsid w:val="00D8427D"/>
    <w:rsid w:val="00D90FF3"/>
    <w:rsid w:val="00D96987"/>
    <w:rsid w:val="00D979B2"/>
    <w:rsid w:val="00DA692A"/>
    <w:rsid w:val="00DB60FA"/>
    <w:rsid w:val="00DC0861"/>
    <w:rsid w:val="00DD7824"/>
    <w:rsid w:val="00E2320A"/>
    <w:rsid w:val="00E27F8F"/>
    <w:rsid w:val="00E3491A"/>
    <w:rsid w:val="00E433BA"/>
    <w:rsid w:val="00E85F72"/>
    <w:rsid w:val="00E9066E"/>
    <w:rsid w:val="00E91F65"/>
    <w:rsid w:val="00E9520D"/>
    <w:rsid w:val="00EA4FE0"/>
    <w:rsid w:val="00EA6BCA"/>
    <w:rsid w:val="00ED140F"/>
    <w:rsid w:val="00EE0B1F"/>
    <w:rsid w:val="00EF31D5"/>
    <w:rsid w:val="00EF45D8"/>
    <w:rsid w:val="00F03F73"/>
    <w:rsid w:val="00F1640A"/>
    <w:rsid w:val="00F302B5"/>
    <w:rsid w:val="00F33E03"/>
    <w:rsid w:val="00F47DF1"/>
    <w:rsid w:val="00F7253B"/>
    <w:rsid w:val="00F82ACF"/>
    <w:rsid w:val="00FB0A0E"/>
    <w:rsid w:val="00FC0FC3"/>
    <w:rsid w:val="00FD0BD0"/>
    <w:rsid w:val="00FF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DA0E3F2-911B-4570-9D44-D7B2E2B2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AD"/>
  </w:style>
  <w:style w:type="paragraph" w:styleId="Heading1">
    <w:name w:val="heading 1"/>
    <w:basedOn w:val="Normal"/>
    <w:next w:val="Normal"/>
    <w:link w:val="Heading1Char"/>
    <w:uiPriority w:val="9"/>
    <w:qFormat/>
    <w:rsid w:val="001200AB"/>
    <w:pPr>
      <w:keepNext/>
      <w:keepLines/>
      <w:spacing w:before="240" w:after="0" w:line="259" w:lineRule="auto"/>
      <w:outlineLvl w:val="0"/>
    </w:pPr>
    <w:rPr>
      <w:rFonts w:ascii="Calibri Light" w:eastAsia="Times New Roman" w:hAnsi="Calibri Light" w:cs="Times New Roman"/>
      <w:color w:val="2E74B5"/>
      <w:sz w:val="32"/>
      <w:szCs w:val="32"/>
      <w:lang w:val="en-GB" w:eastAsia="en-GB"/>
    </w:rPr>
  </w:style>
  <w:style w:type="paragraph" w:styleId="Heading2">
    <w:name w:val="heading 2"/>
    <w:basedOn w:val="Normal"/>
    <w:next w:val="Normal"/>
    <w:link w:val="Heading2Char"/>
    <w:uiPriority w:val="9"/>
    <w:unhideWhenUsed/>
    <w:qFormat/>
    <w:rsid w:val="001200A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00AB"/>
    <w:pPr>
      <w:keepNext/>
      <w:keepLines/>
      <w:spacing w:before="40" w:after="0" w:line="259" w:lineRule="auto"/>
      <w:outlineLvl w:val="2"/>
    </w:pPr>
    <w:rPr>
      <w:rFonts w:ascii="Calibri Light" w:eastAsia="Times New Roman" w:hAnsi="Calibri Light" w:cs="Times New Roman"/>
      <w:color w:val="1F4D78"/>
      <w:szCs w:val="24"/>
      <w:lang w:val="en-GB" w:eastAsia="en-GB"/>
    </w:rPr>
  </w:style>
  <w:style w:type="paragraph" w:styleId="Heading4">
    <w:name w:val="heading 4"/>
    <w:basedOn w:val="Normal"/>
    <w:next w:val="Normal"/>
    <w:link w:val="Heading4Char"/>
    <w:uiPriority w:val="9"/>
    <w:semiHidden/>
    <w:unhideWhenUsed/>
    <w:qFormat/>
    <w:rsid w:val="001200AB"/>
    <w:pPr>
      <w:keepNext/>
      <w:keepLines/>
      <w:spacing w:before="40" w:after="0" w:line="259" w:lineRule="auto"/>
      <w:outlineLvl w:val="3"/>
    </w:pPr>
    <w:rPr>
      <w:rFonts w:ascii="Calibri Light" w:eastAsia="Times New Roman" w:hAnsi="Calibri Light" w:cs="Times New Roman"/>
      <w:i/>
      <w:iCs/>
      <w:color w:val="2E74B5"/>
      <w:sz w:val="22"/>
      <w:szCs w:val="24"/>
      <w:lang w:val="en-GB" w:eastAsia="en-GB"/>
    </w:rPr>
  </w:style>
  <w:style w:type="paragraph" w:styleId="Heading5">
    <w:name w:val="heading 5"/>
    <w:basedOn w:val="Normal"/>
    <w:next w:val="Normal"/>
    <w:link w:val="Heading5Char"/>
    <w:uiPriority w:val="9"/>
    <w:semiHidden/>
    <w:unhideWhenUsed/>
    <w:qFormat/>
    <w:rsid w:val="001200A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00AB"/>
    <w:pPr>
      <w:keepNext/>
      <w:keepLines/>
      <w:spacing w:before="40" w:after="0" w:line="259" w:lineRule="auto"/>
      <w:outlineLvl w:val="5"/>
    </w:pPr>
    <w:rPr>
      <w:rFonts w:ascii="Calibri Light" w:eastAsia="Times New Roman" w:hAnsi="Calibri Light" w:cs="Times New Roman"/>
      <w:color w:val="1F4D78"/>
      <w:sz w:val="22"/>
      <w:szCs w:val="24"/>
      <w:lang w:val="en-GB" w:eastAsia="en-GB"/>
    </w:rPr>
  </w:style>
  <w:style w:type="paragraph" w:styleId="Heading7">
    <w:name w:val="heading 7"/>
    <w:basedOn w:val="Normal"/>
    <w:next w:val="Normal"/>
    <w:link w:val="Heading7Char"/>
    <w:uiPriority w:val="9"/>
    <w:semiHidden/>
    <w:unhideWhenUsed/>
    <w:qFormat/>
    <w:rsid w:val="001200AB"/>
    <w:pPr>
      <w:keepNext/>
      <w:keepLines/>
      <w:spacing w:before="40" w:after="0" w:line="259" w:lineRule="auto"/>
      <w:outlineLvl w:val="6"/>
    </w:pPr>
    <w:rPr>
      <w:rFonts w:ascii="Calibri Light" w:eastAsia="Times New Roman" w:hAnsi="Calibri Light" w:cs="Times New Roman"/>
      <w:i/>
      <w:iCs/>
      <w:color w:val="1F4D78"/>
      <w:sz w:val="22"/>
      <w:szCs w:val="24"/>
      <w:lang w:val="en-GB" w:eastAsia="en-GB"/>
    </w:rPr>
  </w:style>
  <w:style w:type="paragraph" w:styleId="Heading8">
    <w:name w:val="heading 8"/>
    <w:basedOn w:val="Normal"/>
    <w:next w:val="Normal"/>
    <w:link w:val="Heading8Char"/>
    <w:uiPriority w:val="9"/>
    <w:semiHidden/>
    <w:unhideWhenUsed/>
    <w:qFormat/>
    <w:rsid w:val="001200AB"/>
    <w:pPr>
      <w:keepNext/>
      <w:keepLines/>
      <w:spacing w:before="40" w:after="0" w:line="259" w:lineRule="auto"/>
      <w:outlineLvl w:val="7"/>
    </w:pPr>
    <w:rPr>
      <w:rFonts w:ascii="Calibri Light" w:eastAsia="Times New Roman" w:hAnsi="Calibri Light" w:cs="Times New Roman"/>
      <w:color w:val="272727"/>
      <w:sz w:val="21"/>
      <w:szCs w:val="21"/>
      <w:lang w:val="en-GB" w:eastAsia="en-GB"/>
    </w:rPr>
  </w:style>
  <w:style w:type="paragraph" w:styleId="Heading9">
    <w:name w:val="heading 9"/>
    <w:basedOn w:val="Normal"/>
    <w:next w:val="Normal"/>
    <w:link w:val="Heading9Char"/>
    <w:uiPriority w:val="9"/>
    <w:semiHidden/>
    <w:unhideWhenUsed/>
    <w:qFormat/>
    <w:rsid w:val="001200AB"/>
    <w:pPr>
      <w:keepNext/>
      <w:keepLines/>
      <w:spacing w:before="40" w:after="0" w:line="259" w:lineRule="auto"/>
      <w:outlineLvl w:val="8"/>
    </w:pPr>
    <w:rPr>
      <w:rFonts w:ascii="Calibri Light" w:eastAsia="Times New Roman" w:hAnsi="Calibri Light" w:cs="Times New Roman"/>
      <w:i/>
      <w:iCs/>
      <w:color w:val="272727"/>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0AB"/>
    <w:rPr>
      <w:rFonts w:ascii="Calibri Light" w:eastAsia="Times New Roman" w:hAnsi="Calibri Light" w:cs="Times New Roman"/>
      <w:color w:val="2E74B5"/>
      <w:sz w:val="32"/>
      <w:szCs w:val="32"/>
      <w:lang w:val="en-GB" w:eastAsia="en-GB"/>
    </w:rPr>
  </w:style>
  <w:style w:type="character" w:customStyle="1" w:styleId="Heading2Char">
    <w:name w:val="Heading 2 Char"/>
    <w:basedOn w:val="DefaultParagraphFont"/>
    <w:link w:val="Heading2"/>
    <w:uiPriority w:val="9"/>
    <w:rsid w:val="001200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200AB"/>
    <w:rPr>
      <w:rFonts w:ascii="Calibri Light" w:eastAsia="Times New Roman" w:hAnsi="Calibri Light" w:cs="Times New Roman"/>
      <w:color w:val="1F4D78"/>
      <w:szCs w:val="24"/>
      <w:lang w:val="en-GB" w:eastAsia="en-GB"/>
    </w:rPr>
  </w:style>
  <w:style w:type="character" w:customStyle="1" w:styleId="Heading4Char">
    <w:name w:val="Heading 4 Char"/>
    <w:basedOn w:val="DefaultParagraphFont"/>
    <w:link w:val="Heading4"/>
    <w:uiPriority w:val="9"/>
    <w:semiHidden/>
    <w:rsid w:val="001200AB"/>
    <w:rPr>
      <w:rFonts w:ascii="Calibri Light" w:eastAsia="Times New Roman" w:hAnsi="Calibri Light" w:cs="Times New Roman"/>
      <w:i/>
      <w:iCs/>
      <w:color w:val="2E74B5"/>
      <w:sz w:val="22"/>
      <w:szCs w:val="24"/>
      <w:lang w:val="en-GB" w:eastAsia="en-GB"/>
    </w:rPr>
  </w:style>
  <w:style w:type="character" w:customStyle="1" w:styleId="Heading5Char">
    <w:name w:val="Heading 5 Char"/>
    <w:basedOn w:val="DefaultParagraphFont"/>
    <w:link w:val="Heading5"/>
    <w:uiPriority w:val="9"/>
    <w:semiHidden/>
    <w:rsid w:val="001200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200AB"/>
    <w:rPr>
      <w:rFonts w:ascii="Calibri Light" w:eastAsia="Times New Roman" w:hAnsi="Calibri Light" w:cs="Times New Roman"/>
      <w:color w:val="1F4D78"/>
      <w:sz w:val="22"/>
      <w:szCs w:val="24"/>
      <w:lang w:val="en-GB" w:eastAsia="en-GB"/>
    </w:rPr>
  </w:style>
  <w:style w:type="character" w:customStyle="1" w:styleId="Heading7Char">
    <w:name w:val="Heading 7 Char"/>
    <w:basedOn w:val="DefaultParagraphFont"/>
    <w:link w:val="Heading7"/>
    <w:uiPriority w:val="9"/>
    <w:semiHidden/>
    <w:rsid w:val="001200AB"/>
    <w:rPr>
      <w:rFonts w:ascii="Calibri Light" w:eastAsia="Times New Roman" w:hAnsi="Calibri Light" w:cs="Times New Roman"/>
      <w:i/>
      <w:iCs/>
      <w:color w:val="1F4D78"/>
      <w:sz w:val="22"/>
      <w:szCs w:val="24"/>
      <w:lang w:val="en-GB" w:eastAsia="en-GB"/>
    </w:rPr>
  </w:style>
  <w:style w:type="character" w:customStyle="1" w:styleId="Heading8Char">
    <w:name w:val="Heading 8 Char"/>
    <w:basedOn w:val="DefaultParagraphFont"/>
    <w:link w:val="Heading8"/>
    <w:uiPriority w:val="9"/>
    <w:semiHidden/>
    <w:rsid w:val="001200AB"/>
    <w:rPr>
      <w:rFonts w:ascii="Calibri Light" w:eastAsia="Times New Roman" w:hAnsi="Calibri Light" w:cs="Times New Roman"/>
      <w:color w:val="272727"/>
      <w:sz w:val="21"/>
      <w:szCs w:val="21"/>
      <w:lang w:val="en-GB" w:eastAsia="en-GB"/>
    </w:rPr>
  </w:style>
  <w:style w:type="character" w:customStyle="1" w:styleId="Heading9Char">
    <w:name w:val="Heading 9 Char"/>
    <w:basedOn w:val="DefaultParagraphFont"/>
    <w:link w:val="Heading9"/>
    <w:uiPriority w:val="9"/>
    <w:semiHidden/>
    <w:rsid w:val="001200AB"/>
    <w:rPr>
      <w:rFonts w:ascii="Calibri Light" w:eastAsia="Times New Roman" w:hAnsi="Calibri Light" w:cs="Times New Roman"/>
      <w:i/>
      <w:iCs/>
      <w:color w:val="272727"/>
      <w:sz w:val="21"/>
      <w:szCs w:val="21"/>
      <w:lang w:val="en-GB" w:eastAsia="en-GB"/>
    </w:rPr>
  </w:style>
  <w:style w:type="numbering" w:customStyle="1" w:styleId="NoList1">
    <w:name w:val="No List1"/>
    <w:next w:val="NoList"/>
    <w:uiPriority w:val="99"/>
    <w:semiHidden/>
    <w:unhideWhenUsed/>
    <w:rsid w:val="001200AB"/>
  </w:style>
  <w:style w:type="paragraph" w:styleId="Header">
    <w:name w:val="header"/>
    <w:basedOn w:val="Normal"/>
    <w:link w:val="HeaderChar"/>
    <w:uiPriority w:val="99"/>
    <w:unhideWhenUsed/>
    <w:rsid w:val="001200AB"/>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1200AB"/>
    <w:rPr>
      <w:rFonts w:eastAsia="Calibri" w:cs="Times New Roman"/>
    </w:rPr>
  </w:style>
  <w:style w:type="paragraph" w:styleId="Footer">
    <w:name w:val="footer"/>
    <w:basedOn w:val="Normal"/>
    <w:link w:val="FooterChar"/>
    <w:uiPriority w:val="99"/>
    <w:unhideWhenUsed/>
    <w:rsid w:val="001200AB"/>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1200AB"/>
    <w:rPr>
      <w:rFonts w:eastAsia="Calibri" w:cs="Times New Roman"/>
    </w:rPr>
  </w:style>
  <w:style w:type="paragraph" w:styleId="BalloonText">
    <w:name w:val="Balloon Text"/>
    <w:basedOn w:val="Normal"/>
    <w:link w:val="BalloonTextChar"/>
    <w:uiPriority w:val="99"/>
    <w:semiHidden/>
    <w:unhideWhenUsed/>
    <w:rsid w:val="001200A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200AB"/>
    <w:rPr>
      <w:rFonts w:ascii="Tahoma" w:eastAsia="Calibri" w:hAnsi="Tahoma" w:cs="Tahoma"/>
      <w:sz w:val="16"/>
      <w:szCs w:val="16"/>
    </w:rPr>
  </w:style>
  <w:style w:type="paragraph" w:styleId="ListParagraph">
    <w:name w:val="List Paragraph"/>
    <w:basedOn w:val="Normal"/>
    <w:uiPriority w:val="34"/>
    <w:qFormat/>
    <w:rsid w:val="001200AB"/>
    <w:pPr>
      <w:ind w:left="720"/>
      <w:contextualSpacing/>
    </w:pPr>
    <w:rPr>
      <w:rFonts w:eastAsia="Calibri" w:cs="Times New Roman"/>
    </w:rPr>
  </w:style>
  <w:style w:type="table" w:styleId="TableGrid">
    <w:name w:val="Table Grid"/>
    <w:basedOn w:val="TableNormal"/>
    <w:uiPriority w:val="39"/>
    <w:rsid w:val="0012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0AB"/>
    <w:pPr>
      <w:spacing w:after="0" w:line="240" w:lineRule="auto"/>
      <w:ind w:left="680"/>
    </w:pPr>
    <w:rPr>
      <w:rFonts w:eastAsia="Calibri" w:cs="Times New Roman"/>
      <w:color w:val="000000"/>
      <w:szCs w:val="24"/>
      <w:lang w:val="en-GB"/>
    </w:rPr>
  </w:style>
  <w:style w:type="numbering" w:customStyle="1" w:styleId="NoList11">
    <w:name w:val="No List11"/>
    <w:next w:val="NoList"/>
    <w:uiPriority w:val="99"/>
    <w:semiHidden/>
    <w:unhideWhenUsed/>
    <w:rsid w:val="001200AB"/>
  </w:style>
  <w:style w:type="character" w:styleId="Hyperlink">
    <w:name w:val="Hyperlink"/>
    <w:uiPriority w:val="99"/>
    <w:unhideWhenUsed/>
    <w:rsid w:val="001200AB"/>
    <w:rPr>
      <w:strike w:val="0"/>
      <w:dstrike w:val="0"/>
      <w:color w:val="005B9D"/>
      <w:u w:val="none"/>
      <w:effect w:val="none"/>
    </w:rPr>
  </w:style>
  <w:style w:type="paragraph" w:styleId="Title">
    <w:name w:val="Title"/>
    <w:basedOn w:val="Normal"/>
    <w:next w:val="Normal"/>
    <w:link w:val="TitleChar"/>
    <w:uiPriority w:val="10"/>
    <w:qFormat/>
    <w:rsid w:val="001200AB"/>
    <w:pPr>
      <w:spacing w:after="0" w:line="240" w:lineRule="auto"/>
      <w:contextualSpacing/>
    </w:pPr>
    <w:rPr>
      <w:rFonts w:ascii="Calibri Light" w:eastAsia="Times New Roman" w:hAnsi="Calibri Light" w:cs="Times New Roman"/>
      <w:spacing w:val="-10"/>
      <w:kern w:val="28"/>
      <w:sz w:val="56"/>
      <w:szCs w:val="56"/>
      <w:lang w:val="en-GB" w:eastAsia="en-GB"/>
    </w:rPr>
  </w:style>
  <w:style w:type="character" w:customStyle="1" w:styleId="TitleChar">
    <w:name w:val="Title Char"/>
    <w:basedOn w:val="DefaultParagraphFont"/>
    <w:link w:val="Title"/>
    <w:uiPriority w:val="10"/>
    <w:rsid w:val="001200AB"/>
    <w:rPr>
      <w:rFonts w:ascii="Calibri Light" w:eastAsia="Times New Roman" w:hAnsi="Calibri Light" w:cs="Times New Roman"/>
      <w:spacing w:val="-10"/>
      <w:kern w:val="28"/>
      <w:sz w:val="56"/>
      <w:szCs w:val="56"/>
      <w:lang w:val="en-GB" w:eastAsia="en-GB"/>
    </w:rPr>
  </w:style>
  <w:style w:type="paragraph" w:styleId="Subtitle">
    <w:name w:val="Subtitle"/>
    <w:basedOn w:val="Normal"/>
    <w:next w:val="Normal"/>
    <w:link w:val="SubtitleChar"/>
    <w:uiPriority w:val="11"/>
    <w:qFormat/>
    <w:rsid w:val="001200AB"/>
    <w:pPr>
      <w:numPr>
        <w:ilvl w:val="1"/>
      </w:numPr>
      <w:spacing w:after="160" w:line="259" w:lineRule="auto"/>
    </w:pPr>
    <w:rPr>
      <w:rFonts w:ascii="Calibri" w:eastAsia="Times New Roman" w:hAnsi="Calibri" w:cs="Times New Roman"/>
      <w:color w:val="5A5A5A"/>
      <w:spacing w:val="15"/>
      <w:sz w:val="22"/>
      <w:szCs w:val="24"/>
      <w:lang w:val="en-GB" w:eastAsia="en-GB"/>
    </w:rPr>
  </w:style>
  <w:style w:type="character" w:customStyle="1" w:styleId="SubtitleChar">
    <w:name w:val="Subtitle Char"/>
    <w:basedOn w:val="DefaultParagraphFont"/>
    <w:link w:val="Subtitle"/>
    <w:uiPriority w:val="11"/>
    <w:rsid w:val="001200AB"/>
    <w:rPr>
      <w:rFonts w:ascii="Calibri" w:eastAsia="Times New Roman" w:hAnsi="Calibri" w:cs="Times New Roman"/>
      <w:color w:val="5A5A5A"/>
      <w:spacing w:val="15"/>
      <w:sz w:val="22"/>
      <w:szCs w:val="24"/>
      <w:lang w:val="en-GB" w:eastAsia="en-GB"/>
    </w:rPr>
  </w:style>
  <w:style w:type="character" w:styleId="Strong">
    <w:name w:val="Strong"/>
    <w:uiPriority w:val="22"/>
    <w:qFormat/>
    <w:rsid w:val="001200AB"/>
    <w:rPr>
      <w:b/>
      <w:bCs/>
    </w:rPr>
  </w:style>
  <w:style w:type="character" w:styleId="Emphasis">
    <w:name w:val="Emphasis"/>
    <w:uiPriority w:val="20"/>
    <w:qFormat/>
    <w:rsid w:val="001200AB"/>
    <w:rPr>
      <w:i/>
      <w:iCs/>
    </w:rPr>
  </w:style>
  <w:style w:type="paragraph" w:styleId="Quote">
    <w:name w:val="Quote"/>
    <w:basedOn w:val="Normal"/>
    <w:next w:val="Normal"/>
    <w:link w:val="QuoteChar"/>
    <w:uiPriority w:val="29"/>
    <w:qFormat/>
    <w:rsid w:val="001200AB"/>
    <w:pPr>
      <w:spacing w:before="200" w:after="160" w:line="259" w:lineRule="auto"/>
      <w:ind w:left="864" w:right="864"/>
      <w:jc w:val="center"/>
    </w:pPr>
    <w:rPr>
      <w:rFonts w:ascii="Calibri" w:eastAsia="Calibri" w:hAnsi="Calibri" w:cs="Times New Roman"/>
      <w:i/>
      <w:iCs/>
      <w:color w:val="404040"/>
      <w:sz w:val="22"/>
      <w:szCs w:val="24"/>
      <w:lang w:val="en-GB" w:eastAsia="en-GB"/>
    </w:rPr>
  </w:style>
  <w:style w:type="character" w:customStyle="1" w:styleId="QuoteChar">
    <w:name w:val="Quote Char"/>
    <w:basedOn w:val="DefaultParagraphFont"/>
    <w:link w:val="Quote"/>
    <w:uiPriority w:val="29"/>
    <w:rsid w:val="001200AB"/>
    <w:rPr>
      <w:rFonts w:ascii="Calibri" w:eastAsia="Calibri" w:hAnsi="Calibri" w:cs="Times New Roman"/>
      <w:i/>
      <w:iCs/>
      <w:color w:val="404040"/>
      <w:sz w:val="22"/>
      <w:szCs w:val="24"/>
      <w:lang w:val="en-GB" w:eastAsia="en-GB"/>
    </w:rPr>
  </w:style>
  <w:style w:type="paragraph" w:styleId="IntenseQuote">
    <w:name w:val="Intense Quote"/>
    <w:basedOn w:val="Normal"/>
    <w:next w:val="Normal"/>
    <w:link w:val="IntenseQuoteChar"/>
    <w:uiPriority w:val="30"/>
    <w:qFormat/>
    <w:rsid w:val="001200AB"/>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
      <w:iCs/>
      <w:color w:val="5B9BD5"/>
      <w:sz w:val="22"/>
      <w:szCs w:val="24"/>
      <w:lang w:val="en-GB" w:eastAsia="en-GB"/>
    </w:rPr>
  </w:style>
  <w:style w:type="character" w:customStyle="1" w:styleId="IntenseQuoteChar">
    <w:name w:val="Intense Quote Char"/>
    <w:basedOn w:val="DefaultParagraphFont"/>
    <w:link w:val="IntenseQuote"/>
    <w:uiPriority w:val="30"/>
    <w:rsid w:val="001200AB"/>
    <w:rPr>
      <w:rFonts w:ascii="Calibri" w:eastAsia="Calibri" w:hAnsi="Calibri" w:cs="Times New Roman"/>
      <w:i/>
      <w:iCs/>
      <w:color w:val="5B9BD5"/>
      <w:sz w:val="22"/>
      <w:szCs w:val="24"/>
      <w:lang w:val="en-GB" w:eastAsia="en-GB"/>
    </w:rPr>
  </w:style>
  <w:style w:type="character" w:styleId="SubtleEmphasis">
    <w:name w:val="Subtle Emphasis"/>
    <w:uiPriority w:val="19"/>
    <w:qFormat/>
    <w:rsid w:val="001200AB"/>
    <w:rPr>
      <w:i/>
      <w:iCs/>
      <w:color w:val="404040"/>
    </w:rPr>
  </w:style>
  <w:style w:type="character" w:styleId="IntenseEmphasis">
    <w:name w:val="Intense Emphasis"/>
    <w:uiPriority w:val="21"/>
    <w:qFormat/>
    <w:rsid w:val="001200AB"/>
    <w:rPr>
      <w:i/>
      <w:iCs/>
      <w:color w:val="5B9BD5"/>
    </w:rPr>
  </w:style>
  <w:style w:type="character" w:styleId="SubtleReference">
    <w:name w:val="Subtle Reference"/>
    <w:uiPriority w:val="31"/>
    <w:qFormat/>
    <w:rsid w:val="001200AB"/>
    <w:rPr>
      <w:smallCaps/>
      <w:color w:val="5A5A5A"/>
    </w:rPr>
  </w:style>
  <w:style w:type="character" w:styleId="IntenseReference">
    <w:name w:val="Intense Reference"/>
    <w:uiPriority w:val="32"/>
    <w:qFormat/>
    <w:rsid w:val="001200AB"/>
    <w:rPr>
      <w:b/>
      <w:bCs/>
      <w:smallCaps/>
      <w:color w:val="5B9BD5"/>
      <w:spacing w:val="5"/>
    </w:rPr>
  </w:style>
  <w:style w:type="character" w:styleId="BookTitle">
    <w:name w:val="Book Title"/>
    <w:uiPriority w:val="33"/>
    <w:qFormat/>
    <w:rsid w:val="001200AB"/>
    <w:rPr>
      <w:b/>
      <w:bCs/>
      <w:i/>
      <w:iCs/>
      <w:spacing w:val="5"/>
    </w:rPr>
  </w:style>
  <w:style w:type="paragraph" w:styleId="TOCHeading">
    <w:name w:val="TOC Heading"/>
    <w:basedOn w:val="Heading1"/>
    <w:next w:val="Normal"/>
    <w:uiPriority w:val="39"/>
    <w:semiHidden/>
    <w:unhideWhenUsed/>
    <w:qFormat/>
    <w:rsid w:val="001200AB"/>
    <w:pPr>
      <w:outlineLvl w:val="9"/>
    </w:pPr>
  </w:style>
  <w:style w:type="character" w:styleId="CommentReference">
    <w:name w:val="annotation reference"/>
    <w:uiPriority w:val="99"/>
    <w:semiHidden/>
    <w:unhideWhenUsed/>
    <w:rsid w:val="001200AB"/>
    <w:rPr>
      <w:sz w:val="16"/>
      <w:szCs w:val="16"/>
    </w:rPr>
  </w:style>
  <w:style w:type="paragraph" w:styleId="CommentText">
    <w:name w:val="annotation text"/>
    <w:basedOn w:val="Normal"/>
    <w:link w:val="CommentTextChar"/>
    <w:uiPriority w:val="99"/>
    <w:semiHidden/>
    <w:unhideWhenUsed/>
    <w:rsid w:val="001200AB"/>
    <w:pPr>
      <w:spacing w:after="160" w:line="259" w:lineRule="auto"/>
    </w:pPr>
    <w:rPr>
      <w:rFonts w:ascii="Calibri" w:eastAsia="Calibri"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1200A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200AB"/>
    <w:rPr>
      <w:b/>
      <w:bCs/>
    </w:rPr>
  </w:style>
  <w:style w:type="character" w:customStyle="1" w:styleId="CommentSubjectChar">
    <w:name w:val="Comment Subject Char"/>
    <w:basedOn w:val="CommentTextChar"/>
    <w:link w:val="CommentSubject"/>
    <w:uiPriority w:val="99"/>
    <w:semiHidden/>
    <w:rsid w:val="001200AB"/>
    <w:rPr>
      <w:rFonts w:ascii="Calibri" w:eastAsia="Calibri" w:hAnsi="Calibri" w:cs="Times New Roman"/>
      <w:b/>
      <w:bCs/>
      <w:sz w:val="20"/>
      <w:szCs w:val="20"/>
      <w:lang w:val="en-GB" w:eastAsia="en-GB"/>
    </w:rPr>
  </w:style>
  <w:style w:type="paragraph" w:customStyle="1" w:styleId="p2">
    <w:name w:val="p2"/>
    <w:basedOn w:val="Normal"/>
    <w:rsid w:val="001200AB"/>
    <w:pPr>
      <w:widowControl w:val="0"/>
      <w:tabs>
        <w:tab w:val="left" w:pos="765"/>
      </w:tabs>
      <w:spacing w:after="0" w:line="360" w:lineRule="auto"/>
      <w:ind w:left="675" w:hanging="765"/>
      <w:jc w:val="both"/>
    </w:pPr>
    <w:rPr>
      <w:rFonts w:eastAsia="Calibri" w:cs="Times New Roman"/>
      <w:snapToGrid w:val="0"/>
      <w:szCs w:val="20"/>
      <w:lang w:val="en-GB" w:eastAsia="en-GB"/>
    </w:rPr>
  </w:style>
  <w:style w:type="paragraph" w:customStyle="1" w:styleId="Default">
    <w:name w:val="Default"/>
    <w:rsid w:val="001200AB"/>
    <w:pPr>
      <w:autoSpaceDE w:val="0"/>
      <w:autoSpaceDN w:val="0"/>
      <w:adjustRightInd w:val="0"/>
      <w:spacing w:after="160" w:line="259" w:lineRule="auto"/>
    </w:pPr>
    <w:rPr>
      <w:rFonts w:eastAsia="Calibri" w:cs="Times New Roman"/>
      <w:color w:val="000000"/>
      <w:szCs w:val="24"/>
      <w:lang w:val="en-GB" w:eastAsia="en-GB"/>
    </w:rPr>
  </w:style>
  <w:style w:type="table" w:customStyle="1" w:styleId="TableGrid1">
    <w:name w:val="Table Grid1"/>
    <w:basedOn w:val="TableNormal"/>
    <w:next w:val="TableGrid"/>
    <w:uiPriority w:val="59"/>
    <w:rsid w:val="001200AB"/>
    <w:pPr>
      <w:spacing w:after="0"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1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66</Pages>
  <Words>21277</Words>
  <Characters>121282</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133</cp:revision>
  <cp:lastPrinted>2018-02-25T13:29:00Z</cp:lastPrinted>
  <dcterms:created xsi:type="dcterms:W3CDTF">2018-02-12T06:20:00Z</dcterms:created>
  <dcterms:modified xsi:type="dcterms:W3CDTF">2018-03-21T09:03:00Z</dcterms:modified>
</cp:coreProperties>
</file>